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034835">
      <w:bookmarkStart w:id="0" w:name="_Toc7904"/>
      <w:r>
        <w:rPr>
          <w:rFonts w:hint="eastAsia"/>
        </w:rPr>
        <w:t>备案号：xxxxx-202x</w:t>
      </w:r>
      <w:bookmarkEnd w:id="0"/>
    </w:p>
    <w:p w14:paraId="411F701A">
      <w:pPr>
        <w:jc w:val="center"/>
        <w:rPr>
          <w:rFonts w:hint="eastAsia"/>
          <w:b/>
          <w:sz w:val="32"/>
        </w:rPr>
      </w:pPr>
    </w:p>
    <w:p w14:paraId="4E371799">
      <w:pPr>
        <w:jc w:val="center"/>
        <w:rPr>
          <w:rFonts w:hint="eastAsia"/>
          <w:b/>
          <w:sz w:val="32"/>
        </w:rPr>
      </w:pPr>
      <w:r>
        <w:rPr>
          <w:b/>
          <w:sz w:val="32"/>
        </w:rPr>
        <w:t>中华人民共和国行业标准</w:t>
      </w:r>
    </w:p>
    <w:p w14:paraId="76D4F27B">
      <w:pPr>
        <w:jc w:val="center"/>
        <w:rPr>
          <w:rFonts w:hint="eastAsia"/>
          <w:b/>
        </w:rPr>
      </w:pPr>
    </w:p>
    <w:p w14:paraId="0D38C72A">
      <w:pPr>
        <w:ind w:firstLine="5560" w:firstLineChars="2000"/>
        <w:rPr>
          <w:rFonts w:hint="eastAsia" w:eastAsia="宋体"/>
          <w:b/>
          <w:sz w:val="28"/>
          <w:szCs w:val="28"/>
          <w:lang w:val="en-US" w:eastAsia="zh-CN"/>
        </w:rPr>
      </w:pPr>
      <w:r>
        <w:rPr>
          <w:b/>
          <w:sz w:val="28"/>
          <w:szCs w:val="28"/>
        </w:rPr>
        <w:t>HG</w:t>
      </w:r>
      <w:r>
        <w:rPr>
          <w:rFonts w:hint="eastAsia"/>
          <w:b/>
          <w:sz w:val="28"/>
          <w:szCs w:val="28"/>
        </w:rPr>
        <w:t xml:space="preserve">/T </w:t>
      </w:r>
      <w:r>
        <w:rPr>
          <w:rFonts w:hint="eastAsia"/>
          <w:b/>
          <w:sz w:val="28"/>
          <w:szCs w:val="28"/>
          <w:lang w:val="en-US" w:eastAsia="zh-CN"/>
        </w:rPr>
        <w:t>XXXXX</w:t>
      </w:r>
      <w:r>
        <w:rPr>
          <w:rFonts w:hint="eastAsia"/>
          <w:b/>
          <w:sz w:val="28"/>
          <w:szCs w:val="28"/>
        </w:rPr>
        <w:t>-202</w:t>
      </w:r>
      <w:r>
        <w:rPr>
          <w:rFonts w:hint="eastAsia"/>
          <w:b/>
          <w:sz w:val="28"/>
          <w:szCs w:val="28"/>
          <w:lang w:val="en-US" w:eastAsia="zh-CN"/>
        </w:rPr>
        <w:t>X</w:t>
      </w:r>
    </w:p>
    <w:p w14:paraId="5D4A2466">
      <w: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85090</wp:posOffset>
                </wp:positionH>
                <wp:positionV relativeFrom="paragraph">
                  <wp:posOffset>177165</wp:posOffset>
                </wp:positionV>
                <wp:extent cx="5190490" cy="0"/>
                <wp:effectExtent l="0" t="4445" r="0" b="508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9049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.7pt;margin-top:13.95pt;height:0pt;width:408.7pt;z-index:251659264;mso-width-relative:page;mso-height-relative:page;" filled="f" stroked="t" coordsize="21600,21600" o:allowincell="f" o:gfxdata="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etZTHUAAAA&#10;CAEAAA8AAAAAAAAAAQAgAAAAIgAAAGRycy9kb3ducmV2LnhtbFBLAQIUABQAAAAIAIdO4kD7546k&#10;6AEAANsDAAAOAAAAAAAAAAEAIAAAACMBAABkcnMvZTJvRG9jLnhtbFBLBQYAAAAABgAGAFkBAAB9&#10;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39A2A9EC">
      <w:pPr>
        <w:rPr>
          <w:rFonts w:hint="eastAsia"/>
        </w:rPr>
      </w:pPr>
    </w:p>
    <w:p w14:paraId="3B8C4ACA">
      <w:pPr>
        <w:rPr>
          <w:rFonts w:hint="eastAsia"/>
        </w:rPr>
      </w:pPr>
    </w:p>
    <w:p w14:paraId="61E2334F">
      <w:pPr>
        <w:rPr>
          <w:rFonts w:hint="eastAsia"/>
        </w:rPr>
      </w:pPr>
    </w:p>
    <w:p w14:paraId="431E1344">
      <w:pPr>
        <w:jc w:val="center"/>
        <w:rPr>
          <w:rFonts w:hint="default" w:eastAsia="宋体"/>
          <w:b/>
          <w:sz w:val="44"/>
          <w:lang w:val="en-US" w:eastAsia="zh-CN"/>
        </w:rPr>
      </w:pPr>
      <w:r>
        <w:rPr>
          <w:rFonts w:hint="eastAsia"/>
          <w:b/>
          <w:sz w:val="44"/>
          <w:lang w:val="en-US" w:eastAsia="zh-CN"/>
        </w:rPr>
        <w:t>轮胎工厂氮气硫化电磁加热系统设计规范</w:t>
      </w:r>
    </w:p>
    <w:p w14:paraId="79CE8829">
      <w:pPr>
        <w:jc w:val="center"/>
        <w:rPr>
          <w:rFonts w:hint="default" w:eastAsia="宋体"/>
          <w:color w:val="auto"/>
          <w:lang w:val="en-US" w:eastAsia="zh-CN"/>
        </w:rPr>
      </w:pPr>
      <w:r>
        <w:rPr>
          <w:rFonts w:hint="eastAsia" w:eastAsia="宋体"/>
          <w:color w:val="auto"/>
          <w:lang w:val="en-US" w:eastAsia="zh-CN"/>
        </w:rPr>
        <w:t>Design specification of electromagnetic heating nitrogen vulcanization systems for tire factory</w:t>
      </w:r>
    </w:p>
    <w:p w14:paraId="29F1E6C9">
      <w:pPr>
        <w:jc w:val="center"/>
        <w:rPr>
          <w:rStyle w:val="55"/>
          <w:rFonts w:hint="eastAsia" w:ascii="Arial" w:hAnsi="Arial" w:cs="Arial"/>
          <w:sz w:val="28"/>
          <w:szCs w:val="28"/>
        </w:rPr>
      </w:pPr>
    </w:p>
    <w:p w14:paraId="45CDD268">
      <w:pPr>
        <w:jc w:val="center"/>
        <w:rPr>
          <w:rFonts w:hint="eastAsia"/>
          <w:b/>
          <w:sz w:val="44"/>
        </w:rPr>
      </w:pPr>
    </w:p>
    <w:p w14:paraId="29C53E2F">
      <w:pPr>
        <w:jc w:val="center"/>
        <w:rPr>
          <w:rFonts w:hint="eastAsia"/>
          <w:b/>
          <w:sz w:val="28"/>
          <w:szCs w:val="28"/>
        </w:rPr>
      </w:pPr>
    </w:p>
    <w:p w14:paraId="34FA21BF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</w:t>
      </w:r>
      <w:r>
        <w:rPr>
          <w:rFonts w:hint="eastAsia"/>
          <w:b/>
          <w:sz w:val="28"/>
          <w:szCs w:val="28"/>
          <w:lang w:val="en-US" w:eastAsia="zh-CN"/>
        </w:rPr>
        <w:t>征求意见稿</w:t>
      </w:r>
      <w:r>
        <w:rPr>
          <w:rFonts w:hint="eastAsia"/>
          <w:b/>
          <w:sz w:val="28"/>
          <w:szCs w:val="28"/>
        </w:rPr>
        <w:t>）</w:t>
      </w:r>
    </w:p>
    <w:p w14:paraId="476173FC">
      <w:pPr>
        <w:rPr>
          <w:b/>
          <w:sz w:val="44"/>
        </w:rPr>
      </w:pPr>
      <w:bookmarkStart w:id="58" w:name="_GoBack"/>
      <w:bookmarkEnd w:id="58"/>
    </w:p>
    <w:p w14:paraId="683FD089">
      <w:pPr>
        <w:rPr>
          <w:b/>
          <w:sz w:val="44"/>
        </w:rPr>
      </w:pPr>
    </w:p>
    <w:p w14:paraId="3EB4B2DD">
      <w:pPr>
        <w:rPr>
          <w:b/>
          <w:sz w:val="44"/>
        </w:rPr>
      </w:pPr>
    </w:p>
    <w:p w14:paraId="0E86E0D3">
      <w:pPr>
        <w:rPr>
          <w:b/>
          <w:sz w:val="44"/>
        </w:rPr>
      </w:pPr>
    </w:p>
    <w:p w14:paraId="693EEEEF">
      <w:pPr>
        <w:jc w:val="center"/>
        <w:rPr>
          <w:sz w:val="24"/>
        </w:rPr>
      </w:pPr>
      <w:r>
        <w:rPr>
          <w:sz w:val="24"/>
        </w:rPr>
        <w:t>20**-**-**发布                                          20**-**-**实施</w:t>
      </w:r>
    </w:p>
    <w:p w14:paraId="3C4A9A45">
      <w:pPr>
        <w:jc w:val="center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177165</wp:posOffset>
                </wp:positionV>
                <wp:extent cx="5190490" cy="0"/>
                <wp:effectExtent l="0" t="4445" r="0" b="508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9049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0pt;margin-top:13.95pt;height:0pt;width:408.7pt;z-index:251660288;mso-width-relative:page;mso-height-relative:page;" filled="f" stroked="t" coordsize="21600,21600" o:allowincell="f" o:gfxdata="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PCyW9rUAAAA&#10;BgEAAA8AAAAAAAAAAQAgAAAAIgAAAGRycy9kb3ducmV2LnhtbFBLAQIUABQAAAAIAIdO4kAcDmc3&#10;6AEAANsDAAAOAAAAAAAAAAEAIAAAACMBAABkcnMvZTJvRG9jLnhtbFBLBQYAAAAABgAGAFkBAAB9&#10;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6F8F558D">
      <w:pPr>
        <w:jc w:val="center"/>
        <w:rPr>
          <w:sz w:val="32"/>
        </w:rPr>
      </w:pPr>
      <w:r>
        <w:rPr>
          <w:sz w:val="32"/>
        </w:rPr>
        <w:t>中华人民共和国*******部</w:t>
      </w:r>
      <w:r>
        <w:rPr>
          <w:rFonts w:hint="eastAsia"/>
          <w:sz w:val="32"/>
        </w:rPr>
        <w:t xml:space="preserve">  </w:t>
      </w:r>
      <w:r>
        <w:rPr>
          <w:sz w:val="32"/>
        </w:rPr>
        <w:t>发布</w:t>
      </w:r>
    </w:p>
    <w:p w14:paraId="06F7CA01">
      <w:pPr>
        <w:rPr>
          <w:sz w:val="32"/>
        </w:rPr>
      </w:pPr>
    </w:p>
    <w:p w14:paraId="584259FD">
      <w:pPr>
        <w:jc w:val="center"/>
        <w:rPr>
          <w:sz w:val="32"/>
        </w:rPr>
      </w:pPr>
    </w:p>
    <w:p w14:paraId="61ED861C">
      <w:pPr>
        <w:jc w:val="center"/>
        <w:rPr>
          <w:sz w:val="32"/>
        </w:rPr>
      </w:pPr>
    </w:p>
    <w:p w14:paraId="0DC7FFEB">
      <w:pPr>
        <w:jc w:val="center"/>
        <w:rPr>
          <w:sz w:val="32"/>
          <w:bdr w:val="single" w:color="auto" w:sz="4" w:space="0"/>
        </w:rPr>
      </w:pPr>
      <w:r>
        <w:rPr>
          <w:sz w:val="32"/>
        </w:rPr>
        <w:t>中华人民共和国行业标准</w:t>
      </w:r>
    </w:p>
    <w:p w14:paraId="324AEB73">
      <w:pPr>
        <w:jc w:val="center"/>
        <w:rPr>
          <w:sz w:val="32"/>
          <w:bdr w:val="single" w:color="auto" w:sz="4" w:space="0"/>
        </w:rPr>
      </w:pPr>
    </w:p>
    <w:p w14:paraId="0046706C">
      <w:pPr>
        <w:jc w:val="center"/>
        <w:rPr>
          <w:rFonts w:hint="eastAsia"/>
          <w:b/>
          <w:sz w:val="44"/>
          <w:lang w:val="en-US" w:eastAsia="zh-CN"/>
        </w:rPr>
      </w:pPr>
    </w:p>
    <w:p w14:paraId="30E9961E">
      <w:pPr>
        <w:jc w:val="center"/>
        <w:rPr>
          <w:rFonts w:hint="default" w:eastAsia="宋体"/>
          <w:b/>
          <w:sz w:val="44"/>
          <w:lang w:val="en-US" w:eastAsia="zh-CN"/>
        </w:rPr>
      </w:pPr>
      <w:r>
        <w:rPr>
          <w:rFonts w:hint="eastAsia"/>
          <w:b/>
          <w:sz w:val="44"/>
          <w:lang w:val="en-US" w:eastAsia="zh-CN"/>
        </w:rPr>
        <w:t>轮胎工厂氮气硫化电磁加热系统设计规范</w:t>
      </w:r>
    </w:p>
    <w:p w14:paraId="6D6D9A7C">
      <w:pPr>
        <w:jc w:val="center"/>
        <w:rPr>
          <w:rStyle w:val="55"/>
          <w:rFonts w:hint="eastAsia" w:ascii="Arial" w:hAnsi="Arial" w:cs="Arial"/>
          <w:sz w:val="28"/>
          <w:szCs w:val="28"/>
        </w:rPr>
      </w:pPr>
      <w:r>
        <w:rPr>
          <w:rFonts w:hint="eastAsia" w:eastAsia="宋体"/>
          <w:lang w:val="en-US" w:eastAsia="zh-CN"/>
        </w:rPr>
        <w:t>Design specification of nitrogen vulcanization and electromagnetic heating systems for tire factory</w:t>
      </w:r>
    </w:p>
    <w:p w14:paraId="08BE35DD">
      <w:pPr>
        <w:jc w:val="center"/>
        <w:rPr>
          <w:sz w:val="28"/>
          <w:szCs w:val="28"/>
          <w:bdr w:val="single" w:color="auto" w:sz="4" w:space="0"/>
        </w:rPr>
      </w:pPr>
    </w:p>
    <w:p w14:paraId="6F368582">
      <w:pPr>
        <w:jc w:val="center"/>
        <w:rPr>
          <w:rFonts w:hint="eastAsia" w:eastAsia="宋体"/>
          <w:b/>
          <w:sz w:val="28"/>
          <w:szCs w:val="28"/>
          <w:lang w:val="en-US" w:eastAsia="zh-CN"/>
        </w:rPr>
      </w:pPr>
      <w:bookmarkStart w:id="1" w:name="_Toc245027392"/>
      <w:r>
        <w:rPr>
          <w:b/>
          <w:sz w:val="28"/>
          <w:szCs w:val="28"/>
        </w:rPr>
        <w:t>HG</w:t>
      </w:r>
      <w:r>
        <w:rPr>
          <w:rFonts w:hint="eastAsia"/>
          <w:b/>
          <w:sz w:val="28"/>
          <w:szCs w:val="28"/>
        </w:rPr>
        <w:t xml:space="preserve">/T </w:t>
      </w:r>
      <w:r>
        <w:rPr>
          <w:rFonts w:hint="eastAsia"/>
          <w:b/>
          <w:sz w:val="28"/>
          <w:szCs w:val="28"/>
          <w:lang w:val="en-US" w:eastAsia="zh-CN"/>
        </w:rPr>
        <w:t>XXXXX</w:t>
      </w:r>
      <w:r>
        <w:rPr>
          <w:rFonts w:hint="eastAsia"/>
          <w:b/>
          <w:sz w:val="28"/>
          <w:szCs w:val="28"/>
        </w:rPr>
        <w:t>-202</w:t>
      </w:r>
      <w:r>
        <w:rPr>
          <w:rFonts w:hint="eastAsia"/>
          <w:b/>
          <w:sz w:val="28"/>
          <w:szCs w:val="28"/>
          <w:lang w:val="en-US" w:eastAsia="zh-CN"/>
        </w:rPr>
        <w:t>X</w:t>
      </w:r>
    </w:p>
    <w:p w14:paraId="7064F653">
      <w:pPr>
        <w:jc w:val="center"/>
        <w:rPr>
          <w:rFonts w:hint="eastAsia"/>
          <w:b/>
          <w:sz w:val="28"/>
          <w:szCs w:val="28"/>
        </w:rPr>
      </w:pPr>
    </w:p>
    <w:p w14:paraId="1B7C0BC1">
      <w:pPr>
        <w:jc w:val="center"/>
        <w:rPr>
          <w:rFonts w:hint="eastAsia"/>
          <w:b/>
          <w:sz w:val="28"/>
          <w:szCs w:val="28"/>
        </w:rPr>
      </w:pPr>
    </w:p>
    <w:p w14:paraId="66C66DDB">
      <w:pPr>
        <w:jc w:val="center"/>
        <w:rPr>
          <w:rFonts w:hint="eastAsia"/>
          <w:b/>
          <w:sz w:val="28"/>
          <w:szCs w:val="28"/>
        </w:rPr>
      </w:pPr>
    </w:p>
    <w:bookmarkEnd w:id="1"/>
    <w:p w14:paraId="3C40F539">
      <w:pPr>
        <w:spacing w:line="520" w:lineRule="exact"/>
        <w:ind w:firstLine="1428" w:firstLineChars="600"/>
        <w:rPr>
          <w:rFonts w:hint="default" w:eastAsia="宋体"/>
          <w:sz w:val="24"/>
          <w:lang w:val="en-US" w:eastAsia="zh-CN"/>
        </w:rPr>
      </w:pPr>
      <w:r>
        <w:rPr>
          <w:rFonts w:hint="eastAsia"/>
          <w:sz w:val="24"/>
        </w:rPr>
        <w:t>主编单位</w:t>
      </w:r>
      <w:r>
        <w:rPr>
          <w:sz w:val="24"/>
        </w:rPr>
        <w:t>：</w:t>
      </w:r>
      <w:r>
        <w:rPr>
          <w:rFonts w:hint="eastAsia"/>
          <w:sz w:val="24"/>
          <w:lang w:val="en-US" w:eastAsia="zh-CN"/>
        </w:rPr>
        <w:t>联亚智能科技（苏州）有限公司</w:t>
      </w:r>
    </w:p>
    <w:p w14:paraId="5BFE74B9">
      <w:pPr>
        <w:spacing w:line="520" w:lineRule="exact"/>
        <w:ind w:firstLine="1428" w:firstLineChars="600"/>
        <w:rPr>
          <w:rFonts w:hint="eastAsia"/>
          <w:sz w:val="24"/>
        </w:rPr>
      </w:pPr>
      <w:r>
        <w:rPr>
          <w:sz w:val="24"/>
        </w:rPr>
        <w:t>批准部门：</w:t>
      </w:r>
      <w:r>
        <w:rPr>
          <w:rFonts w:hint="eastAsia"/>
          <w:sz w:val="24"/>
        </w:rPr>
        <w:t>中华人民共和国工业和信息化部</w:t>
      </w:r>
    </w:p>
    <w:p w14:paraId="653F6338">
      <w:pPr>
        <w:spacing w:line="520" w:lineRule="exact"/>
        <w:ind w:firstLine="1428" w:firstLineChars="600"/>
        <w:rPr>
          <w:sz w:val="24"/>
        </w:rPr>
      </w:pPr>
      <w:r>
        <w:rPr>
          <w:sz w:val="24"/>
        </w:rPr>
        <w:t>实施日期：</w:t>
      </w:r>
      <w:r>
        <w:rPr>
          <w:rFonts w:hint="eastAsia"/>
          <w:sz w:val="24"/>
        </w:rPr>
        <w:t>20**</w:t>
      </w:r>
      <w:r>
        <w:rPr>
          <w:sz w:val="24"/>
        </w:rPr>
        <w:t>年</w:t>
      </w:r>
      <w:r>
        <w:rPr>
          <w:rFonts w:hint="eastAsia"/>
          <w:sz w:val="24"/>
        </w:rPr>
        <w:t>**</w:t>
      </w:r>
      <w:r>
        <w:rPr>
          <w:sz w:val="24"/>
        </w:rPr>
        <w:t>月</w:t>
      </w:r>
      <w:r>
        <w:rPr>
          <w:rFonts w:hint="eastAsia"/>
          <w:sz w:val="24"/>
        </w:rPr>
        <w:t>**</w:t>
      </w:r>
      <w:r>
        <w:rPr>
          <w:sz w:val="24"/>
        </w:rPr>
        <w:t>日</w:t>
      </w:r>
    </w:p>
    <w:p w14:paraId="2D108C9F"/>
    <w:p w14:paraId="103FF540"/>
    <w:p w14:paraId="69F0BB47"/>
    <w:p w14:paraId="47B96901"/>
    <w:p w14:paraId="25EE8A84">
      <w:pPr>
        <w:rPr>
          <w:rFonts w:hint="eastAsia"/>
        </w:rPr>
      </w:pPr>
    </w:p>
    <w:p w14:paraId="0F26C85B">
      <w:pPr>
        <w:jc w:val="center"/>
        <w:rPr>
          <w:rFonts w:hint="eastAsia"/>
          <w:sz w:val="30"/>
        </w:rPr>
      </w:pPr>
      <w:r>
        <w:rPr>
          <w:rFonts w:hint="eastAsia"/>
          <w:sz w:val="30"/>
        </w:rPr>
        <w:t>**** 出版社</w:t>
      </w:r>
    </w:p>
    <w:p w14:paraId="5EB8E95B">
      <w:pPr>
        <w:jc w:val="center"/>
        <w:rPr>
          <w:sz w:val="30"/>
        </w:rPr>
      </w:pPr>
      <w:r>
        <w:rPr>
          <w:rFonts w:hint="eastAsia"/>
          <w:sz w:val="30"/>
        </w:rPr>
        <w:t xml:space="preserve">20 ** 年  </w:t>
      </w:r>
      <w:r>
        <w:rPr>
          <w:sz w:val="30"/>
        </w:rPr>
        <w:t>北京</w:t>
      </w:r>
    </w:p>
    <w:p w14:paraId="2D937378">
      <w:pPr>
        <w:spacing w:line="360" w:lineRule="auto"/>
        <w:jc w:val="center"/>
        <w:rPr>
          <w:sz w:val="30"/>
        </w:rPr>
        <w:sectPr>
          <w:footerReference r:id="rId3" w:type="default"/>
          <w:footerReference r:id="rId4" w:type="even"/>
          <w:pgSz w:w="11907" w:h="16840"/>
          <w:pgMar w:top="1440" w:right="1797" w:bottom="1440" w:left="1797" w:header="851" w:footer="992" w:gutter="0"/>
          <w:pgNumType w:start="1"/>
          <w:cols w:space="720" w:num="1"/>
          <w:docGrid w:type="linesAndChars" w:linePitch="465" w:charSpace="-446"/>
        </w:sectPr>
      </w:pPr>
    </w:p>
    <w:p w14:paraId="25E9F8D7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/>
        </w:rPr>
      </w:pPr>
    </w:p>
    <w:p w14:paraId="05A87C3D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2" w:name="_Toc493855552"/>
      <w:bookmarkStart w:id="3" w:name="_Toc146501321"/>
      <w:bookmarkStart w:id="4" w:name="_Toc6304"/>
      <w:bookmarkStart w:id="5" w:name="_Toc5209"/>
      <w:r>
        <w:rPr>
          <w:rFonts w:hint="eastAsia" w:ascii="黑体" w:hAnsi="黑体" w:eastAsia="黑体" w:cs="黑体"/>
          <w:sz w:val="32"/>
          <w:szCs w:val="32"/>
        </w:rPr>
        <w:t>前</w:t>
      </w:r>
      <w:bookmarkStart w:id="6" w:name="BKQY"/>
      <w:r>
        <w:rPr>
          <w:rFonts w:hint="eastAsia" w:ascii="黑体" w:hAnsi="黑体" w:eastAsia="黑体" w:cs="黑体"/>
          <w:sz w:val="32"/>
          <w:szCs w:val="32"/>
        </w:rPr>
        <w:t>  言</w:t>
      </w:r>
      <w:bookmarkEnd w:id="2"/>
      <w:bookmarkEnd w:id="3"/>
      <w:bookmarkEnd w:id="4"/>
      <w:bookmarkEnd w:id="5"/>
      <w:bookmarkEnd w:id="6"/>
    </w:p>
    <w:p w14:paraId="5AC7F33D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textAlignment w:val="auto"/>
      </w:pPr>
      <w:r>
        <w:rPr>
          <w:rFonts w:hint="eastAsia"/>
        </w:rPr>
        <w:t>本规范根据工业和信息化部</w:t>
      </w:r>
      <w:r>
        <w:rPr>
          <w:rFonts w:hint="eastAsia"/>
          <w:lang w:val="en-US" w:eastAsia="zh-CN"/>
        </w:rPr>
        <w:t>办公厅</w:t>
      </w:r>
      <w:r>
        <w:rPr>
          <w:rFonts w:hint="eastAsia"/>
        </w:rPr>
        <w:t>《关于印发</w:t>
      </w:r>
      <w:r>
        <w:t>20</w:t>
      </w:r>
      <w:r>
        <w:rPr>
          <w:rFonts w:hint="eastAsia"/>
          <w:lang w:val="en-US" w:eastAsia="zh-CN"/>
        </w:rPr>
        <w:t>24</w:t>
      </w:r>
      <w:r>
        <w:rPr>
          <w:rFonts w:hint="eastAsia"/>
        </w:rPr>
        <w:t>年第</w:t>
      </w:r>
      <w:r>
        <w:rPr>
          <w:rFonts w:hint="eastAsia"/>
          <w:lang w:val="en-US" w:eastAsia="zh-CN"/>
        </w:rPr>
        <w:t>二</w:t>
      </w:r>
      <w:r>
        <w:rPr>
          <w:rFonts w:hint="eastAsia"/>
        </w:rPr>
        <w:t>批行业标准制修订</w:t>
      </w:r>
      <w:r>
        <w:rPr>
          <w:rFonts w:hint="eastAsia"/>
          <w:lang w:val="en-US" w:eastAsia="zh-CN"/>
        </w:rPr>
        <w:t>和外文版项目</w:t>
      </w:r>
      <w:r>
        <w:rPr>
          <w:rFonts w:hint="eastAsia"/>
        </w:rPr>
        <w:t>计划的通知》（工信厅科</w:t>
      </w:r>
      <w:r>
        <w:rPr>
          <w:rFonts w:hint="eastAsia"/>
          <w:lang w:val="en-US" w:eastAsia="zh-CN"/>
        </w:rPr>
        <w:t>函</w:t>
      </w:r>
      <w:r>
        <w:rPr>
          <w:color w:val="auto"/>
        </w:rPr>
        <w:t>[20</w:t>
      </w:r>
      <w:r>
        <w:rPr>
          <w:rFonts w:hint="eastAsia"/>
          <w:color w:val="auto"/>
          <w:lang w:val="en-US" w:eastAsia="zh-CN"/>
        </w:rPr>
        <w:t>24</w:t>
      </w:r>
      <w:r>
        <w:rPr>
          <w:color w:val="auto"/>
        </w:rPr>
        <w:t>]</w:t>
      </w:r>
      <w:r>
        <w:rPr>
          <w:rFonts w:hint="eastAsia"/>
          <w:color w:val="auto"/>
          <w:lang w:val="en-US" w:eastAsia="zh-CN"/>
        </w:rPr>
        <w:t>191</w:t>
      </w:r>
      <w:r>
        <w:rPr>
          <w:rFonts w:hint="eastAsia"/>
          <w:color w:val="auto"/>
        </w:rPr>
        <w:t>号</w:t>
      </w:r>
      <w:r>
        <w:rPr>
          <w:rFonts w:hint="eastAsia"/>
        </w:rPr>
        <w:t>）的要求，</w:t>
      </w:r>
      <w:r>
        <w:rPr>
          <w:rFonts w:hint="eastAsia"/>
          <w:lang w:val="en-US" w:eastAsia="zh-CN"/>
        </w:rPr>
        <w:t>由</w:t>
      </w:r>
      <w:r>
        <w:rPr>
          <w:rFonts w:hint="eastAsia"/>
        </w:rPr>
        <w:t>中国石油和化工勘察设计协会为技术归口单位，</w:t>
      </w:r>
      <w:r>
        <w:rPr>
          <w:rFonts w:hint="eastAsia"/>
          <w:lang w:val="en-US" w:eastAsia="zh-CN"/>
        </w:rPr>
        <w:t>委托中国石油和化工勘察设计</w:t>
      </w:r>
      <w:r>
        <w:rPr>
          <w:rFonts w:hint="eastAsia"/>
        </w:rPr>
        <w:t>协会橡胶塑料设计专业委员会负责组织，</w:t>
      </w:r>
      <w:r>
        <w:rPr>
          <w:rFonts w:hint="eastAsia"/>
          <w:lang w:val="en-US" w:eastAsia="zh-CN"/>
        </w:rPr>
        <w:t>联亚智能科技（苏州）有限公司、青岛橡建工业工程有限公司</w:t>
      </w:r>
      <w:r>
        <w:rPr>
          <w:rFonts w:hint="eastAsia"/>
        </w:rPr>
        <w:t>为主编单位，会同参编单位</w:t>
      </w:r>
      <w:r>
        <w:rPr>
          <w:rFonts w:hint="eastAsia"/>
          <w:lang w:val="en-US" w:eastAsia="zh-CN"/>
        </w:rPr>
        <w:t>共同</w:t>
      </w:r>
      <w:r>
        <w:rPr>
          <w:rFonts w:hint="eastAsia"/>
        </w:rPr>
        <w:t>编制。</w:t>
      </w:r>
    </w:p>
    <w:p w14:paraId="608AEE57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textAlignment w:val="auto"/>
        <w:rPr>
          <w:rFonts w:hint="eastAsia"/>
        </w:rPr>
      </w:pPr>
      <w:bookmarkStart w:id="7" w:name="_Toc146501320"/>
      <w:bookmarkStart w:id="8" w:name="_Toc6428"/>
      <w:bookmarkStart w:id="9" w:name="_Toc20851"/>
      <w:bookmarkStart w:id="10" w:name="_Toc30286"/>
      <w:bookmarkStart w:id="11" w:name="_Toc77171308"/>
      <w:bookmarkStart w:id="12" w:name="_Toc12348279"/>
      <w:bookmarkStart w:id="13" w:name="_Toc12348450"/>
      <w:bookmarkStart w:id="14" w:name="_Toc89968752"/>
      <w:bookmarkStart w:id="15" w:name="_Toc77229982"/>
      <w:bookmarkStart w:id="16" w:name="_Toc89967607"/>
      <w:bookmarkStart w:id="17" w:name="_Toc89961967"/>
      <w:bookmarkStart w:id="18" w:name="_Toc89969118"/>
      <w:bookmarkStart w:id="19" w:name="_Toc1981842990"/>
      <w:bookmarkStart w:id="20" w:name="_Toc77229615"/>
      <w:bookmarkStart w:id="21" w:name="_Toc77229475"/>
      <w:bookmarkStart w:id="22" w:name="_Toc1112961980"/>
      <w:r>
        <w:rPr>
          <w:rFonts w:hint="eastAsia"/>
          <w:lang w:val="en-US" w:eastAsia="zh-CN"/>
        </w:rPr>
        <w:t>本规范在编制过程中，编制组进行了广泛的调查研究，针对传统轮胎硫化工艺进行升级转型、革新轮胎硫化工艺，重点落实轮胎绿色制造、节能减排、提升品质。符合橡胶工业的发展方向，是轮胎厂氮气硫化电磁加热系统的设计依据。</w:t>
      </w:r>
      <w:r>
        <w:rPr>
          <w:rFonts w:hint="eastAsia"/>
        </w:rPr>
        <w:t>同时参考了国内外技术应用的大量资料，满足</w:t>
      </w:r>
      <w:r>
        <w:rPr>
          <w:rFonts w:hint="eastAsia"/>
          <w:lang w:val="en-US" w:eastAsia="zh-CN"/>
        </w:rPr>
        <w:t>轮胎厂</w:t>
      </w:r>
      <w:r>
        <w:rPr>
          <w:rFonts w:hint="eastAsia"/>
        </w:rPr>
        <w:t>设计、制造、生产工艺</w:t>
      </w:r>
      <w:r>
        <w:rPr>
          <w:rFonts w:hint="eastAsia"/>
          <w:lang w:val="en-US" w:eastAsia="zh-CN"/>
        </w:rPr>
        <w:t>与</w:t>
      </w:r>
      <w:r>
        <w:rPr>
          <w:rFonts w:hint="eastAsia"/>
        </w:rPr>
        <w:t>系统控制的使用需要，提高产品质量，项目指导、促进技术进步和产业升级，同时为</w:t>
      </w:r>
      <w:r>
        <w:rPr>
          <w:rFonts w:hint="eastAsia"/>
          <w:lang w:val="en-US" w:eastAsia="zh-CN"/>
        </w:rPr>
        <w:t>轮胎厂</w:t>
      </w:r>
      <w:r>
        <w:rPr>
          <w:rFonts w:hint="eastAsia"/>
        </w:rPr>
        <w:t>的设计制造、技术交流、海外项目规范设计、贸易等方面开展提供统一的依据。并在广泛征求意见的基础上，本规范最后经审查定稿。</w:t>
      </w:r>
    </w:p>
    <w:p w14:paraId="4D0389B6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本规范共分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章，主要内容包括</w:t>
      </w:r>
      <w:r>
        <w:rPr>
          <w:rFonts w:hint="eastAsia"/>
          <w:lang w:eastAsia="zh-CN"/>
        </w:rPr>
        <w:t>：</w:t>
      </w:r>
      <w:r>
        <w:rPr>
          <w:rFonts w:hint="eastAsia"/>
          <w:color w:val="FF0000"/>
        </w:rPr>
        <w:t>总则、术语、基本规定、</w:t>
      </w:r>
      <w:r>
        <w:rPr>
          <w:rFonts w:hint="eastAsia" w:ascii="Times New Roman" w:hAnsi="宋体" w:eastAsia="宋体" w:cs="宋体"/>
          <w:color w:val="FF0000"/>
          <w:sz w:val="24"/>
          <w:shd w:val="clear" w:color="auto" w:fill="FFFFFF"/>
          <w:lang w:val="en-US" w:eastAsia="zh-CN"/>
        </w:rPr>
        <w:t>系统设计</w:t>
      </w:r>
      <w:r>
        <w:rPr>
          <w:rFonts w:hint="eastAsia"/>
          <w:color w:val="FF0000"/>
          <w:lang w:eastAsia="zh-CN"/>
        </w:rPr>
        <w:t>、</w:t>
      </w:r>
      <w:r>
        <w:rPr>
          <w:rFonts w:hint="eastAsia"/>
          <w:color w:val="FF0000"/>
          <w:lang w:val="en-US" w:eastAsia="zh-CN"/>
        </w:rPr>
        <w:t>安全技术要求</w:t>
      </w:r>
      <w:r>
        <w:rPr>
          <w:rFonts w:hint="eastAsia"/>
        </w:rPr>
        <w:t>。</w:t>
      </w:r>
    </w:p>
    <w:p w14:paraId="24F5E6D3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本规范由工业和信息化部负责管理，由中国石油和化工勘察设计协会技术归口，协会橡胶塑料设计专业委员会负责日常管理，由</w:t>
      </w:r>
      <w:r>
        <w:rPr>
          <w:rFonts w:hint="eastAsia"/>
          <w:lang w:val="en-US" w:eastAsia="zh-CN"/>
        </w:rPr>
        <w:t>联亚智能科技（苏州）</w:t>
      </w:r>
      <w:r>
        <w:rPr>
          <w:rFonts w:hint="eastAsia"/>
        </w:rPr>
        <w:t>有限公司负责具体技术内容的解释。在执行过程中如有意见和建议，请与</w:t>
      </w:r>
      <w:r>
        <w:rPr>
          <w:rFonts w:hint="eastAsia"/>
          <w:lang w:val="en-US" w:eastAsia="zh-CN"/>
        </w:rPr>
        <w:t>联亚智能科技（苏州）</w:t>
      </w:r>
      <w:r>
        <w:rPr>
          <w:rFonts w:hint="eastAsia"/>
        </w:rPr>
        <w:t>有限公司联系（联系地址：</w:t>
      </w:r>
      <w:r>
        <w:rPr>
          <w:rFonts w:hint="eastAsia"/>
          <w:lang w:val="en-US" w:eastAsia="zh-CN"/>
        </w:rPr>
        <w:t>苏州工业园区东富路9号东景工业坊65幢</w:t>
      </w:r>
      <w:r>
        <w:rPr>
          <w:rFonts w:hint="eastAsia"/>
        </w:rPr>
        <w:t>，邮编：</w:t>
      </w:r>
      <w:r>
        <w:rPr>
          <w:rFonts w:hint="eastAsia"/>
          <w:lang w:val="en-US" w:eastAsia="zh-CN"/>
        </w:rPr>
        <w:t>215123</w:t>
      </w:r>
      <w:r>
        <w:rPr>
          <w:rFonts w:hint="eastAsia"/>
        </w:rPr>
        <w:t>，电话：</w:t>
      </w:r>
      <w:r>
        <w:rPr>
          <w:rFonts w:hint="eastAsia"/>
          <w:lang w:val="en-US" w:eastAsia="zh-CN"/>
        </w:rPr>
        <w:t xml:space="preserve">0512-80983999 </w:t>
      </w:r>
      <w:r>
        <w:rPr>
          <w:rFonts w:hint="eastAsia"/>
        </w:rPr>
        <w:t>）以供今后修订时参考。</w:t>
      </w:r>
    </w:p>
    <w:p w14:paraId="2BE3B428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本规范主编单位、参编单位、主要起草人和主要审查人</w:t>
      </w:r>
    </w:p>
    <w:p w14:paraId="61AB195E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主编单位：</w:t>
      </w:r>
      <w:r>
        <w:rPr>
          <w:rFonts w:hint="eastAsia"/>
          <w:lang w:val="en-US" w:eastAsia="zh-CN"/>
        </w:rPr>
        <w:t>联亚智能科技（苏州）</w:t>
      </w:r>
      <w:r>
        <w:rPr>
          <w:rFonts w:hint="eastAsia"/>
        </w:rPr>
        <w:t>有限公司</w:t>
      </w:r>
    </w:p>
    <w:p w14:paraId="4B0D782E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 青岛橡建工业工程有限公司</w:t>
      </w:r>
    </w:p>
    <w:p w14:paraId="790513D6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参编单位：</w:t>
      </w:r>
    </w:p>
    <w:p w14:paraId="22F1E9DF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主要起草人：</w:t>
      </w:r>
    </w:p>
    <w:p w14:paraId="4761391F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主要审查人：</w:t>
      </w:r>
    </w:p>
    <w:p w14:paraId="090D511D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textAlignment w:val="auto"/>
        <w:rPr>
          <w:rFonts w:hint="eastAsia"/>
        </w:rPr>
        <w:sectPr>
          <w:headerReference r:id="rId5" w:type="default"/>
          <w:footerReference r:id="rId6" w:type="default"/>
          <w:pgSz w:w="11906" w:h="16838"/>
          <w:pgMar w:top="720" w:right="720" w:bottom="720" w:left="720" w:header="1418" w:footer="1134" w:gutter="0"/>
          <w:pgNumType w:fmt="upperRoman" w:start="1"/>
          <w:cols w:space="720" w:num="1"/>
          <w:formProt w:val="0"/>
          <w:docGrid w:type="lines" w:linePitch="312" w:charSpace="0"/>
        </w:sectPr>
      </w:pPr>
    </w:p>
    <w:bookmarkEnd w:id="7"/>
    <w:bookmarkEnd w:id="8"/>
    <w:bookmarkEnd w:id="9"/>
    <w:p w14:paraId="3BEFAF25">
      <w:pPr>
        <w:pStyle w:val="93"/>
        <w:rPr>
          <w:rFonts w:hint="eastAsia"/>
        </w:rPr>
      </w:pPr>
      <w:r>
        <w:rPr>
          <w:rFonts w:hint="eastAsia"/>
        </w:rPr>
        <w:t>目</w:t>
      </w:r>
      <w:bookmarkStart w:id="23" w:name="BKML"/>
      <w:r>
        <w:rPr>
          <w:rFonts w:hAnsi="黑体"/>
        </w:rPr>
        <w:t>  </w:t>
      </w:r>
      <w:r>
        <w:rPr>
          <w:rFonts w:hint="eastAsia"/>
        </w:rPr>
        <w:t>次</w:t>
      </w:r>
      <w:bookmarkEnd w:id="23"/>
    </w:p>
    <w:p w14:paraId="2364FB68">
      <w:pPr>
        <w:pStyle w:val="19"/>
        <w:keepNext w:val="0"/>
        <w:keepLines w:val="0"/>
        <w:pageBreakBefore w:val="0"/>
        <w:widowControl w:val="0"/>
        <w:tabs>
          <w:tab w:val="right" w:leader="dot" w:pos="9354"/>
          <w:tab w:val="clear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hAnsi="宋体" w:cs="宋体"/>
        </w:rPr>
      </w:pPr>
      <w:r>
        <w:rPr>
          <w:rFonts w:hint="eastAsia" w:hAnsi="宋体" w:cs="宋体"/>
          <w:b/>
        </w:rPr>
        <w:fldChar w:fldCharType="begin"/>
      </w:r>
      <w:r>
        <w:rPr>
          <w:rFonts w:hint="eastAsia" w:hAnsi="宋体" w:cs="宋体"/>
          <w:b/>
        </w:rPr>
        <w:instrText xml:space="preserve">TOC \o "1-3" \h \u </w:instrText>
      </w:r>
      <w:r>
        <w:rPr>
          <w:rFonts w:hint="eastAsia" w:hAnsi="宋体" w:cs="宋体"/>
          <w:b/>
        </w:rPr>
        <w:fldChar w:fldCharType="separate"/>
      </w:r>
      <w:bookmarkStart w:id="24" w:name="_Hlk141176417"/>
    </w:p>
    <w:p w14:paraId="44CB3FF4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  <w:rPr>
          <w:rFonts w:hint="default" w:ascii="Times New Roman" w:hAnsi="宋体" w:eastAsia="宋体" w:cs="宋体"/>
          <w:lang w:val="en-US" w:eastAsia="zh-CN"/>
        </w:rPr>
      </w:pPr>
      <w:r>
        <w:rPr>
          <w:rFonts w:hint="eastAsia" w:ascii="Times New Roman" w:hAnsi="宋体" w:eastAsia="宋体" w:cs="宋体"/>
          <w:lang w:val="en-US" w:eastAsia="zh-CN"/>
        </w:rPr>
        <w:t>1.总则</w:t>
      </w:r>
      <w:r>
        <w:rPr>
          <w:rFonts w:hint="eastAsia" w:ascii="Times New Roman" w:hAnsi="宋体" w:eastAsia="宋体" w:cs="宋体"/>
          <w:lang w:val="en-US" w:eastAsia="zh-CN"/>
        </w:rPr>
        <w:tab/>
      </w:r>
    </w:p>
    <w:p w14:paraId="153A707E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  <w:rPr>
          <w:rFonts w:hint="default" w:ascii="Times New Roman" w:hAnsi="宋体" w:eastAsia="宋体" w:cs="宋体"/>
          <w:lang w:val="en-US" w:eastAsia="zh-CN"/>
        </w:rPr>
      </w:pPr>
      <w:r>
        <w:rPr>
          <w:rFonts w:hint="eastAsia" w:ascii="Times New Roman" w:hAnsi="宋体" w:eastAsia="宋体" w:cs="宋体"/>
          <w:lang w:val="en-US" w:eastAsia="zh-CN"/>
        </w:rPr>
        <w:t>2.术语</w:t>
      </w:r>
      <w:r>
        <w:rPr>
          <w:rFonts w:hint="eastAsia" w:ascii="Times New Roman" w:hAnsi="宋体" w:eastAsia="宋体" w:cs="宋体"/>
          <w:lang w:val="en-US" w:eastAsia="zh-CN"/>
        </w:rPr>
        <w:tab/>
      </w:r>
    </w:p>
    <w:p w14:paraId="25BC065C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  <w:rPr>
          <w:rFonts w:hint="default" w:ascii="Times New Roman" w:hAnsi="宋体" w:eastAsia="宋体" w:cs="宋体"/>
          <w:lang w:val="en-US" w:eastAsia="zh-CN"/>
        </w:rPr>
      </w:pPr>
      <w:r>
        <w:rPr>
          <w:rFonts w:hint="eastAsia" w:ascii="Times New Roman" w:hAnsi="宋体" w:eastAsia="宋体" w:cs="宋体"/>
          <w:lang w:val="en-US" w:eastAsia="zh-CN"/>
        </w:rPr>
        <w:t>3.</w:t>
      </w:r>
      <w:r>
        <w:rPr>
          <w:rFonts w:hint="eastAsia" w:ascii="Times New Roman" w:hAnsi="宋体" w:eastAsia="宋体" w:cs="宋体"/>
          <w:highlight w:val="none"/>
          <w:lang w:val="en-US" w:eastAsia="zh-CN"/>
        </w:rPr>
        <w:t>基本规定</w:t>
      </w:r>
      <w:r>
        <w:rPr>
          <w:rFonts w:hint="eastAsia" w:ascii="Times New Roman" w:hAnsi="宋体" w:eastAsia="宋体" w:cs="宋体"/>
          <w:lang w:val="en-US" w:eastAsia="zh-CN"/>
        </w:rPr>
        <w:tab/>
      </w:r>
    </w:p>
    <w:p w14:paraId="0AB8CEAE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  <w:rPr>
          <w:rFonts w:hint="default" w:ascii="Times New Roman" w:hAnsi="宋体" w:eastAsia="宋体" w:cs="宋体"/>
          <w:lang w:val="en-US" w:eastAsia="zh-CN"/>
        </w:rPr>
      </w:pPr>
      <w:r>
        <w:rPr>
          <w:rFonts w:hint="eastAsia" w:ascii="Times New Roman" w:hAnsi="宋体" w:eastAsia="宋体" w:cs="宋体"/>
          <w:lang w:val="en-US" w:eastAsia="zh-CN"/>
        </w:rPr>
        <w:t>4.系统设计</w:t>
      </w:r>
      <w:r>
        <w:rPr>
          <w:rFonts w:hint="eastAsia" w:ascii="Times New Roman" w:hAnsi="宋体" w:eastAsia="宋体" w:cs="宋体"/>
          <w:lang w:val="en-US" w:eastAsia="zh-CN"/>
        </w:rPr>
        <w:tab/>
      </w:r>
    </w:p>
    <w:p w14:paraId="50F14611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210" w:firstLineChars="100"/>
        <w:textAlignment w:val="auto"/>
        <w:rPr>
          <w:rFonts w:hint="default" w:ascii="Times New Roman" w:hAnsi="宋体" w:eastAsia="宋体" w:cs="宋体"/>
          <w:lang w:val="en-US" w:eastAsia="zh-CN"/>
        </w:rPr>
      </w:pPr>
      <w:r>
        <w:rPr>
          <w:rFonts w:hint="eastAsia" w:ascii="Times New Roman" w:hAnsi="宋体" w:eastAsia="宋体" w:cs="宋体"/>
          <w:lang w:val="en-US" w:eastAsia="zh-CN"/>
        </w:rPr>
        <w:t>4.1 系统技术参数及能耗指标</w:t>
      </w:r>
      <w:r>
        <w:rPr>
          <w:rFonts w:hint="eastAsia" w:ascii="Times New Roman" w:hAnsi="宋体" w:eastAsia="宋体" w:cs="宋体"/>
          <w:lang w:val="en-US" w:eastAsia="zh-CN"/>
        </w:rPr>
        <w:tab/>
      </w:r>
    </w:p>
    <w:p w14:paraId="687560B8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210" w:firstLineChars="100"/>
        <w:textAlignment w:val="auto"/>
        <w:rPr>
          <w:rFonts w:hint="eastAsia" w:ascii="Times New Roman" w:hAnsi="宋体" w:eastAsia="宋体" w:cs="宋体"/>
          <w:lang w:val="en-US" w:eastAsia="zh-CN"/>
        </w:rPr>
      </w:pPr>
      <w:r>
        <w:rPr>
          <w:rFonts w:hint="eastAsia" w:ascii="Times New Roman" w:hAnsi="宋体" w:eastAsia="宋体" w:cs="宋体"/>
          <w:lang w:val="en-US" w:eastAsia="zh-CN"/>
        </w:rPr>
        <w:t xml:space="preserve">4.2 </w:t>
      </w:r>
      <w:r>
        <w:rPr>
          <w:rFonts w:hint="eastAsia" w:hAnsi="宋体" w:cs="宋体"/>
          <w:lang w:val="en-US" w:eastAsia="zh-CN"/>
        </w:rPr>
        <w:t>氮气系统</w:t>
      </w:r>
      <w:r>
        <w:rPr>
          <w:rFonts w:hint="eastAsia" w:ascii="Times New Roman" w:hAnsi="宋体" w:eastAsia="宋体" w:cs="宋体"/>
          <w:lang w:val="en-US" w:eastAsia="zh-CN"/>
        </w:rPr>
        <w:t>设计</w:t>
      </w:r>
      <w:r>
        <w:rPr>
          <w:rFonts w:hint="eastAsia" w:ascii="Times New Roman" w:hAnsi="宋体" w:eastAsia="宋体" w:cs="宋体"/>
          <w:lang w:val="en-US" w:eastAsia="zh-CN"/>
        </w:rPr>
        <w:tab/>
      </w:r>
    </w:p>
    <w:p w14:paraId="60ABA172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210" w:firstLineChars="10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宋体" w:eastAsia="宋体" w:cs="宋体"/>
          <w:lang w:val="en-US" w:eastAsia="zh-CN"/>
        </w:rPr>
        <w:t xml:space="preserve">4.3 </w:t>
      </w:r>
      <w:r>
        <w:rPr>
          <w:rFonts w:hint="default" w:ascii="Times New Roman" w:hAnsi="宋体" w:eastAsia="宋体" w:cs="宋体"/>
          <w:lang w:val="en-US" w:eastAsia="zh-CN"/>
        </w:rPr>
        <w:t>氮气</w:t>
      </w:r>
      <w:r>
        <w:rPr>
          <w:rFonts w:hint="eastAsia" w:hAnsi="宋体" w:cs="宋体"/>
          <w:lang w:val="en-US" w:eastAsia="zh-CN"/>
        </w:rPr>
        <w:t>回收</w:t>
      </w:r>
      <w:r>
        <w:rPr>
          <w:rFonts w:hint="eastAsia" w:ascii="Times New Roman" w:hAnsi="宋体" w:eastAsia="宋体" w:cs="宋体"/>
          <w:lang w:val="en-US" w:eastAsia="zh-CN"/>
        </w:rPr>
        <w:tab/>
      </w:r>
    </w:p>
    <w:p w14:paraId="1058CC32">
      <w:pPr>
        <w:pStyle w:val="91"/>
        <w:keepNext w:val="0"/>
        <w:keepLines w:val="0"/>
        <w:pageBreakBefore w:val="0"/>
        <w:widowControl/>
        <w:tabs>
          <w:tab w:val="right" w:leader="dot" w:pos="823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left="0" w:leftChars="0" w:firstLine="210" w:firstLineChars="100"/>
        <w:jc w:val="both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宋体" w:eastAsia="宋体" w:cs="宋体"/>
          <w:kern w:val="2"/>
          <w:sz w:val="21"/>
          <w:szCs w:val="24"/>
          <w:lang w:val="en-US" w:eastAsia="zh-CN" w:bidi="ar-SA"/>
        </w:rPr>
        <w:t xml:space="preserve">4.4 </w:t>
      </w:r>
      <w:r>
        <w:rPr>
          <w:rFonts w:hint="eastAsia" w:ascii="Times New Roman" w:hAnsi="宋体" w:cs="宋体"/>
          <w:kern w:val="2"/>
          <w:sz w:val="21"/>
          <w:szCs w:val="24"/>
          <w:lang w:val="en-US" w:eastAsia="zh-CN" w:bidi="ar-SA"/>
        </w:rPr>
        <w:t>外温加热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>……………………………………………………………………………………</w:t>
      </w:r>
    </w:p>
    <w:p w14:paraId="1E95BFCA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  <w:rPr>
          <w:rFonts w:hint="default" w:ascii="Times New Roman" w:hAnsi="宋体" w:eastAsia="宋体" w:cs="宋体"/>
          <w:lang w:val="en-US" w:eastAsia="zh-CN"/>
        </w:rPr>
      </w:pPr>
      <w:r>
        <w:rPr>
          <w:rFonts w:hint="eastAsia" w:ascii="Times New Roman" w:hAnsi="宋体" w:eastAsia="宋体" w:cs="宋体"/>
          <w:lang w:val="en-US" w:eastAsia="zh-CN"/>
        </w:rPr>
        <w:t>5.安全技术要求</w:t>
      </w:r>
      <w:r>
        <w:rPr>
          <w:rFonts w:hint="eastAsia" w:ascii="Times New Roman" w:hAnsi="宋体" w:eastAsia="宋体" w:cs="宋体"/>
          <w:lang w:val="en-US" w:eastAsia="zh-CN"/>
        </w:rPr>
        <w:tab/>
      </w:r>
    </w:p>
    <w:p w14:paraId="2F683D4C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" w:lineRule="exact"/>
        <w:textAlignment w:val="auto"/>
        <w:rPr>
          <w:rFonts w:hint="default" w:ascii="Times New Roman" w:hAnsi="宋体" w:eastAsia="宋体" w:cs="宋体"/>
          <w:lang w:val="en-US" w:eastAsia="zh-CN"/>
        </w:rPr>
      </w:pPr>
    </w:p>
    <w:bookmarkEnd w:id="24"/>
    <w:p w14:paraId="62410B19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  <w:rPr>
          <w:rFonts w:hint="eastAsia" w:ascii="宋体"/>
          <w:kern w:val="0"/>
          <w:szCs w:val="20"/>
        </w:rPr>
      </w:pPr>
      <w:r>
        <w:rPr>
          <w:rFonts w:hint="eastAsia" w:hAnsi="宋体" w:cs="宋体"/>
        </w:rPr>
        <w:fldChar w:fldCharType="end"/>
      </w:r>
      <w:r>
        <w:rPr>
          <w:rStyle w:val="36"/>
          <w:rFonts w:hint="eastAsia" w:hAnsi="宋体" w:cs="宋体"/>
          <w:bCs/>
          <w:iCs/>
          <w:color w:val="auto"/>
          <w:u w:val="none"/>
          <w:lang w:val="en-US" w:eastAsia="zh-CN"/>
        </w:rPr>
        <w:t>本规范用词说明</w:t>
      </w:r>
      <w:r>
        <w:rPr>
          <w:rStyle w:val="36"/>
          <w:rFonts w:hint="eastAsia" w:hAnsi="宋体" w:cs="宋体"/>
          <w:bCs/>
          <w:iCs/>
          <w:color w:val="auto"/>
          <w:u w:val="none"/>
          <w:lang w:val="en-US" w:eastAsia="zh-CN"/>
        </w:rPr>
        <w:tab/>
      </w:r>
    </w:p>
    <w:p w14:paraId="28228551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  <w:rPr>
          <w:rFonts w:hint="eastAsia" w:ascii="宋体"/>
          <w:kern w:val="0"/>
          <w:szCs w:val="20"/>
        </w:rPr>
      </w:pPr>
      <w:r>
        <w:rPr>
          <w:rFonts w:hint="eastAsia" w:ascii="宋体"/>
          <w:kern w:val="0"/>
          <w:szCs w:val="20"/>
        </w:rPr>
        <w:t>引用标准名录</w:t>
      </w:r>
      <w:r>
        <w:rPr>
          <w:rStyle w:val="36"/>
          <w:rFonts w:hint="eastAsia" w:hAnsi="宋体" w:cs="宋体"/>
          <w:bCs/>
          <w:iCs/>
          <w:color w:val="auto"/>
          <w:u w:val="none"/>
          <w:lang w:val="en-US" w:eastAsia="zh-CN"/>
        </w:rPr>
        <w:tab/>
      </w:r>
    </w:p>
    <w:p w14:paraId="47936F8B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  <w:rPr>
          <w:rStyle w:val="36"/>
          <w:rFonts w:hAnsi="宋体" w:cs="宋体"/>
          <w:bCs/>
          <w:iCs/>
          <w:color w:val="auto"/>
          <w:u w:val="none"/>
          <w:lang w:val="en-US" w:eastAsia="zh-CN"/>
        </w:rPr>
      </w:pPr>
      <w:r>
        <w:rPr>
          <w:rFonts w:hint="eastAsia" w:ascii="宋体"/>
          <w:kern w:val="0"/>
          <w:szCs w:val="20"/>
        </w:rPr>
        <w:t>附：条文说明</w:t>
      </w:r>
      <w:r>
        <w:rPr>
          <w:rStyle w:val="36"/>
          <w:rFonts w:hint="eastAsia" w:hAnsi="宋体" w:cs="宋体"/>
          <w:bCs/>
          <w:iCs/>
          <w:color w:val="auto"/>
          <w:u w:val="none"/>
          <w:lang w:val="en-US" w:eastAsia="zh-CN"/>
        </w:rPr>
        <w:tab/>
      </w:r>
    </w:p>
    <w:p w14:paraId="50F52DFE">
      <w:pPr>
        <w:tabs>
          <w:tab w:val="right" w:leader="dot" w:pos="8230"/>
        </w:tabs>
        <w:spacing w:line="400" w:lineRule="exact"/>
        <w:ind w:left="420"/>
        <w:rPr>
          <w:rStyle w:val="36"/>
          <w:rFonts w:hAnsi="宋体" w:cs="宋体"/>
          <w:bCs/>
          <w:iCs/>
          <w:color w:val="auto"/>
          <w:u w:val="none"/>
          <w:lang w:val="en-US" w:eastAsia="zh-CN"/>
        </w:rPr>
      </w:pPr>
    </w:p>
    <w:p w14:paraId="3DDB41F0">
      <w:pPr>
        <w:jc w:val="center"/>
        <w:rPr>
          <w:rFonts w:hint="eastAsia"/>
        </w:rPr>
      </w:pPr>
    </w:p>
    <w:p w14:paraId="2EF36DED">
      <w:pPr>
        <w:jc w:val="center"/>
        <w:rPr>
          <w:rFonts w:hint="eastAsia"/>
          <w:sz w:val="28"/>
          <w:szCs w:val="28"/>
        </w:rPr>
      </w:pPr>
    </w:p>
    <w:p w14:paraId="5E6A962E">
      <w:pPr>
        <w:jc w:val="center"/>
        <w:rPr>
          <w:rFonts w:hint="eastAsia"/>
          <w:sz w:val="28"/>
          <w:szCs w:val="28"/>
        </w:rPr>
      </w:pPr>
    </w:p>
    <w:p w14:paraId="5B1D394C">
      <w:pPr>
        <w:jc w:val="center"/>
        <w:rPr>
          <w:rFonts w:hint="eastAsia"/>
          <w:sz w:val="28"/>
          <w:szCs w:val="28"/>
        </w:rPr>
      </w:pPr>
    </w:p>
    <w:p w14:paraId="094EE90A">
      <w:pPr>
        <w:jc w:val="center"/>
        <w:rPr>
          <w:rFonts w:hint="eastAsia"/>
          <w:sz w:val="28"/>
          <w:szCs w:val="28"/>
        </w:rPr>
      </w:pPr>
    </w:p>
    <w:p w14:paraId="4619A6B0">
      <w:pPr>
        <w:jc w:val="both"/>
        <w:rPr>
          <w:rFonts w:hint="eastAsia"/>
          <w:sz w:val="28"/>
          <w:szCs w:val="28"/>
        </w:rPr>
      </w:pPr>
    </w:p>
    <w:p w14:paraId="5AAC4238">
      <w:pPr>
        <w:jc w:val="center"/>
        <w:rPr>
          <w:rFonts w:hint="eastAsia"/>
          <w:sz w:val="28"/>
          <w:szCs w:val="28"/>
        </w:rPr>
      </w:pPr>
    </w:p>
    <w:p w14:paraId="661085DF">
      <w:pPr>
        <w:jc w:val="both"/>
        <w:rPr>
          <w:rFonts w:hint="eastAsia"/>
          <w:sz w:val="28"/>
          <w:szCs w:val="28"/>
        </w:rPr>
      </w:pPr>
    </w:p>
    <w:p w14:paraId="6296749B">
      <w:pPr>
        <w:tabs>
          <w:tab w:val="right" w:leader="dot" w:pos="8230"/>
        </w:tabs>
        <w:spacing w:line="400" w:lineRule="exact"/>
        <w:ind w:left="420" w:firstLine="2520" w:firstLineChars="1200"/>
        <w:rPr>
          <w:rStyle w:val="36"/>
          <w:rFonts w:hAnsi="宋体" w:cs="宋体"/>
          <w:bCs/>
          <w:iCs/>
          <w:color w:val="auto"/>
          <w:u w:val="none"/>
          <w:lang w:val="en-US" w:eastAsia="zh-CN"/>
        </w:rPr>
      </w:pPr>
    </w:p>
    <w:p w14:paraId="3DD5AD77">
      <w:pPr>
        <w:tabs>
          <w:tab w:val="right" w:leader="dot" w:pos="8230"/>
        </w:tabs>
        <w:spacing w:line="400" w:lineRule="exact"/>
        <w:ind w:left="420" w:firstLine="2520" w:firstLineChars="1200"/>
        <w:rPr>
          <w:rStyle w:val="36"/>
          <w:rFonts w:hAnsi="宋体" w:cs="宋体"/>
          <w:bCs/>
          <w:iCs/>
          <w:color w:val="auto"/>
          <w:u w:val="none"/>
          <w:lang w:val="en-US" w:eastAsia="zh-CN"/>
        </w:rPr>
      </w:pPr>
    </w:p>
    <w:p w14:paraId="713A4562">
      <w:pPr>
        <w:tabs>
          <w:tab w:val="right" w:leader="dot" w:pos="8230"/>
        </w:tabs>
        <w:spacing w:line="400" w:lineRule="exact"/>
        <w:ind w:left="420" w:firstLine="2520" w:firstLineChars="1200"/>
        <w:rPr>
          <w:rStyle w:val="36"/>
          <w:rFonts w:hAnsi="宋体" w:cs="宋体"/>
          <w:bCs/>
          <w:iCs/>
          <w:color w:val="auto"/>
          <w:u w:val="none"/>
          <w:lang w:val="en-US" w:eastAsia="zh-CN"/>
        </w:rPr>
      </w:pPr>
    </w:p>
    <w:p w14:paraId="6162B1ED">
      <w:pPr>
        <w:tabs>
          <w:tab w:val="right" w:leader="dot" w:pos="8230"/>
        </w:tabs>
        <w:spacing w:line="400" w:lineRule="exact"/>
        <w:ind w:left="420" w:firstLine="2520" w:firstLineChars="1200"/>
        <w:rPr>
          <w:rStyle w:val="36"/>
          <w:rFonts w:hAnsi="宋体" w:cs="宋体"/>
          <w:bCs/>
          <w:iCs/>
          <w:color w:val="auto"/>
          <w:u w:val="none"/>
          <w:lang w:val="en-US" w:eastAsia="zh-CN"/>
        </w:rPr>
      </w:pPr>
    </w:p>
    <w:p w14:paraId="76B2F1A5">
      <w:pPr>
        <w:tabs>
          <w:tab w:val="right" w:leader="dot" w:pos="8230"/>
        </w:tabs>
        <w:spacing w:line="400" w:lineRule="exact"/>
        <w:ind w:left="420" w:firstLine="2520" w:firstLineChars="1200"/>
        <w:rPr>
          <w:rStyle w:val="36"/>
          <w:rFonts w:hAnsi="宋体" w:cs="宋体"/>
          <w:bCs/>
          <w:iCs/>
          <w:color w:val="auto"/>
          <w:u w:val="none"/>
          <w:lang w:val="en-US" w:eastAsia="zh-CN"/>
        </w:rPr>
      </w:pPr>
    </w:p>
    <w:p w14:paraId="342D84AC">
      <w:pPr>
        <w:tabs>
          <w:tab w:val="right" w:leader="dot" w:pos="8230"/>
        </w:tabs>
        <w:spacing w:line="400" w:lineRule="exact"/>
        <w:ind w:left="420" w:firstLine="2520" w:firstLineChars="1200"/>
        <w:rPr>
          <w:rStyle w:val="36"/>
          <w:rFonts w:hAnsi="宋体" w:cs="宋体"/>
          <w:bCs/>
          <w:iCs/>
          <w:color w:val="auto"/>
          <w:u w:val="none"/>
          <w:lang w:val="en-US" w:eastAsia="zh-CN"/>
        </w:rPr>
      </w:pPr>
    </w:p>
    <w:p w14:paraId="75368FD3">
      <w:pPr>
        <w:tabs>
          <w:tab w:val="right" w:leader="dot" w:pos="8230"/>
        </w:tabs>
        <w:spacing w:line="400" w:lineRule="exact"/>
        <w:ind w:left="420" w:firstLine="2520" w:firstLineChars="1200"/>
        <w:rPr>
          <w:rStyle w:val="36"/>
          <w:rFonts w:hAnsi="宋体" w:cs="宋体"/>
          <w:bCs/>
          <w:iCs/>
          <w:color w:val="auto"/>
          <w:u w:val="none"/>
          <w:lang w:val="en-US" w:eastAsia="zh-CN"/>
        </w:rPr>
      </w:pPr>
    </w:p>
    <w:p w14:paraId="2FF2D6F3">
      <w:pPr>
        <w:tabs>
          <w:tab w:val="right" w:leader="dot" w:pos="8230"/>
        </w:tabs>
        <w:spacing w:line="400" w:lineRule="exact"/>
        <w:ind w:left="420" w:firstLine="2520" w:firstLineChars="1200"/>
        <w:rPr>
          <w:rStyle w:val="36"/>
          <w:rFonts w:hAnsi="宋体" w:cs="宋体"/>
          <w:bCs/>
          <w:iCs/>
          <w:color w:val="auto"/>
          <w:u w:val="none"/>
          <w:lang w:val="en-US" w:eastAsia="zh-CN"/>
        </w:rPr>
      </w:pPr>
    </w:p>
    <w:p w14:paraId="20081A01">
      <w:pPr>
        <w:tabs>
          <w:tab w:val="right" w:leader="dot" w:pos="8230"/>
        </w:tabs>
        <w:spacing w:line="400" w:lineRule="exact"/>
        <w:ind w:left="420" w:firstLine="2520" w:firstLineChars="1200"/>
        <w:rPr>
          <w:rStyle w:val="36"/>
          <w:rFonts w:hAnsi="宋体" w:cs="宋体"/>
          <w:bCs/>
          <w:iCs/>
          <w:color w:val="auto"/>
          <w:u w:val="none"/>
          <w:lang w:val="en-US" w:eastAsia="zh-CN"/>
        </w:rPr>
      </w:pPr>
    </w:p>
    <w:p w14:paraId="50BDFF93">
      <w:pPr>
        <w:tabs>
          <w:tab w:val="right" w:leader="dot" w:pos="8230"/>
        </w:tabs>
        <w:spacing w:line="400" w:lineRule="exact"/>
        <w:ind w:left="420" w:firstLine="2520" w:firstLineChars="1200"/>
        <w:rPr>
          <w:rStyle w:val="36"/>
          <w:rFonts w:hAnsi="宋体" w:cs="宋体"/>
          <w:bCs/>
          <w:iCs/>
          <w:color w:val="auto"/>
          <w:u w:val="none"/>
          <w:lang w:val="en-US" w:eastAsia="zh-CN"/>
        </w:rPr>
      </w:pPr>
    </w:p>
    <w:p w14:paraId="09B32A14">
      <w:pPr>
        <w:tabs>
          <w:tab w:val="right" w:leader="dot" w:pos="8230"/>
        </w:tabs>
        <w:spacing w:line="400" w:lineRule="exact"/>
        <w:ind w:left="420" w:firstLine="2520" w:firstLineChars="1200"/>
        <w:rPr>
          <w:rStyle w:val="36"/>
          <w:rFonts w:hAnsi="宋体" w:cs="宋体"/>
          <w:bCs/>
          <w:iCs/>
          <w:color w:val="auto"/>
          <w:u w:val="none"/>
          <w:lang w:val="en-US" w:eastAsia="zh-CN"/>
        </w:rPr>
      </w:pPr>
    </w:p>
    <w:p w14:paraId="0B9EE309">
      <w:pPr>
        <w:tabs>
          <w:tab w:val="right" w:leader="dot" w:pos="8230"/>
        </w:tabs>
        <w:spacing w:line="400" w:lineRule="exact"/>
        <w:ind w:left="420" w:firstLine="2520" w:firstLineChars="1200"/>
        <w:rPr>
          <w:rStyle w:val="36"/>
          <w:rFonts w:hAnsi="宋体" w:cs="宋体"/>
          <w:bCs/>
          <w:iCs/>
          <w:color w:val="auto"/>
          <w:u w:val="none"/>
          <w:lang w:val="en-US" w:eastAsia="zh-CN"/>
        </w:rPr>
      </w:pPr>
    </w:p>
    <w:p w14:paraId="64B500E9">
      <w:pPr>
        <w:tabs>
          <w:tab w:val="right" w:leader="dot" w:pos="8230"/>
        </w:tabs>
        <w:spacing w:line="400" w:lineRule="exact"/>
        <w:ind w:left="420" w:firstLine="2520" w:firstLineChars="1200"/>
        <w:rPr>
          <w:rStyle w:val="36"/>
          <w:rFonts w:hAnsi="宋体" w:cs="宋体"/>
          <w:bCs/>
          <w:iCs/>
          <w:color w:val="auto"/>
          <w:u w:val="none"/>
          <w:lang w:val="en-US" w:eastAsia="zh-CN"/>
        </w:rPr>
      </w:pPr>
    </w:p>
    <w:p w14:paraId="20F91B0D">
      <w:pPr>
        <w:tabs>
          <w:tab w:val="right" w:leader="dot" w:pos="8230"/>
        </w:tabs>
        <w:spacing w:line="400" w:lineRule="exact"/>
        <w:ind w:left="420" w:firstLine="2520" w:firstLineChars="1200"/>
        <w:rPr>
          <w:rStyle w:val="36"/>
          <w:rFonts w:hAnsi="宋体" w:cs="宋体"/>
          <w:bCs/>
          <w:iCs/>
          <w:color w:val="auto"/>
          <w:sz w:val="30"/>
          <w:szCs w:val="30"/>
          <w:u w:val="none"/>
          <w:lang w:val="en-US" w:eastAsia="zh-CN"/>
        </w:rPr>
      </w:pPr>
      <w:r>
        <w:rPr>
          <w:rStyle w:val="36"/>
          <w:rFonts w:hAnsi="宋体" w:cs="宋体"/>
          <w:bCs/>
          <w:iCs/>
          <w:color w:val="auto"/>
          <w:u w:val="none"/>
          <w:lang w:val="en-US" w:eastAsia="zh-CN"/>
        </w:rPr>
        <w:t xml:space="preserve"> </w:t>
      </w:r>
      <w:r>
        <w:rPr>
          <w:rStyle w:val="36"/>
          <w:rFonts w:hAnsi="宋体" w:cs="宋体"/>
          <w:bCs/>
          <w:iCs/>
          <w:color w:val="auto"/>
          <w:sz w:val="30"/>
          <w:szCs w:val="30"/>
          <w:u w:val="none"/>
          <w:lang w:val="en-US" w:eastAsia="zh-CN"/>
        </w:rPr>
        <w:t>Contents</w:t>
      </w:r>
    </w:p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p w14:paraId="0455F83F">
      <w:pPr>
        <w:snapToGrid w:val="0"/>
        <w:spacing w:line="360" w:lineRule="auto"/>
        <w:rPr>
          <w:rFonts w:ascii="宋体" w:hAnsi="宋体"/>
          <w:snapToGrid w:val="0"/>
          <w:kern w:val="0"/>
          <w:sz w:val="24"/>
        </w:rPr>
      </w:pPr>
    </w:p>
    <w:p w14:paraId="66AFF5B5">
      <w:pPr>
        <w:keepNext/>
        <w:keepLines/>
        <w:tabs>
          <w:tab w:val="left" w:leader="dot" w:pos="9345"/>
        </w:tabs>
        <w:spacing w:line="340" w:lineRule="exact"/>
        <w:outlineLvl w:val="0"/>
        <w:rPr>
          <w:rFonts w:hint="default" w:ascii="Arial" w:hAnsi="Arial" w:eastAsia="SimSun-ExtB" w:cs="Arial"/>
          <w:color w:val="000000"/>
          <w:szCs w:val="21"/>
        </w:rPr>
      </w:pPr>
      <w:r>
        <w:rPr>
          <w:rFonts w:hint="default" w:ascii="Arial" w:hAnsi="Arial" w:eastAsia="SimSun-ExtB" w:cs="Arial"/>
          <w:color w:val="000000"/>
          <w:szCs w:val="21"/>
        </w:rPr>
        <w:t>1  General provisions.....................................................................................................</w:t>
      </w:r>
    </w:p>
    <w:p w14:paraId="5BAD74CA">
      <w:pPr>
        <w:keepNext/>
        <w:keepLines/>
        <w:tabs>
          <w:tab w:val="left" w:leader="dot" w:pos="9345"/>
        </w:tabs>
        <w:spacing w:line="340" w:lineRule="exact"/>
        <w:ind w:left="210" w:hanging="210" w:hangingChars="100"/>
        <w:outlineLvl w:val="0"/>
        <w:rPr>
          <w:rFonts w:hint="default" w:ascii="Arial" w:hAnsi="Arial" w:eastAsia="SimSun-ExtB" w:cs="Arial"/>
          <w:color w:val="000000"/>
          <w:szCs w:val="21"/>
        </w:rPr>
      </w:pPr>
      <w:r>
        <w:rPr>
          <w:rFonts w:hint="default" w:ascii="Arial" w:hAnsi="Arial" w:eastAsia="SimSun-ExtB" w:cs="Arial"/>
          <w:color w:val="000000"/>
          <w:szCs w:val="21"/>
        </w:rPr>
        <w:t>2</w:t>
      </w:r>
      <w:r>
        <w:rPr>
          <w:rFonts w:hint="eastAsia" w:ascii="Arial" w:hAnsi="Arial" w:eastAsia="SimSun-ExtB" w:cs="Arial"/>
          <w:color w:val="000000"/>
          <w:szCs w:val="21"/>
          <w:lang w:val="en-US" w:eastAsia="zh-CN"/>
        </w:rPr>
        <w:t xml:space="preserve">  </w:t>
      </w:r>
      <w:r>
        <w:rPr>
          <w:rFonts w:hint="default" w:ascii="Arial" w:hAnsi="Arial" w:eastAsia="SimSun-ExtB" w:cs="Arial"/>
          <w:color w:val="000000"/>
          <w:szCs w:val="21"/>
        </w:rPr>
        <w:t>Terms..........................................................................................................................</w:t>
      </w:r>
    </w:p>
    <w:p w14:paraId="213E00C4">
      <w:pPr>
        <w:keepNext/>
        <w:keepLines/>
        <w:tabs>
          <w:tab w:val="left" w:leader="dot" w:pos="9345"/>
        </w:tabs>
        <w:spacing w:line="340" w:lineRule="exact"/>
        <w:ind w:left="210" w:hanging="210" w:hangingChars="100"/>
        <w:outlineLvl w:val="0"/>
        <w:rPr>
          <w:rFonts w:ascii="宋体" w:hAnsi="宋体"/>
          <w:snapToGrid w:val="0"/>
          <w:kern w:val="0"/>
          <w:sz w:val="24"/>
        </w:rPr>
      </w:pPr>
      <w:r>
        <w:rPr>
          <w:rFonts w:hint="eastAsia" w:ascii="Arial" w:hAnsi="Arial" w:eastAsia="SimSun-ExtB" w:cs="Arial"/>
          <w:color w:val="000000"/>
          <w:szCs w:val="21"/>
          <w:lang w:val="en-US" w:eastAsia="zh-CN"/>
        </w:rPr>
        <w:t>3  Basic requirements</w:t>
      </w:r>
      <w:r>
        <w:rPr>
          <w:rFonts w:hint="default" w:ascii="Arial" w:hAnsi="Arial" w:eastAsia="SimSun-ExtB" w:cs="Arial"/>
          <w:color w:val="000000"/>
          <w:szCs w:val="21"/>
        </w:rPr>
        <w:t>.....................................................................................................</w:t>
      </w:r>
    </w:p>
    <w:p w14:paraId="39A184DE">
      <w:pPr>
        <w:keepNext/>
        <w:keepLines/>
        <w:tabs>
          <w:tab w:val="left" w:leader="dot" w:pos="9345"/>
        </w:tabs>
        <w:spacing w:line="340" w:lineRule="exact"/>
        <w:ind w:left="210" w:hanging="210" w:hangingChars="100"/>
        <w:outlineLvl w:val="0"/>
        <w:rPr>
          <w:rFonts w:hint="eastAsia" w:ascii="Arial" w:hAnsi="Arial" w:eastAsia="SimSun-ExtB" w:cs="Arial"/>
          <w:color w:val="000000"/>
          <w:szCs w:val="21"/>
          <w:lang w:val="en-US" w:eastAsia="zh-CN"/>
        </w:rPr>
      </w:pPr>
      <w:r>
        <w:rPr>
          <w:rFonts w:hint="eastAsia" w:ascii="Arial" w:hAnsi="Arial" w:eastAsia="SimSun-ExtB" w:cs="Arial"/>
          <w:color w:val="000000"/>
          <w:szCs w:val="21"/>
          <w:lang w:val="en-US" w:eastAsia="zh-CN"/>
        </w:rPr>
        <w:t>4. System design</w:t>
      </w:r>
      <w:r>
        <w:rPr>
          <w:rFonts w:hint="default" w:ascii="Arial" w:hAnsi="Arial" w:eastAsia="SimSun-ExtB" w:cs="Arial"/>
          <w:color w:val="000000"/>
          <w:szCs w:val="21"/>
        </w:rPr>
        <w:t>...............................................................................................................</w:t>
      </w:r>
    </w:p>
    <w:p w14:paraId="053E0AE1">
      <w:pPr>
        <w:keepNext/>
        <w:keepLines/>
        <w:tabs>
          <w:tab w:val="left" w:leader="dot" w:pos="9345"/>
        </w:tabs>
        <w:spacing w:line="340" w:lineRule="exact"/>
        <w:ind w:left="210" w:leftChars="100" w:firstLine="0" w:firstLineChars="0"/>
        <w:outlineLvl w:val="0"/>
        <w:rPr>
          <w:rFonts w:hint="eastAsia" w:ascii="Arial" w:hAnsi="Arial" w:eastAsia="SimSun-ExtB" w:cs="Arial"/>
          <w:color w:val="000000"/>
          <w:szCs w:val="21"/>
          <w:lang w:val="en-US" w:eastAsia="zh-CN"/>
        </w:rPr>
      </w:pPr>
      <w:r>
        <w:rPr>
          <w:rFonts w:hint="eastAsia" w:ascii="Arial" w:hAnsi="Arial" w:eastAsia="SimSun-ExtB" w:cs="Arial"/>
          <w:color w:val="000000"/>
          <w:szCs w:val="21"/>
          <w:lang w:val="en-US" w:eastAsia="zh-CN"/>
        </w:rPr>
        <w:t>4.1 System technical parameters and energy consumption indicators</w:t>
      </w:r>
      <w:r>
        <w:rPr>
          <w:rFonts w:hint="default" w:ascii="Arial" w:hAnsi="Arial" w:eastAsia="SimSun-ExtB" w:cs="Arial"/>
          <w:color w:val="000000"/>
          <w:szCs w:val="21"/>
        </w:rPr>
        <w:t>........................</w:t>
      </w:r>
    </w:p>
    <w:p w14:paraId="5B14B021">
      <w:pPr>
        <w:keepNext/>
        <w:keepLines/>
        <w:tabs>
          <w:tab w:val="left" w:leader="dot" w:pos="9345"/>
        </w:tabs>
        <w:spacing w:line="340" w:lineRule="exact"/>
        <w:ind w:left="210" w:leftChars="100" w:firstLine="0" w:firstLineChars="0"/>
        <w:outlineLvl w:val="0"/>
        <w:rPr>
          <w:rFonts w:hint="eastAsia" w:ascii="Arial" w:hAnsi="Arial" w:eastAsia="SimSun-ExtB" w:cs="Arial"/>
          <w:color w:val="000000"/>
          <w:szCs w:val="21"/>
          <w:lang w:val="en-US" w:eastAsia="zh-CN"/>
        </w:rPr>
      </w:pPr>
      <w:r>
        <w:rPr>
          <w:rFonts w:hint="eastAsia" w:ascii="Arial" w:hAnsi="Arial" w:eastAsia="SimSun-ExtB" w:cs="Arial"/>
          <w:color w:val="000000"/>
          <w:szCs w:val="21"/>
          <w:lang w:val="en-US" w:eastAsia="zh-CN"/>
        </w:rPr>
        <w:t>4.2 Nitrogen system design</w:t>
      </w:r>
      <w:r>
        <w:rPr>
          <w:rFonts w:hint="default" w:ascii="Arial" w:hAnsi="Arial" w:eastAsia="SimSun-ExtB" w:cs="Arial"/>
          <w:color w:val="000000"/>
          <w:szCs w:val="21"/>
        </w:rPr>
        <w:t>............................................................................................</w:t>
      </w:r>
    </w:p>
    <w:p w14:paraId="20F962E6">
      <w:pPr>
        <w:keepNext/>
        <w:keepLines/>
        <w:tabs>
          <w:tab w:val="left" w:leader="dot" w:pos="9345"/>
        </w:tabs>
        <w:spacing w:line="340" w:lineRule="exact"/>
        <w:ind w:left="210" w:leftChars="100" w:firstLine="0" w:firstLineChars="0"/>
        <w:outlineLvl w:val="0"/>
        <w:rPr>
          <w:rFonts w:hint="eastAsia" w:ascii="Arial" w:hAnsi="Arial" w:eastAsia="SimSun-ExtB" w:cs="Arial"/>
          <w:color w:val="000000"/>
          <w:szCs w:val="21"/>
          <w:lang w:val="en-US" w:eastAsia="zh-CN"/>
        </w:rPr>
      </w:pPr>
      <w:r>
        <w:rPr>
          <w:rFonts w:hint="eastAsia" w:ascii="Arial" w:hAnsi="Arial" w:eastAsia="SimSun-ExtB" w:cs="Arial"/>
          <w:color w:val="000000"/>
          <w:szCs w:val="21"/>
          <w:lang w:val="en-US" w:eastAsia="zh-CN"/>
        </w:rPr>
        <w:t>4.3 Nitrogen recovery</w:t>
      </w:r>
      <w:r>
        <w:rPr>
          <w:rFonts w:hint="default" w:ascii="Arial" w:hAnsi="Arial" w:eastAsia="SimSun-ExtB" w:cs="Arial"/>
          <w:color w:val="000000"/>
          <w:szCs w:val="21"/>
        </w:rPr>
        <w:t>.....................................................................................................</w:t>
      </w:r>
    </w:p>
    <w:p w14:paraId="2A9F43BC">
      <w:pPr>
        <w:keepNext/>
        <w:keepLines/>
        <w:tabs>
          <w:tab w:val="left" w:leader="dot" w:pos="9345"/>
        </w:tabs>
        <w:spacing w:line="340" w:lineRule="exact"/>
        <w:ind w:left="210" w:leftChars="100" w:firstLine="0" w:firstLineChars="0"/>
        <w:outlineLvl w:val="0"/>
        <w:rPr>
          <w:rFonts w:hint="eastAsia" w:ascii="Arial" w:hAnsi="Arial" w:eastAsia="SimSun-ExtB" w:cs="Arial"/>
          <w:color w:val="000000"/>
          <w:szCs w:val="21"/>
          <w:lang w:val="en-US" w:eastAsia="zh-CN"/>
        </w:rPr>
      </w:pPr>
      <w:r>
        <w:rPr>
          <w:rFonts w:hint="eastAsia" w:ascii="Arial" w:hAnsi="Arial" w:eastAsia="SimSun-ExtB" w:cs="Arial"/>
          <w:color w:val="000000"/>
          <w:szCs w:val="21"/>
          <w:lang w:val="en-US" w:eastAsia="zh-CN"/>
        </w:rPr>
        <w:t>4.4 External heating</w:t>
      </w:r>
      <w:r>
        <w:rPr>
          <w:rFonts w:hint="default" w:ascii="Arial" w:hAnsi="Arial" w:eastAsia="SimSun-ExtB" w:cs="Arial"/>
          <w:color w:val="000000"/>
          <w:szCs w:val="21"/>
        </w:rPr>
        <w:t>.......................................................................................................</w:t>
      </w:r>
    </w:p>
    <w:p w14:paraId="088A5691">
      <w:pPr>
        <w:keepNext/>
        <w:keepLines/>
        <w:tabs>
          <w:tab w:val="left" w:leader="dot" w:pos="9345"/>
        </w:tabs>
        <w:spacing w:line="340" w:lineRule="exact"/>
        <w:ind w:left="210" w:hanging="210" w:hangingChars="100"/>
        <w:outlineLvl w:val="0"/>
        <w:rPr>
          <w:rFonts w:hint="default" w:ascii="Arial" w:hAnsi="Arial" w:eastAsia="SimSun-ExtB" w:cs="Arial"/>
          <w:color w:val="000000"/>
          <w:szCs w:val="21"/>
        </w:rPr>
      </w:pPr>
      <w:r>
        <w:rPr>
          <w:rFonts w:hint="eastAsia" w:ascii="Arial" w:hAnsi="Arial" w:eastAsia="SimSun-ExtB" w:cs="Arial"/>
          <w:color w:val="000000"/>
          <w:szCs w:val="21"/>
          <w:lang w:val="en-US" w:eastAsia="zh-CN"/>
        </w:rPr>
        <w:t>5. Safety technical requirements</w:t>
      </w:r>
      <w:r>
        <w:rPr>
          <w:rFonts w:hint="default" w:ascii="Arial" w:hAnsi="Arial" w:eastAsia="SimSun-ExtB" w:cs="Arial"/>
          <w:color w:val="000000"/>
          <w:szCs w:val="21"/>
        </w:rPr>
        <w:t>........................................................................................</w:t>
      </w:r>
    </w:p>
    <w:p w14:paraId="7185A434">
      <w:pPr>
        <w:keepNext/>
        <w:keepLines/>
        <w:tabs>
          <w:tab w:val="left" w:leader="dot" w:pos="9345"/>
        </w:tabs>
        <w:spacing w:line="340" w:lineRule="exact"/>
        <w:ind w:left="210" w:hanging="210" w:hangingChars="100"/>
        <w:outlineLvl w:val="0"/>
        <w:rPr>
          <w:rFonts w:hint="default" w:ascii="Arial" w:hAnsi="Arial" w:eastAsia="SimSun-ExtB" w:cs="Arial"/>
          <w:color w:val="000000"/>
          <w:szCs w:val="21"/>
        </w:rPr>
      </w:pPr>
    </w:p>
    <w:p w14:paraId="24187983">
      <w:pPr>
        <w:snapToGrid w:val="0"/>
        <w:spacing w:line="360" w:lineRule="auto"/>
        <w:rPr>
          <w:rFonts w:hint="default" w:ascii="Arial" w:hAnsi="Arial" w:eastAsia="SimSun-ExtB" w:cs="Arial"/>
          <w:color w:val="000000"/>
          <w:szCs w:val="21"/>
        </w:rPr>
      </w:pPr>
      <w:r>
        <w:rPr>
          <w:rFonts w:hint="default" w:ascii="Arial" w:hAnsi="Arial" w:eastAsia="SimSun-ExtB" w:cs="Arial"/>
          <w:color w:val="000000"/>
          <w:szCs w:val="21"/>
        </w:rPr>
        <w:t>Explanation of wording in this code....................................................................................</w:t>
      </w:r>
    </w:p>
    <w:p w14:paraId="1C423C13">
      <w:pPr>
        <w:snapToGrid w:val="0"/>
        <w:spacing w:line="360" w:lineRule="auto"/>
        <w:rPr>
          <w:rFonts w:hint="default" w:ascii="Arial" w:hAnsi="Arial" w:eastAsia="SimSun-ExtB" w:cs="Arial"/>
          <w:color w:val="000000"/>
          <w:szCs w:val="21"/>
        </w:rPr>
      </w:pPr>
      <w:r>
        <w:rPr>
          <w:rFonts w:hint="default" w:ascii="Arial" w:hAnsi="Arial" w:eastAsia="SimSun-ExtB" w:cs="Arial"/>
          <w:color w:val="000000"/>
          <w:szCs w:val="21"/>
        </w:rPr>
        <w:t>List of quoted standards......................................................................................................</w:t>
      </w:r>
    </w:p>
    <w:p w14:paraId="55E2EE57">
      <w:pPr>
        <w:snapToGrid w:val="0"/>
        <w:spacing w:line="360" w:lineRule="auto"/>
        <w:rPr>
          <w:rFonts w:hint="default" w:ascii="Arial" w:hAnsi="Arial" w:eastAsia="SimSun-ExtB" w:cs="Arial"/>
          <w:color w:val="000000"/>
          <w:szCs w:val="21"/>
        </w:rPr>
      </w:pPr>
      <w:r>
        <w:rPr>
          <w:rFonts w:hint="eastAsia" w:ascii="Arial" w:hAnsi="Arial" w:eastAsia="SimSun-ExtB" w:cs="Arial"/>
          <w:color w:val="000000"/>
          <w:szCs w:val="21"/>
        </w:rPr>
        <w:t>Addition: Explanation of provisions</w:t>
      </w:r>
      <w:r>
        <w:rPr>
          <w:rFonts w:hint="default" w:ascii="Arial" w:hAnsi="Arial" w:eastAsia="SimSun-ExtB" w:cs="Arial"/>
          <w:color w:val="000000"/>
          <w:szCs w:val="21"/>
        </w:rPr>
        <w:t>....................................................................................</w:t>
      </w:r>
    </w:p>
    <w:p w14:paraId="12D45FCC">
      <w:pPr>
        <w:snapToGrid w:val="0"/>
        <w:spacing w:line="360" w:lineRule="auto"/>
        <w:rPr>
          <w:rFonts w:ascii="宋体" w:hAnsi="宋体"/>
          <w:snapToGrid w:val="0"/>
          <w:kern w:val="0"/>
          <w:sz w:val="24"/>
        </w:rPr>
      </w:pPr>
    </w:p>
    <w:p w14:paraId="4D65A519">
      <w:pPr>
        <w:snapToGrid w:val="0"/>
        <w:spacing w:line="360" w:lineRule="auto"/>
        <w:rPr>
          <w:rFonts w:ascii="宋体" w:hAnsi="宋体"/>
          <w:snapToGrid w:val="0"/>
          <w:kern w:val="0"/>
          <w:sz w:val="24"/>
        </w:rPr>
      </w:pPr>
    </w:p>
    <w:p w14:paraId="12D01DB3">
      <w:pPr>
        <w:snapToGrid w:val="0"/>
        <w:spacing w:line="360" w:lineRule="auto"/>
        <w:rPr>
          <w:rFonts w:ascii="宋体" w:hAnsi="宋体"/>
          <w:snapToGrid w:val="0"/>
          <w:kern w:val="0"/>
          <w:sz w:val="24"/>
        </w:rPr>
      </w:pPr>
    </w:p>
    <w:p w14:paraId="49D0E83F">
      <w:pPr>
        <w:snapToGrid w:val="0"/>
        <w:spacing w:line="360" w:lineRule="auto"/>
        <w:rPr>
          <w:rFonts w:ascii="宋体" w:hAnsi="宋体"/>
          <w:snapToGrid w:val="0"/>
          <w:kern w:val="0"/>
          <w:sz w:val="24"/>
        </w:rPr>
      </w:pPr>
    </w:p>
    <w:p w14:paraId="3BB2B2A3">
      <w:pPr>
        <w:pStyle w:val="91"/>
        <w:ind w:left="0" w:leftChars="0" w:firstLine="0" w:firstLineChars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bookmarkStart w:id="25" w:name="_Toc493855553"/>
      <w:bookmarkStart w:id="26" w:name="_Toc490754138"/>
      <w:bookmarkStart w:id="27" w:name="_Toc22384"/>
      <w:bookmarkStart w:id="28" w:name="_Toc493852603"/>
      <w:bookmarkStart w:id="29" w:name="_Toc489798457"/>
      <w:bookmarkStart w:id="30" w:name="_Toc489799199"/>
      <w:bookmarkStart w:id="31" w:name="_Toc490758799"/>
      <w:bookmarkStart w:id="32" w:name="_Toc493852986"/>
      <w:bookmarkStart w:id="33" w:name="_Toc493777032"/>
      <w:bookmarkStart w:id="34" w:name="_Toc489798240"/>
      <w:bookmarkStart w:id="35" w:name="_Toc493855421"/>
      <w:bookmarkStart w:id="36" w:name="_Toc13397"/>
      <w:bookmarkStart w:id="37" w:name="_Hlk144257926"/>
    </w:p>
    <w:p w14:paraId="2227A976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210FB5B7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501AF54E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7E5982FA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7CDD334E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5F21C957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53D1A8AE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53EA406E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01259AD8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0160BB83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116E2165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3455E34E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54597428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64932E4D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73C13793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50B1536E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3A9DAFF9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590FF30D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66E00CEB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1 总则</w:t>
      </w:r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</w:p>
    <w:p w14:paraId="79DB5514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473E7B64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239" w:leftChars="114" w:firstLine="0" w:firstLine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bookmarkStart w:id="38" w:name="_Toc489799200"/>
      <w:bookmarkStart w:id="39" w:name="_Toc490754139"/>
      <w:bookmarkStart w:id="40" w:name="_Toc489798241"/>
      <w:bookmarkStart w:id="41" w:name="_Toc489798458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 xml:space="preserve">1.0.1  </w:t>
      </w:r>
      <w:r>
        <w:rPr>
          <w:rFonts w:hint="eastAsia" w:ascii="Times New Roman" w:hAnsi="宋体" w:eastAsia="宋体" w:cs="宋体"/>
          <w:color w:val="FF0000"/>
          <w:sz w:val="24"/>
          <w:shd w:val="clear" w:color="auto" w:fill="FFFFFF"/>
        </w:rPr>
        <w:t>为更有效规范橡胶轮胎</w:t>
      </w:r>
      <w:r>
        <w:rPr>
          <w:rFonts w:hint="eastAsia" w:ascii="Times New Roman" w:hAnsi="宋体" w:cs="宋体"/>
          <w:color w:val="FF0000"/>
          <w:sz w:val="24"/>
          <w:shd w:val="clear" w:color="auto" w:fill="FFFFFF"/>
          <w:lang w:val="en-US" w:eastAsia="zh-CN"/>
        </w:rPr>
        <w:t>电磁加热</w:t>
      </w:r>
      <w:r>
        <w:rPr>
          <w:rFonts w:hint="eastAsia" w:ascii="Times New Roman" w:hAnsi="宋体" w:eastAsia="宋体" w:cs="宋体"/>
          <w:color w:val="FF0000"/>
          <w:sz w:val="24"/>
          <w:shd w:val="clear" w:color="auto" w:fill="FFFFFF"/>
        </w:rPr>
        <w:t>系统设计，达到节能降耗、环保的目的，制定本规范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 xml:space="preserve">。 </w:t>
      </w:r>
    </w:p>
    <w:p w14:paraId="76A26C95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240" w:firstLineChars="1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1.0.2  本规范适用于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轮胎厂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采用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电磁加热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系统将氮气加热后充入胶囊内部进行轮胎硫化的系统工程设计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。</w:t>
      </w:r>
    </w:p>
    <w:p w14:paraId="1FCE3D1B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240" w:firstLineChars="100"/>
        <w:textAlignment w:val="auto"/>
        <w:rPr>
          <w:rFonts w:hint="default" w:hAnsi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hAnsi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1.0.3  氮气硫化电磁加热系统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设计</w:t>
      </w:r>
      <w:r>
        <w:rPr>
          <w:rFonts w:hint="eastAsia" w:hAnsi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，应满足使用要求和系统安全，优先采用国家推荐的新技术、新设备，提高经济效益、社会效益。</w:t>
      </w:r>
    </w:p>
    <w:p w14:paraId="4EC5176A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239" w:leftChars="114" w:firstLine="0" w:firstLine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1.0.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 xml:space="preserve">  </w:t>
      </w:r>
      <w:r>
        <w:rPr>
          <w:rFonts w:hint="eastAsia" w:hAnsi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轮胎厂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的</w:t>
      </w:r>
      <w:r>
        <w:rPr>
          <w:rFonts w:hint="eastAsia" w:hAnsi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氮气硫化电磁加热系统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设计除应执行本规范外，还应符合国家现行有关标准的规定。</w:t>
      </w:r>
    </w:p>
    <w:p w14:paraId="6D236BD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 w:val="0"/>
        <w:spacing w:after="0" w:line="400" w:lineRule="exact"/>
        <w:ind w:firstLine="470" w:firstLineChars="196"/>
        <w:jc w:val="both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39D3BA56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50193973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37147966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4389C27D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3AF9CD4F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34238122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10FC3422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5E6F91F3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1A3779F3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2C3C9929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7C1685AE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5C539E43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0E7D2AE6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166734F4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color="auto" w:fill="FFFFFF"/>
          <w:lang w:val="en-US" w:eastAsia="zh-CN"/>
        </w:rPr>
      </w:pPr>
      <w:bookmarkStart w:id="42" w:name="_Toc493855422"/>
      <w:bookmarkStart w:id="43" w:name="_Toc493777033"/>
      <w:bookmarkStart w:id="44" w:name="_Toc30193"/>
      <w:bookmarkStart w:id="45" w:name="_Toc493852604"/>
      <w:bookmarkStart w:id="46" w:name="_Toc493855554"/>
      <w:bookmarkStart w:id="47" w:name="_Toc490758800"/>
      <w:bookmarkStart w:id="48" w:name="_Toc24021"/>
      <w:bookmarkStart w:id="49" w:name="_Toc493852987"/>
    </w:p>
    <w:p w14:paraId="407F50E1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color="auto" w:fill="FFFFFF"/>
          <w:lang w:val="en-US" w:eastAsia="zh-CN"/>
        </w:rPr>
      </w:pPr>
    </w:p>
    <w:p w14:paraId="492175AB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color="auto" w:fill="FFFFFF"/>
          <w:lang w:val="en-US" w:eastAsia="zh-CN"/>
        </w:rPr>
        <w:t>2 术语</w:t>
      </w:r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Start w:id="50" w:name="_Hlk141177181"/>
    </w:p>
    <w:p w14:paraId="3DCC5640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color="auto" w:fill="FFFFFF"/>
          <w:lang w:val="en-US" w:eastAsia="zh-CN"/>
        </w:rPr>
      </w:pPr>
    </w:p>
    <w:p w14:paraId="720BCF41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2.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0.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1 定型氮气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 Molding nitrogen</w:t>
      </w:r>
    </w:p>
    <w:p w14:paraId="7316EB24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FF0000"/>
          <w:spacing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Times New Roman" w:hAnsi="宋体" w:eastAsia="宋体" w:cs="宋体"/>
          <w:color w:val="FF0000"/>
          <w:sz w:val="24"/>
          <w:shd w:val="clear" w:color="auto" w:fill="FFFFFF"/>
        </w:rPr>
        <w:t>在合模前充入的低压氮气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。</w:t>
      </w:r>
    </w:p>
    <w:p w14:paraId="78AD5AE8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left"/>
        <w:textAlignment w:val="auto"/>
        <w:rPr>
          <w:rFonts w:hint="default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2.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0.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 xml:space="preserve">2 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高压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热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氮气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High-pressure hot nitrogen</w:t>
      </w:r>
    </w:p>
    <w:p w14:paraId="02B527B3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轮胎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电磁硫化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内压用氮气，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作为热量的载体，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为轮胎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硫化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提供足够的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热量和压力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color="auto" w:fill="FFFFFF"/>
          <w:lang w:val="en-US" w:eastAsia="zh-CN"/>
        </w:rPr>
        <w:t xml:space="preserve">   </w:t>
      </w:r>
    </w:p>
    <w:p w14:paraId="782C92EA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2.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0.3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电加热板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Electric heating plate</w:t>
      </w:r>
    </w:p>
    <w:p w14:paraId="77BF6B95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ascii="Times New Roman" w:hAnsi="宋体" w:eastAsia="宋体" w:cs="宋体"/>
          <w:color w:val="FF0000"/>
          <w:sz w:val="24"/>
          <w:shd w:val="clear" w:color="auto" w:fill="FFFFFF"/>
        </w:rPr>
        <w:t>使用电阻或电磁</w:t>
      </w:r>
      <w:r>
        <w:rPr>
          <w:rFonts w:hint="eastAsia" w:ascii="Times New Roman" w:hAnsi="宋体" w:cs="宋体"/>
          <w:color w:val="FF0000"/>
          <w:sz w:val="24"/>
          <w:shd w:val="clear" w:color="auto" w:fill="FFFFFF"/>
          <w:lang w:val="en-US" w:eastAsia="zh-CN"/>
        </w:rPr>
        <w:t>的方式</w:t>
      </w:r>
      <w:r>
        <w:rPr>
          <w:rFonts w:hint="eastAsia" w:ascii="Times New Roman" w:hAnsi="宋体" w:eastAsia="宋体" w:cs="宋体"/>
          <w:color w:val="FF0000"/>
          <w:sz w:val="24"/>
          <w:shd w:val="clear" w:color="auto" w:fill="FFFFFF"/>
        </w:rPr>
        <w:t>加热的热板，为轮胎模具提供热</w:t>
      </w:r>
      <w:r>
        <w:rPr>
          <w:rFonts w:hint="eastAsia" w:ascii="Times New Roman" w:hAnsi="宋体" w:cs="宋体"/>
          <w:color w:val="FF0000"/>
          <w:sz w:val="24"/>
          <w:shd w:val="clear" w:color="auto" w:fill="FFFFFF"/>
          <w:lang w:val="en-US" w:eastAsia="zh-CN"/>
        </w:rPr>
        <w:t>量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。</w:t>
      </w:r>
    </w:p>
    <w:p w14:paraId="6FE56DB3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2.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0.4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氮气加热器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Nitrogen heater</w:t>
      </w:r>
    </w:p>
    <w:p w14:paraId="69BD328B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对高压氮气进行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加热的装置。</w:t>
      </w:r>
    </w:p>
    <w:p w14:paraId="7FEB1025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2.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0.5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循环泵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Circulation pump</w:t>
      </w:r>
    </w:p>
    <w:p w14:paraId="48FE7C51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FF0000"/>
          <w:spacing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将高压热氮气循环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充入胶囊的装置。</w:t>
      </w:r>
    </w:p>
    <w:p w14:paraId="064B5A0F">
      <w:pPr>
        <w:pStyle w:val="91"/>
        <w:ind w:left="0" w:leftChars="0" w:firstLine="0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48DEF2D5">
      <w:pPr>
        <w:pStyle w:val="91"/>
        <w:ind w:left="0" w:leftChars="0" w:firstLine="0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7B570C1F">
      <w:pPr>
        <w:pStyle w:val="91"/>
        <w:ind w:left="0" w:leftChars="0" w:firstLine="0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2AF5BB08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br w:type="page"/>
      </w:r>
    </w:p>
    <w:p w14:paraId="70CFCE84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5F1EB47C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73E57AAF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7276A193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3 </w:t>
      </w:r>
      <w:bookmarkEnd w:id="50"/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基本规定</w:t>
      </w:r>
    </w:p>
    <w:p w14:paraId="7860AE3E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34E4A8E9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 xml:space="preserve">3.0.1 </w:t>
      </w:r>
      <w:r>
        <w:rPr>
          <w:rFonts w:hint="eastAsia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氮气硫化电磁加热系统应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按照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轮胎的硫化工艺要求确定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系统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的设计压力、温度、流量及其公差范围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。</w:t>
      </w:r>
    </w:p>
    <w:p w14:paraId="79CF84D9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480" w:firstLineChars="200"/>
        <w:jc w:val="left"/>
        <w:textAlignment w:val="auto"/>
        <w:rPr>
          <w:rFonts w:hint="eastAsia" w:hAnsi="宋体" w:cs="宋体"/>
          <w:color w:val="FF0000"/>
          <w:sz w:val="24"/>
          <w:szCs w:val="24"/>
          <w:lang w:val="en-US" w:eastAsia="zh-CN"/>
        </w:rPr>
      </w:pP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3.0.2 氮气硫化电磁加热系统应</w:t>
      </w:r>
      <w:r>
        <w:rPr>
          <w:rFonts w:hint="eastAsia" w:hAnsi="宋体" w:cs="宋体"/>
          <w:color w:val="FF0000"/>
          <w:sz w:val="24"/>
          <w:szCs w:val="24"/>
          <w:lang w:val="en-US" w:eastAsia="zh-CN"/>
        </w:rPr>
        <w:t>安全、稳定、</w:t>
      </w:r>
      <w:r>
        <w:rPr>
          <w:rFonts w:hint="eastAsia" w:hAnsi="宋体" w:eastAsia="宋体" w:cs="宋体"/>
          <w:color w:val="FF0000"/>
          <w:sz w:val="24"/>
          <w:szCs w:val="24"/>
        </w:rPr>
        <w:t>连续、</w:t>
      </w:r>
      <w:r>
        <w:rPr>
          <w:rFonts w:hint="eastAsia" w:hAnsi="宋体" w:cs="宋体"/>
          <w:color w:val="FF0000"/>
          <w:sz w:val="24"/>
          <w:szCs w:val="24"/>
          <w:lang w:val="en-US" w:eastAsia="zh-CN"/>
        </w:rPr>
        <w:t>环保</w:t>
      </w:r>
      <w:r>
        <w:rPr>
          <w:rFonts w:hint="eastAsia" w:hAnsi="宋体" w:eastAsia="宋体" w:cs="宋体"/>
          <w:color w:val="FF0000"/>
          <w:sz w:val="24"/>
          <w:szCs w:val="24"/>
        </w:rPr>
        <w:t>的</w:t>
      </w:r>
      <w:r>
        <w:rPr>
          <w:rFonts w:hint="eastAsia" w:hAnsi="宋体" w:cs="宋体"/>
          <w:color w:val="FF0000"/>
          <w:sz w:val="24"/>
          <w:szCs w:val="24"/>
          <w:lang w:val="en-US" w:eastAsia="zh-CN"/>
        </w:rPr>
        <w:t>运行。</w:t>
      </w:r>
    </w:p>
    <w:p w14:paraId="6890A2DD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480" w:firstLineChars="200"/>
        <w:jc w:val="left"/>
        <w:textAlignment w:val="auto"/>
        <w:rPr>
          <w:rFonts w:hint="default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3.0.3 氮气硫化电磁加热系统宜配置氮气回收系统，提高氮气循环利用率。</w:t>
      </w:r>
    </w:p>
    <w:p w14:paraId="5F3F9F6F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480" w:firstLineChars="200"/>
        <w:jc w:val="left"/>
        <w:textAlignment w:val="auto"/>
        <w:rPr>
          <w:rFonts w:hint="default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3.0.4 新建轮胎厂宜采用氮气硫化电磁加热系统，系统设计应满足生产工艺要求。</w:t>
      </w:r>
    </w:p>
    <w:p w14:paraId="45BF4799">
      <w:pPr>
        <w:pStyle w:val="91"/>
        <w:ind w:left="0" w:leftChars="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1A5F77FB">
      <w:pPr>
        <w:pStyle w:val="91"/>
        <w:ind w:left="0" w:leftChars="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1DA3D615">
      <w:pPr>
        <w:pStyle w:val="91"/>
        <w:ind w:left="0" w:leftChars="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5C37FD90">
      <w:pPr>
        <w:pStyle w:val="91"/>
        <w:ind w:left="0" w:leftChars="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75FB2193">
      <w:pPr>
        <w:pStyle w:val="91"/>
        <w:ind w:left="0" w:leftChars="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3D24CD9F">
      <w:pPr>
        <w:pStyle w:val="91"/>
        <w:ind w:left="0" w:leftChars="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386BECE5">
      <w:pPr>
        <w:pStyle w:val="91"/>
        <w:ind w:left="0" w:leftChars="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1FA5D94D">
      <w:pPr>
        <w:pStyle w:val="91"/>
        <w:ind w:left="0" w:leftChars="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63DB6B8D">
      <w:pPr>
        <w:pStyle w:val="91"/>
        <w:ind w:left="0" w:leftChars="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30FFED3B">
      <w:pPr>
        <w:pStyle w:val="91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6988AF16">
      <w:pPr>
        <w:pStyle w:val="91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11F57408">
      <w:pPr>
        <w:pStyle w:val="91"/>
        <w:ind w:left="0" w:leftChars="0" w:firstLine="0" w:firstLineChars="0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6DCAA9F9">
      <w:pPr>
        <w:pStyle w:val="91"/>
        <w:ind w:left="0" w:leftChars="0" w:firstLine="0" w:firstLineChars="0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7C3E91F0">
      <w:pPr>
        <w:pStyle w:val="91"/>
        <w:ind w:left="0" w:leftChars="0" w:firstLine="0" w:firstLineChars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br w:type="page"/>
      </w:r>
    </w:p>
    <w:p w14:paraId="39615A22">
      <w:pPr>
        <w:pStyle w:val="91"/>
        <w:keepNext w:val="0"/>
        <w:keepLines w:val="0"/>
        <w:pageBreakBefore w:val="0"/>
        <w:kinsoku/>
        <w:wordWrap/>
        <w:overflowPunct/>
        <w:topLinePunct w:val="0"/>
        <w:bidi w:val="0"/>
        <w:spacing w:line="500" w:lineRule="exact"/>
        <w:ind w:left="0" w:leftChars="0" w:firstLine="0" w:firstLineChars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4 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系统设计</w:t>
      </w:r>
    </w:p>
    <w:p w14:paraId="05EAE207">
      <w:pPr>
        <w:pStyle w:val="91"/>
        <w:keepNext w:val="0"/>
        <w:keepLines w:val="0"/>
        <w:pageBreakBefore w:val="0"/>
        <w:kinsoku/>
        <w:wordWrap/>
        <w:overflowPunct/>
        <w:topLinePunct w:val="0"/>
        <w:bidi w:val="0"/>
        <w:spacing w:line="500" w:lineRule="exact"/>
        <w:ind w:left="0" w:leftChars="0" w:firstLine="560" w:firstLineChars="20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644CC86A">
      <w:pPr>
        <w:pStyle w:val="91"/>
        <w:keepNext w:val="0"/>
        <w:keepLines w:val="0"/>
        <w:pageBreakBefore w:val="0"/>
        <w:kinsoku/>
        <w:wordWrap/>
        <w:overflowPunct/>
        <w:topLinePunct w:val="0"/>
        <w:bidi w:val="0"/>
        <w:spacing w:line="500" w:lineRule="exact"/>
        <w:ind w:left="0" w:leftChars="0" w:firstLine="480" w:firstLineChars="20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4.1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系统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技术参数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及能耗指标</w:t>
      </w:r>
    </w:p>
    <w:p w14:paraId="21AC23CD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textAlignment w:val="auto"/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4.1.1 氮气硫化电磁加热系统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技术参数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应满足表4.1.1要求。</w:t>
      </w:r>
    </w:p>
    <w:p w14:paraId="68592AF4">
      <w:pPr>
        <w:pStyle w:val="91"/>
        <w:keepNext w:val="0"/>
        <w:keepLines w:val="0"/>
        <w:pageBreakBefore w:val="0"/>
        <w:kinsoku/>
        <w:wordWrap/>
        <w:overflowPunct/>
        <w:topLinePunct w:val="0"/>
        <w:bidi w:val="0"/>
        <w:spacing w:line="500" w:lineRule="exact"/>
        <w:ind w:left="0" w:leftChars="0" w:firstLine="48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4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1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.1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 xml:space="preserve"> 技术参数</w:t>
      </w:r>
    </w:p>
    <w:tbl>
      <w:tblPr>
        <w:tblStyle w:val="29"/>
        <w:tblW w:w="8175" w:type="dxa"/>
        <w:tblInd w:w="1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1500"/>
        <w:gridCol w:w="1732"/>
        <w:gridCol w:w="1335"/>
        <w:gridCol w:w="1343"/>
      </w:tblGrid>
      <w:tr w14:paraId="4C721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06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硫化机热板直径φ (mm)</w:t>
            </w:r>
          </w:p>
        </w:tc>
        <w:tc>
          <w:tcPr>
            <w:tcW w:w="3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757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外温 (℃)</w:t>
            </w:r>
          </w:p>
        </w:tc>
        <w:tc>
          <w:tcPr>
            <w:tcW w:w="2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2E18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内温 (℃)</w:t>
            </w:r>
          </w:p>
        </w:tc>
      </w:tr>
      <w:tr w14:paraId="6D8AF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CA74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7D27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最高温度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CBA5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表面温度极差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99FC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最高温度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7A6F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温度精度</w:t>
            </w:r>
          </w:p>
        </w:tc>
      </w:tr>
      <w:tr w14:paraId="51323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F242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φ≤1050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7D43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C807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±3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16A1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5C5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±3</w:t>
            </w:r>
          </w:p>
        </w:tc>
      </w:tr>
      <w:tr w14:paraId="3C07C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2402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1050&lt;φ≤1500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985A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BCE4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±3.5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F94E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7C07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±4</w:t>
            </w:r>
          </w:p>
        </w:tc>
      </w:tr>
      <w:tr w14:paraId="01496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AD23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1500&lt;φ≤2500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0F6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082E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±4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52D4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80B8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±5</w:t>
            </w:r>
          </w:p>
        </w:tc>
      </w:tr>
      <w:tr w14:paraId="44342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35C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φ&gt;2500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E63A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7B83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±5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B51F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FE3C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±5</w:t>
            </w:r>
          </w:p>
        </w:tc>
      </w:tr>
    </w:tbl>
    <w:p w14:paraId="08D1A7DF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240" w:firstLineChars="1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4.1.2 轮胎硫化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能耗指标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应满足表4.1.2要求。</w:t>
      </w:r>
    </w:p>
    <w:p w14:paraId="306A779F">
      <w:pPr>
        <w:pStyle w:val="91"/>
        <w:keepNext w:val="0"/>
        <w:keepLines w:val="0"/>
        <w:pageBreakBefore w:val="0"/>
        <w:kinsoku/>
        <w:wordWrap/>
        <w:overflowPunct/>
        <w:topLinePunct w:val="0"/>
        <w:bidi w:val="0"/>
        <w:spacing w:line="500" w:lineRule="exact"/>
        <w:ind w:left="0" w:leftChars="0" w:firstLine="240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4.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轮胎硫化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能耗指标</w:t>
      </w:r>
    </w:p>
    <w:tbl>
      <w:tblPr>
        <w:tblStyle w:val="29"/>
        <w:tblW w:w="8190" w:type="dxa"/>
        <w:tblInd w:w="1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1"/>
        <w:gridCol w:w="4789"/>
      </w:tblGrid>
      <w:tr w14:paraId="0B700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AD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轮胎种类</w:t>
            </w:r>
          </w:p>
        </w:tc>
        <w:tc>
          <w:tcPr>
            <w:tcW w:w="47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3AFB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单位轮胎重量耗电（kWh/kg）</w:t>
            </w:r>
          </w:p>
        </w:tc>
      </w:tr>
      <w:tr w14:paraId="37060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1774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47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06FA27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 w14:paraId="2BB68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913A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PCR</w:t>
            </w:r>
          </w:p>
        </w:tc>
        <w:tc>
          <w:tcPr>
            <w:tcW w:w="4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707B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≤0.25</w:t>
            </w:r>
          </w:p>
        </w:tc>
      </w:tr>
      <w:tr w14:paraId="45C85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A227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TBR</w:t>
            </w:r>
          </w:p>
        </w:tc>
        <w:tc>
          <w:tcPr>
            <w:tcW w:w="4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054B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≤0.20</w:t>
            </w:r>
          </w:p>
        </w:tc>
      </w:tr>
      <w:tr w14:paraId="0A83C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DA24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OTR</w:t>
            </w:r>
          </w:p>
        </w:tc>
        <w:tc>
          <w:tcPr>
            <w:tcW w:w="4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ADEEE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00" w:lineRule="exac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≤0.30</w:t>
            </w:r>
          </w:p>
        </w:tc>
      </w:tr>
    </w:tbl>
    <w:p w14:paraId="24314FC6">
      <w:pPr>
        <w:pStyle w:val="91"/>
        <w:keepNext w:val="0"/>
        <w:keepLines w:val="0"/>
        <w:pageBreakBefore w:val="0"/>
        <w:kinsoku/>
        <w:wordWrap/>
        <w:overflowPunct/>
        <w:topLinePunct w:val="0"/>
        <w:bidi w:val="0"/>
        <w:spacing w:line="500" w:lineRule="exact"/>
        <w:ind w:left="0" w:leftChars="0" w:firstLine="0" w:firstLineChars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0BC31C27">
      <w:pPr>
        <w:pStyle w:val="91"/>
        <w:keepNext w:val="0"/>
        <w:keepLines w:val="0"/>
        <w:pageBreakBefore w:val="0"/>
        <w:kinsoku/>
        <w:wordWrap/>
        <w:overflowPunct/>
        <w:topLinePunct w:val="0"/>
        <w:bidi w:val="0"/>
        <w:spacing w:line="500" w:lineRule="exact"/>
        <w:ind w:left="0" w:leftChars="0" w:firstLine="480" w:firstLineChars="20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4.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2 氮气系统设计</w:t>
      </w:r>
    </w:p>
    <w:p w14:paraId="23E4E471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480" w:firstLineChars="200"/>
        <w:jc w:val="left"/>
        <w:textAlignment w:val="auto"/>
        <w:rPr>
          <w:rFonts w:hint="default" w:hAnsi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Arial"/>
          <w:color w:val="auto"/>
          <w:kern w:val="2"/>
          <w:sz w:val="24"/>
          <w:szCs w:val="24"/>
          <w:lang w:val="en-US" w:eastAsia="zh-CN" w:bidi="ar-SA"/>
        </w:rPr>
        <w:t xml:space="preserve">4.2.1 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氮气系统应包括氮气供给、氮气加热、氮气循环、氮气排放、抽真空、电气控制等，宜配置氮气回收系统。</w:t>
      </w:r>
    </w:p>
    <w:p w14:paraId="735090B2">
      <w:pPr>
        <w:keepNext w:val="0"/>
        <w:keepLines w:val="0"/>
        <w:pageBreakBefore w:val="0"/>
        <w:numPr>
          <w:ilvl w:val="0"/>
          <w:numId w:val="0"/>
        </w:numPr>
        <w:tabs>
          <w:tab w:val="left" w:pos="1140"/>
          <w:tab w:val="left" w:pos="3828"/>
        </w:tabs>
        <w:kinsoku/>
        <w:wordWrap/>
        <w:overflowPunct/>
        <w:topLinePunct w:val="0"/>
        <w:bidi w:val="0"/>
        <w:adjustRightInd w:val="0"/>
        <w:snapToGrid w:val="0"/>
        <w:spacing w:line="500" w:lineRule="exact"/>
        <w:ind w:left="420" w:leftChars="0"/>
        <w:rPr>
          <w:rFonts w:hint="eastAsia" w:hAnsi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Arial"/>
          <w:color w:val="auto"/>
          <w:sz w:val="24"/>
          <w:lang w:val="en-US" w:eastAsia="zh-CN"/>
        </w:rPr>
        <w:t xml:space="preserve">4.2.2 </w:t>
      </w:r>
      <w:r>
        <w:rPr>
          <w:rFonts w:hint="eastAsia" w:hAnsi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氮气供给可由制氮装置或液氮气化后供给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。</w:t>
      </w:r>
    </w:p>
    <w:p w14:paraId="6F428E30">
      <w:pPr>
        <w:keepNext w:val="0"/>
        <w:keepLines w:val="0"/>
        <w:pageBreakBefore w:val="0"/>
        <w:numPr>
          <w:ilvl w:val="0"/>
          <w:numId w:val="0"/>
        </w:numPr>
        <w:tabs>
          <w:tab w:val="left" w:pos="1140"/>
          <w:tab w:val="left" w:pos="3828"/>
        </w:tabs>
        <w:kinsoku/>
        <w:wordWrap/>
        <w:overflowPunct/>
        <w:topLinePunct w:val="0"/>
        <w:bidi w:val="0"/>
        <w:adjustRightInd w:val="0"/>
        <w:snapToGrid w:val="0"/>
        <w:spacing w:line="500" w:lineRule="exact"/>
        <w:ind w:left="426" w:leftChars="0"/>
        <w:rPr>
          <w:rFonts w:hint="eastAsia" w:ascii="宋体" w:hAnsi="宋体" w:cs="Arial"/>
          <w:color w:val="auto"/>
          <w:sz w:val="24"/>
          <w:lang w:val="en-US" w:eastAsia="zh-CN"/>
        </w:rPr>
      </w:pPr>
      <w:r>
        <w:rPr>
          <w:rFonts w:hint="eastAsia" w:ascii="宋体" w:hAnsi="宋体" w:cs="Arial"/>
          <w:color w:val="auto"/>
          <w:sz w:val="24"/>
          <w:lang w:val="en-US" w:eastAsia="zh-CN"/>
        </w:rPr>
        <w:t>4.2.3电气控制应具备手、自动功能，</w:t>
      </w:r>
      <w:r>
        <w:rPr>
          <w:rFonts w:hint="eastAsia" w:ascii="宋体" w:hAnsi="宋体"/>
          <w:sz w:val="24"/>
          <w:szCs w:val="24"/>
        </w:rPr>
        <w:t>采用PLC控制，触摸屏</w:t>
      </w:r>
      <w:r>
        <w:rPr>
          <w:rFonts w:hint="eastAsia" w:ascii="宋体" w:hAnsi="宋体"/>
          <w:color w:val="FF0000"/>
          <w:sz w:val="24"/>
          <w:szCs w:val="24"/>
          <w:lang w:val="en-US" w:eastAsia="zh-CN"/>
        </w:rPr>
        <w:t>显示</w:t>
      </w:r>
      <w:r>
        <w:rPr>
          <w:rFonts w:hint="eastAsia" w:ascii="宋体" w:hAnsi="宋体"/>
          <w:sz w:val="24"/>
          <w:szCs w:val="24"/>
        </w:rPr>
        <w:t>温度、压力等</w:t>
      </w:r>
      <w:r>
        <w:rPr>
          <w:rFonts w:hint="eastAsia" w:ascii="宋体" w:hAnsi="宋体"/>
          <w:sz w:val="24"/>
          <w:szCs w:val="24"/>
          <w:lang w:eastAsia="zh-CN"/>
        </w:rPr>
        <w:t>。</w:t>
      </w:r>
    </w:p>
    <w:p w14:paraId="044D09F5">
      <w:pPr>
        <w:keepNext w:val="0"/>
        <w:keepLines w:val="0"/>
        <w:pageBreakBefore w:val="0"/>
        <w:numPr>
          <w:ilvl w:val="0"/>
          <w:numId w:val="0"/>
        </w:numPr>
        <w:tabs>
          <w:tab w:val="left" w:pos="1140"/>
          <w:tab w:val="left" w:pos="3828"/>
        </w:tabs>
        <w:kinsoku/>
        <w:wordWrap/>
        <w:overflowPunct/>
        <w:topLinePunct w:val="0"/>
        <w:bidi w:val="0"/>
        <w:adjustRightInd w:val="0"/>
        <w:snapToGrid w:val="0"/>
        <w:spacing w:line="500" w:lineRule="exact"/>
        <w:ind w:left="426" w:leftChars="0"/>
        <w:rPr>
          <w:rFonts w:hint="default" w:hAnsi="宋体" w:cs="宋体"/>
          <w:i w:val="0"/>
          <w:iCs w:val="0"/>
          <w:caps w:val="0"/>
          <w:strike/>
          <w:dstrike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Arial"/>
          <w:color w:val="auto"/>
          <w:sz w:val="24"/>
          <w:lang w:val="en-US" w:eastAsia="zh-CN"/>
        </w:rPr>
        <w:t xml:space="preserve">4.2.4 </w:t>
      </w:r>
      <w:r>
        <w:rPr>
          <w:rFonts w:hint="eastAsia" w:hAnsi="宋体" w:cs="宋体"/>
          <w:i w:val="0"/>
          <w:iCs w:val="0"/>
          <w:caps w:val="0"/>
          <w:strike w:val="0"/>
          <w:dstrike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氮气硫化电磁加热系统应有稳定的氮气供给，</w:t>
      </w:r>
      <w:r>
        <w:rPr>
          <w:rFonts w:hint="eastAsia" w:hAnsi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氮气纯度应大于99.95%，系统压力不低于2.0MPa。</w:t>
      </w:r>
    </w:p>
    <w:p w14:paraId="4B8F6583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480" w:firstLineChars="200"/>
        <w:jc w:val="left"/>
        <w:textAlignment w:val="auto"/>
        <w:rPr>
          <w:rFonts w:hint="eastAsia" w:hAnsi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hAnsi="宋体" w:cs="宋体"/>
          <w:sz w:val="24"/>
          <w:szCs w:val="24"/>
          <w:lang w:val="en-US" w:eastAsia="zh-CN"/>
        </w:rPr>
        <w:t xml:space="preserve">4.2.5 </w:t>
      </w:r>
      <w:r>
        <w:rPr>
          <w:rFonts w:hint="eastAsia" w:hAnsi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氮气硫化电磁加热系统应有保温防烫、防触电和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超压排放的措施</w:t>
      </w:r>
      <w:r>
        <w:rPr>
          <w:rFonts w:hint="eastAsia" w:hAnsi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。</w:t>
      </w:r>
    </w:p>
    <w:p w14:paraId="4E26B084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Arial"/>
          <w:color w:val="FF0000"/>
          <w:sz w:val="24"/>
          <w:lang w:val="en-US" w:eastAsia="zh-CN"/>
        </w:rPr>
      </w:pPr>
      <w:r>
        <w:rPr>
          <w:rFonts w:hint="eastAsia" w:hAnsi="宋体" w:cs="Arial"/>
          <w:color w:val="FF0000"/>
          <w:sz w:val="24"/>
          <w:lang w:val="en-US" w:eastAsia="zh-CN"/>
        </w:rPr>
        <w:t xml:space="preserve">4.2.6 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氮气硫化电磁加热系统</w:t>
      </w:r>
      <w:r>
        <w:rPr>
          <w:rFonts w:hint="eastAsia" w:ascii="宋体" w:hAnsi="宋体" w:eastAsia="宋体" w:cs="Arial"/>
          <w:color w:val="FF0000"/>
          <w:sz w:val="24"/>
          <w:lang w:val="en-US" w:eastAsia="zh-CN"/>
        </w:rPr>
        <w:t>应</w:t>
      </w:r>
      <w:r>
        <w:rPr>
          <w:rFonts w:hint="eastAsia" w:hAnsi="宋体" w:cs="Arial"/>
          <w:color w:val="FF0000"/>
          <w:sz w:val="24"/>
          <w:lang w:val="en-US" w:eastAsia="zh-CN"/>
        </w:rPr>
        <w:t>配备高压热氮气实时</w:t>
      </w:r>
      <w:r>
        <w:rPr>
          <w:rFonts w:hint="eastAsia" w:ascii="宋体" w:hAnsi="宋体" w:eastAsia="宋体" w:cs="Arial"/>
          <w:color w:val="FF0000"/>
          <w:sz w:val="24"/>
          <w:lang w:val="en-US" w:eastAsia="zh-CN"/>
        </w:rPr>
        <w:t>测温</w:t>
      </w:r>
      <w:r>
        <w:rPr>
          <w:rFonts w:hint="eastAsia" w:hAnsi="宋体" w:cs="Arial"/>
          <w:color w:val="FF0000"/>
          <w:sz w:val="24"/>
          <w:lang w:val="en-US" w:eastAsia="zh-CN"/>
        </w:rPr>
        <w:t>功能，测温点宜设置在胶囊内部</w:t>
      </w:r>
      <w:r>
        <w:rPr>
          <w:rFonts w:hint="eastAsia" w:ascii="宋体" w:hAnsi="宋体" w:eastAsia="宋体" w:cs="Arial"/>
          <w:color w:val="FF0000"/>
          <w:sz w:val="24"/>
          <w:lang w:val="en-US" w:eastAsia="zh-CN"/>
        </w:rPr>
        <w:t>。</w:t>
      </w:r>
    </w:p>
    <w:p w14:paraId="599AA8D4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480" w:firstLineChars="200"/>
        <w:jc w:val="left"/>
        <w:textAlignment w:val="auto"/>
        <w:rPr>
          <w:rFonts w:hint="default" w:ascii="宋体" w:hAnsi="宋体" w:eastAsia="宋体" w:cs="Arial"/>
          <w:color w:val="FF0000"/>
          <w:sz w:val="24"/>
          <w:lang w:val="en-US" w:eastAsia="zh-CN"/>
        </w:rPr>
      </w:pPr>
      <w:r>
        <w:rPr>
          <w:rFonts w:hint="eastAsia" w:hAnsi="宋体" w:cs="Arial"/>
          <w:color w:val="FF0000"/>
          <w:sz w:val="24"/>
          <w:lang w:val="en-US" w:eastAsia="zh-CN"/>
        </w:rPr>
        <w:t>4.2.7 氮气供应系统宜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具备在线纯度监测与报警功能。</w:t>
      </w:r>
    </w:p>
    <w:p w14:paraId="5CDBEF9A">
      <w:pPr>
        <w:pStyle w:val="91"/>
        <w:keepNext w:val="0"/>
        <w:keepLines w:val="0"/>
        <w:pageBreakBefore w:val="0"/>
        <w:kinsoku/>
        <w:wordWrap/>
        <w:overflowPunct/>
        <w:topLinePunct w:val="0"/>
        <w:bidi w:val="0"/>
        <w:spacing w:line="500" w:lineRule="exact"/>
        <w:ind w:left="0" w:leftChars="0" w:firstLine="480" w:firstLineChars="200"/>
        <w:jc w:val="center"/>
        <w:rPr>
          <w:rFonts w:hint="eastAsia" w:ascii="宋体" w:hAnsi="宋体" w:eastAsia="宋体" w:cs="Arial"/>
          <w:color w:val="FF0000"/>
          <w:sz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4.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3 氮气回收</w:t>
      </w:r>
    </w:p>
    <w:p w14:paraId="580C950A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480" w:firstLineChars="200"/>
        <w:textAlignment w:val="auto"/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4.3.2 氮气回收压力宜大于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0.2MPa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。</w:t>
      </w:r>
    </w:p>
    <w:p w14:paraId="3DAAE650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4.3.3 氮气回收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率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宜大于5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0%。</w:t>
      </w:r>
    </w:p>
    <w:p w14:paraId="17E40B03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480" w:firstLineChars="200"/>
        <w:textAlignment w:val="auto"/>
        <w:rPr>
          <w:rFonts w:hint="default" w:ascii="宋体" w:hAnsi="宋体" w:eastAsia="宋体" w:cs="Arial"/>
          <w:color w:val="FF0000"/>
          <w:sz w:val="24"/>
          <w:lang w:val="en-US" w:eastAsia="zh-CN"/>
        </w:rPr>
      </w:pP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4.3.4 氮气回收系统宜具备纯度检测功能。</w:t>
      </w:r>
    </w:p>
    <w:p w14:paraId="496140CB">
      <w:pPr>
        <w:pStyle w:val="91"/>
        <w:keepNext w:val="0"/>
        <w:keepLines w:val="0"/>
        <w:pageBreakBefore w:val="0"/>
        <w:kinsoku/>
        <w:wordWrap/>
        <w:overflowPunct/>
        <w:topLinePunct w:val="0"/>
        <w:bidi w:val="0"/>
        <w:spacing w:line="500" w:lineRule="exact"/>
        <w:ind w:left="0" w:leftChars="0" w:firstLine="480" w:firstLineChars="20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4.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4 外温加热</w:t>
      </w:r>
    </w:p>
    <w:p w14:paraId="043E7617">
      <w:pPr>
        <w:keepNext w:val="0"/>
        <w:keepLines w:val="0"/>
        <w:pageBreakBefore w:val="0"/>
        <w:numPr>
          <w:ilvl w:val="0"/>
          <w:numId w:val="0"/>
        </w:numPr>
        <w:tabs>
          <w:tab w:val="left" w:pos="1140"/>
          <w:tab w:val="left" w:pos="3828"/>
        </w:tabs>
        <w:kinsoku/>
        <w:wordWrap/>
        <w:overflowPunct/>
        <w:topLinePunct w:val="0"/>
        <w:bidi w:val="0"/>
        <w:adjustRightInd w:val="0"/>
        <w:snapToGrid w:val="0"/>
        <w:spacing w:line="500" w:lineRule="exact"/>
        <w:ind w:left="426" w:leftChars="0"/>
        <w:rPr>
          <w:rFonts w:hint="eastAsia" w:ascii="宋体" w:hAnsi="宋体" w:eastAsia="宋体" w:cs="Arial"/>
          <w:color w:val="auto"/>
          <w:sz w:val="24"/>
          <w:lang w:eastAsia="zh-CN"/>
        </w:rPr>
      </w:pPr>
      <w:r>
        <w:rPr>
          <w:rFonts w:hint="eastAsia" w:ascii="宋体" w:hAnsi="宋体" w:eastAsia="宋体" w:cs="Arial"/>
          <w:color w:val="auto"/>
          <w:sz w:val="24"/>
          <w:lang w:val="en-US" w:eastAsia="zh-CN"/>
        </w:rPr>
        <w:t>4.3.1电热板平面度应不大于0.1m</w:t>
      </w:r>
      <w:r>
        <w:rPr>
          <w:rFonts w:hint="eastAsia" w:ascii="宋体" w:hAnsi="宋体" w:eastAsia="宋体" w:cs="Arial"/>
          <w:color w:val="auto"/>
          <w:sz w:val="24"/>
        </w:rPr>
        <w:t>m</w:t>
      </w:r>
      <w:r>
        <w:rPr>
          <w:rFonts w:hint="eastAsia" w:ascii="宋体" w:hAnsi="宋体" w:eastAsia="宋体" w:cs="Arial"/>
          <w:color w:val="auto"/>
          <w:sz w:val="24"/>
          <w:lang w:eastAsia="zh-CN"/>
        </w:rPr>
        <w:t>。</w:t>
      </w:r>
    </w:p>
    <w:p w14:paraId="146FA96A">
      <w:pPr>
        <w:keepNext w:val="0"/>
        <w:keepLines w:val="0"/>
        <w:pageBreakBefore w:val="0"/>
        <w:numPr>
          <w:ilvl w:val="0"/>
          <w:numId w:val="0"/>
        </w:numPr>
        <w:tabs>
          <w:tab w:val="left" w:pos="1140"/>
          <w:tab w:val="left" w:pos="3828"/>
        </w:tabs>
        <w:kinsoku/>
        <w:wordWrap/>
        <w:overflowPunct/>
        <w:topLinePunct w:val="0"/>
        <w:bidi w:val="0"/>
        <w:adjustRightInd w:val="0"/>
        <w:snapToGrid w:val="0"/>
        <w:spacing w:line="500" w:lineRule="exact"/>
        <w:ind w:left="426" w:leftChars="0"/>
        <w:rPr>
          <w:rFonts w:hint="eastAsia" w:ascii="宋体" w:hAnsi="宋体" w:eastAsia="宋体" w:cs="Arial"/>
          <w:color w:val="auto"/>
          <w:sz w:val="24"/>
          <w:lang w:val="en-US" w:eastAsia="zh-CN"/>
        </w:rPr>
      </w:pPr>
      <w:r>
        <w:rPr>
          <w:rFonts w:hint="eastAsia" w:ascii="宋体" w:hAnsi="宋体" w:eastAsia="宋体" w:cs="Arial"/>
          <w:color w:val="auto"/>
          <w:sz w:val="24"/>
          <w:lang w:val="en-US" w:eastAsia="zh-CN"/>
        </w:rPr>
        <w:t>4.3.2 电热板应有漏电保护装置。</w:t>
      </w:r>
    </w:p>
    <w:p w14:paraId="2B0AA2A1">
      <w:pPr>
        <w:keepNext w:val="0"/>
        <w:keepLines w:val="0"/>
        <w:pageBreakBefore w:val="0"/>
        <w:numPr>
          <w:ilvl w:val="0"/>
          <w:numId w:val="0"/>
        </w:numPr>
        <w:tabs>
          <w:tab w:val="left" w:pos="1140"/>
          <w:tab w:val="left" w:pos="3828"/>
        </w:tabs>
        <w:kinsoku/>
        <w:wordWrap/>
        <w:overflowPunct/>
        <w:topLinePunct w:val="0"/>
        <w:bidi w:val="0"/>
        <w:adjustRightInd w:val="0"/>
        <w:snapToGrid w:val="0"/>
        <w:spacing w:line="500" w:lineRule="exact"/>
        <w:ind w:left="426" w:leftChars="0"/>
        <w:rPr>
          <w:rFonts w:hint="default" w:ascii="宋体" w:hAnsi="宋体" w:eastAsia="宋体" w:cs="Arial"/>
          <w:color w:val="auto"/>
          <w:sz w:val="24"/>
          <w:lang w:val="en-US" w:eastAsia="zh-CN"/>
        </w:rPr>
      </w:pPr>
      <w:r>
        <w:rPr>
          <w:rFonts w:hint="eastAsia" w:ascii="宋体" w:hAnsi="宋体" w:eastAsia="宋体" w:cs="Arial"/>
          <w:color w:val="auto"/>
          <w:sz w:val="24"/>
          <w:lang w:val="en-US" w:eastAsia="zh-CN"/>
        </w:rPr>
        <w:t>4.3.3 外温加热宜具备模壳加热功能。</w:t>
      </w:r>
    </w:p>
    <w:p w14:paraId="1B771C82">
      <w:pPr>
        <w:keepNext w:val="0"/>
        <w:keepLines w:val="0"/>
        <w:pageBreakBefore w:val="0"/>
        <w:numPr>
          <w:ilvl w:val="0"/>
          <w:numId w:val="0"/>
        </w:numPr>
        <w:tabs>
          <w:tab w:val="left" w:pos="1140"/>
          <w:tab w:val="left" w:pos="3828"/>
        </w:tabs>
        <w:kinsoku/>
        <w:wordWrap/>
        <w:overflowPunct/>
        <w:topLinePunct w:val="0"/>
        <w:bidi w:val="0"/>
        <w:adjustRightInd w:val="0"/>
        <w:snapToGrid w:val="0"/>
        <w:spacing w:line="500" w:lineRule="exact"/>
        <w:ind w:left="426" w:leftChars="0"/>
        <w:rPr>
          <w:rFonts w:hint="default" w:ascii="宋体" w:hAnsi="宋体" w:eastAsia="宋体" w:cs="Arial"/>
          <w:color w:val="auto"/>
          <w:sz w:val="24"/>
          <w:lang w:val="en-US" w:eastAsia="zh-CN"/>
        </w:rPr>
      </w:pPr>
    </w:p>
    <w:p w14:paraId="3E79486E">
      <w:pPr>
        <w:keepNext w:val="0"/>
        <w:keepLines w:val="0"/>
        <w:pageBreakBefore w:val="0"/>
        <w:numPr>
          <w:ilvl w:val="0"/>
          <w:numId w:val="0"/>
        </w:numPr>
        <w:tabs>
          <w:tab w:val="left" w:pos="1140"/>
          <w:tab w:val="left" w:pos="3828"/>
        </w:tabs>
        <w:kinsoku/>
        <w:wordWrap/>
        <w:overflowPunct/>
        <w:topLinePunct w:val="0"/>
        <w:bidi w:val="0"/>
        <w:adjustRightInd w:val="0"/>
        <w:snapToGrid w:val="0"/>
        <w:spacing w:line="500" w:lineRule="exact"/>
        <w:ind w:left="426" w:leftChars="0"/>
        <w:rPr>
          <w:rFonts w:hint="default" w:ascii="宋体" w:hAnsi="宋体" w:cs="Arial"/>
          <w:color w:val="auto"/>
          <w:sz w:val="24"/>
          <w:lang w:val="en-US" w:eastAsia="zh-CN"/>
        </w:rPr>
      </w:pPr>
    </w:p>
    <w:p w14:paraId="5C1A925F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13147302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076501D5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4943D4D4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3DCBE669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7ACDE76D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7802633D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6567A5A6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453A8541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547D1229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0342554E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42F15302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50E7B10F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13A7137F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02876F47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5 安全设计要求</w:t>
      </w:r>
    </w:p>
    <w:p w14:paraId="70FC7AEE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325D2ED4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 xml:space="preserve">5.0.1 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电加热板、氮气加热器、循环泵等高温位置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应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有隔热保护措施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和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防烫伤标识。</w:t>
      </w:r>
    </w:p>
    <w:p w14:paraId="2B1D514F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5.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.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 xml:space="preserve"> 设备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应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具有漏电保护功能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 xml:space="preserve"> 单个加热体漏电达到300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mA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及以上时，触发漏电保护，切断加热电源。</w:t>
      </w:r>
    </w:p>
    <w:p w14:paraId="7513C631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5.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.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 xml:space="preserve"> 氮气加热器、电加热板应有超温保护功能，当温度超温异常时，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应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立即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报警并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切断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动力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电源。</w:t>
      </w:r>
    </w:p>
    <w:p w14:paraId="3C66AE95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5.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.</w:t>
      </w:r>
      <w:r>
        <w:rPr>
          <w:rFonts w:hint="eastAsia" w:hAnsi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shd w:val="clear" w:color="auto" w:fill="FFFFFF"/>
          <w:lang w:val="en-US" w:eastAsia="zh-CN"/>
        </w:rPr>
        <w:t xml:space="preserve"> 氮气加热器、电加热板应具有安全接地。</w:t>
      </w:r>
    </w:p>
    <w:p w14:paraId="09D8FE57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5726B0BA">
      <w:pPr>
        <w:pStyle w:val="91"/>
        <w:ind w:left="0" w:lef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4E72B004">
      <w:pPr>
        <w:pStyle w:val="91"/>
        <w:ind w:left="0" w:leftChars="0" w:firstLine="0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6CAC1099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2E77567F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7AB57C6D">
      <w:pPr>
        <w:pStyle w:val="91"/>
        <w:ind w:left="0" w:leftChars="0" w:firstLine="0" w:firstLineChars="0"/>
        <w:jc w:val="center"/>
        <w:rPr>
          <w:rFonts w:hint="eastAsia" w:ascii="宋体"/>
          <w:kern w:val="0"/>
          <w:szCs w:val="2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br w:type="page"/>
      </w:r>
    </w:p>
    <w:p w14:paraId="52E54C17">
      <w:pPr>
        <w:pStyle w:val="65"/>
        <w:spacing w:after="240"/>
        <w:rPr>
          <w:kern w:val="2"/>
        </w:rPr>
      </w:pPr>
      <w:bookmarkStart w:id="51" w:name="_Toc26526"/>
      <w:r>
        <w:rPr>
          <w:rFonts w:hint="eastAsia"/>
        </w:rPr>
        <w:t>本规范用词说明</w:t>
      </w:r>
      <w:bookmarkEnd w:id="51"/>
    </w:p>
    <w:p w14:paraId="39AD541D">
      <w:pPr>
        <w:spacing w:before="100"/>
        <w:rPr>
          <w:rFonts w:hint="eastAsia"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1  为了便于在执行本标准条文时区别对待，对于要求严格程度不同的用词说明如下：</w:t>
      </w:r>
    </w:p>
    <w:p w14:paraId="702BDCA2">
      <w:pPr>
        <w:spacing w:before="100"/>
        <w:rPr>
          <w:rFonts w:hint="eastAsia"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（1） 表示很严格，非这样做不可的：</w:t>
      </w:r>
    </w:p>
    <w:p w14:paraId="51668688">
      <w:pPr>
        <w:spacing w:before="100"/>
        <w:rPr>
          <w:rFonts w:hint="eastAsia"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正面词采用“必须”，反面词采用“严禁”。</w:t>
      </w:r>
    </w:p>
    <w:p w14:paraId="33590C3D">
      <w:pPr>
        <w:spacing w:before="100"/>
        <w:rPr>
          <w:rFonts w:hint="eastAsia"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（2） 表示严格，在正常情况下均应这样做的：</w:t>
      </w:r>
    </w:p>
    <w:p w14:paraId="120E776B">
      <w:pPr>
        <w:spacing w:before="100"/>
        <w:rPr>
          <w:rFonts w:hint="eastAsia"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正面词采用“应”，反面词采用“不应”或“不得”。</w:t>
      </w:r>
    </w:p>
    <w:p w14:paraId="0A1BD44B">
      <w:pPr>
        <w:spacing w:before="100"/>
        <w:rPr>
          <w:rFonts w:hint="eastAsia"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（3） 表示允许稍有选择，在条件许可时首先应这样做的：</w:t>
      </w:r>
    </w:p>
    <w:p w14:paraId="2F4AB29D">
      <w:pPr>
        <w:spacing w:before="100"/>
        <w:rPr>
          <w:rFonts w:hint="eastAsia"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正面词采用“宜”，反面词采用“不宜”。</w:t>
      </w:r>
    </w:p>
    <w:p w14:paraId="6818E973">
      <w:pPr>
        <w:spacing w:before="100"/>
        <w:rPr>
          <w:rFonts w:hint="eastAsia"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（</w:t>
      </w:r>
      <w:r>
        <w:rPr>
          <w:rFonts w:ascii="宋体" w:hAnsi="宋体"/>
          <w:kern w:val="0"/>
          <w:sz w:val="24"/>
        </w:rPr>
        <w:t>4</w:t>
      </w:r>
      <w:r>
        <w:rPr>
          <w:rFonts w:hint="eastAsia" w:ascii="宋体" w:hAnsi="宋体"/>
          <w:kern w:val="0"/>
          <w:sz w:val="24"/>
        </w:rPr>
        <w:t>）表示有选择，在一定条件下可以这样做的，采用“可”。</w:t>
      </w:r>
    </w:p>
    <w:p w14:paraId="39A002AE">
      <w:pPr>
        <w:spacing w:before="1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2  条文中指明应按其他有关标准执行的写法为：“应符合……的规定”或“应按……执行”。</w:t>
      </w:r>
    </w:p>
    <w:p w14:paraId="68644383">
      <w:pPr>
        <w:spacing w:line="400" w:lineRule="exact"/>
        <w:jc w:val="left"/>
        <w:rPr>
          <w:rFonts w:hint="eastAsia" w:ascii="宋体"/>
          <w:kern w:val="0"/>
          <w:szCs w:val="20"/>
        </w:rPr>
      </w:pPr>
    </w:p>
    <w:p w14:paraId="4D51ADFF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61EEB211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1907F051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0A53F5A3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731696BF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35A6E654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3E717DD0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3E1B1BD9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26D41863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47D0ACC6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3D9B0E02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5FD9C78C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0F5820CE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49C7E656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488F81E8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38AE7DD0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23EF7C34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4D7E6CCC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35B9EFF0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43C8F7DF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16A20F03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4D3F1D89">
      <w:pPr>
        <w:spacing w:line="400" w:lineRule="exact"/>
        <w:jc w:val="left"/>
        <w:rPr>
          <w:rFonts w:hint="eastAsia" w:ascii="宋体"/>
          <w:kern w:val="0"/>
          <w:szCs w:val="20"/>
        </w:rPr>
      </w:pPr>
    </w:p>
    <w:p w14:paraId="198F7FB2">
      <w:pPr>
        <w:spacing w:line="400" w:lineRule="exact"/>
        <w:ind w:left="420"/>
        <w:jc w:val="center"/>
        <w:rPr>
          <w:rFonts w:hint="eastAsia" w:ascii="宋体"/>
          <w:kern w:val="0"/>
          <w:sz w:val="30"/>
          <w:szCs w:val="30"/>
        </w:rPr>
      </w:pPr>
      <w:r>
        <w:rPr>
          <w:rFonts w:hint="eastAsia" w:ascii="宋体"/>
          <w:b/>
          <w:bCs/>
          <w:kern w:val="0"/>
          <w:sz w:val="30"/>
          <w:szCs w:val="30"/>
        </w:rPr>
        <w:t>引用标准名录</w:t>
      </w:r>
    </w:p>
    <w:p w14:paraId="4F21BF63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0D6BB090">
      <w:pPr>
        <w:numPr>
          <w:ilvl w:val="0"/>
          <w:numId w:val="0"/>
        </w:numPr>
        <w:tabs>
          <w:tab w:val="left" w:pos="1140"/>
          <w:tab w:val="left" w:pos="3828"/>
        </w:tabs>
        <w:adjustRightInd w:val="0"/>
        <w:snapToGrid w:val="0"/>
        <w:spacing w:line="300" w:lineRule="auto"/>
        <w:ind w:left="426" w:leftChars="0"/>
        <w:rPr>
          <w:rFonts w:hint="eastAsia" w:ascii="宋体" w:hAnsi="宋体" w:cs="Arial"/>
          <w:color w:val="auto"/>
          <w:sz w:val="24"/>
          <w:lang w:val="en-US" w:eastAsia="zh-CN"/>
        </w:rPr>
      </w:pPr>
    </w:p>
    <w:p w14:paraId="4C7C8224">
      <w:pPr>
        <w:numPr>
          <w:ilvl w:val="0"/>
          <w:numId w:val="0"/>
        </w:numPr>
        <w:tabs>
          <w:tab w:val="left" w:pos="1140"/>
          <w:tab w:val="left" w:pos="3828"/>
        </w:tabs>
        <w:adjustRightInd w:val="0"/>
        <w:snapToGrid w:val="0"/>
        <w:spacing w:line="300" w:lineRule="auto"/>
        <w:ind w:left="426" w:leftChars="0"/>
        <w:rPr>
          <w:rFonts w:hint="eastAsia" w:ascii="宋体" w:hAnsi="宋体" w:cs="Arial"/>
          <w:color w:val="auto"/>
          <w:sz w:val="24"/>
          <w:lang w:val="en-US" w:eastAsia="zh-CN"/>
        </w:rPr>
      </w:pPr>
    </w:p>
    <w:p w14:paraId="02874754">
      <w:pPr>
        <w:spacing w:line="400" w:lineRule="exact"/>
        <w:ind w:left="420"/>
        <w:jc w:val="left"/>
        <w:rPr>
          <w:rFonts w:hint="eastAsia" w:ascii="宋体"/>
          <w:b/>
          <w:bCs/>
          <w:kern w:val="0"/>
          <w:szCs w:val="20"/>
        </w:rPr>
      </w:pPr>
    </w:p>
    <w:p w14:paraId="0E7702AA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62B93108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0229B649">
      <w:pPr>
        <w:spacing w:line="400" w:lineRule="exact"/>
        <w:ind w:left="420"/>
        <w:rPr>
          <w:rFonts w:hint="eastAsia" w:ascii="宋体"/>
          <w:kern w:val="0"/>
          <w:szCs w:val="20"/>
        </w:rPr>
      </w:pPr>
    </w:p>
    <w:p w14:paraId="64C8FD90">
      <w:pPr>
        <w:spacing w:line="400" w:lineRule="exact"/>
        <w:ind w:left="420"/>
        <w:rPr>
          <w:rFonts w:hint="eastAsia" w:ascii="宋体"/>
          <w:kern w:val="0"/>
          <w:szCs w:val="20"/>
        </w:rPr>
      </w:pPr>
    </w:p>
    <w:p w14:paraId="0F0A5951">
      <w:pPr>
        <w:spacing w:line="400" w:lineRule="exact"/>
        <w:ind w:left="420"/>
        <w:rPr>
          <w:rFonts w:hint="eastAsia" w:ascii="宋体"/>
          <w:kern w:val="0"/>
          <w:szCs w:val="20"/>
        </w:rPr>
      </w:pPr>
    </w:p>
    <w:p w14:paraId="03F3F2CC">
      <w:pPr>
        <w:spacing w:line="400" w:lineRule="exact"/>
        <w:ind w:left="420"/>
        <w:rPr>
          <w:rFonts w:hint="eastAsia" w:ascii="宋体"/>
          <w:kern w:val="0"/>
          <w:szCs w:val="20"/>
        </w:rPr>
      </w:pPr>
    </w:p>
    <w:p w14:paraId="2E6E5DFE">
      <w:pPr>
        <w:spacing w:line="400" w:lineRule="exact"/>
        <w:ind w:left="420"/>
        <w:rPr>
          <w:rFonts w:hint="eastAsia" w:ascii="宋体"/>
          <w:kern w:val="0"/>
          <w:szCs w:val="20"/>
        </w:rPr>
      </w:pPr>
    </w:p>
    <w:p w14:paraId="1423BCA8">
      <w:pPr>
        <w:spacing w:line="400" w:lineRule="exact"/>
        <w:ind w:left="420"/>
        <w:rPr>
          <w:rFonts w:hint="eastAsia" w:ascii="宋体"/>
          <w:kern w:val="0"/>
          <w:szCs w:val="20"/>
        </w:rPr>
      </w:pPr>
    </w:p>
    <w:p w14:paraId="7C6C6D94">
      <w:pPr>
        <w:spacing w:line="400" w:lineRule="exact"/>
        <w:ind w:left="420"/>
        <w:rPr>
          <w:rFonts w:hint="eastAsia" w:ascii="宋体"/>
          <w:kern w:val="0"/>
          <w:szCs w:val="20"/>
        </w:rPr>
      </w:pPr>
    </w:p>
    <w:p w14:paraId="38AA01F5">
      <w:pPr>
        <w:spacing w:line="400" w:lineRule="exact"/>
        <w:ind w:left="420"/>
        <w:rPr>
          <w:rFonts w:hint="eastAsia" w:ascii="宋体"/>
          <w:kern w:val="0"/>
          <w:szCs w:val="20"/>
        </w:rPr>
      </w:pPr>
    </w:p>
    <w:p w14:paraId="37F35BE3">
      <w:pPr>
        <w:spacing w:line="400" w:lineRule="exact"/>
        <w:ind w:left="420"/>
        <w:rPr>
          <w:rFonts w:ascii="宋体"/>
          <w:kern w:val="0"/>
          <w:szCs w:val="20"/>
        </w:rPr>
      </w:pPr>
    </w:p>
    <w:p w14:paraId="41ADD783">
      <w:pPr>
        <w:spacing w:line="400" w:lineRule="exact"/>
        <w:ind w:left="420"/>
        <w:rPr>
          <w:rFonts w:ascii="宋体"/>
          <w:kern w:val="0"/>
          <w:szCs w:val="20"/>
        </w:rPr>
      </w:pPr>
    </w:p>
    <w:p w14:paraId="3C57E2C0">
      <w:pPr>
        <w:spacing w:line="400" w:lineRule="exact"/>
        <w:ind w:left="420"/>
        <w:rPr>
          <w:rFonts w:ascii="宋体"/>
          <w:kern w:val="0"/>
          <w:szCs w:val="20"/>
        </w:rPr>
      </w:pPr>
    </w:p>
    <w:p w14:paraId="2AD40B99">
      <w:pPr>
        <w:spacing w:line="400" w:lineRule="exact"/>
        <w:ind w:left="420"/>
        <w:rPr>
          <w:rFonts w:ascii="宋体"/>
          <w:kern w:val="0"/>
          <w:szCs w:val="20"/>
        </w:rPr>
      </w:pPr>
    </w:p>
    <w:p w14:paraId="7C84BD50">
      <w:pPr>
        <w:spacing w:line="400" w:lineRule="exact"/>
        <w:ind w:left="420"/>
        <w:rPr>
          <w:rFonts w:ascii="宋体"/>
          <w:kern w:val="0"/>
          <w:szCs w:val="20"/>
        </w:rPr>
      </w:pPr>
    </w:p>
    <w:p w14:paraId="11D66934">
      <w:pPr>
        <w:spacing w:line="400" w:lineRule="exact"/>
        <w:ind w:left="420"/>
        <w:rPr>
          <w:rFonts w:ascii="宋体"/>
          <w:kern w:val="0"/>
          <w:szCs w:val="20"/>
        </w:rPr>
      </w:pPr>
    </w:p>
    <w:p w14:paraId="266EC9AE">
      <w:pPr>
        <w:spacing w:line="400" w:lineRule="exact"/>
        <w:ind w:left="420"/>
        <w:rPr>
          <w:rFonts w:ascii="宋体"/>
          <w:kern w:val="0"/>
          <w:szCs w:val="20"/>
        </w:rPr>
      </w:pPr>
    </w:p>
    <w:p w14:paraId="61B12909">
      <w:pPr>
        <w:spacing w:line="400" w:lineRule="exact"/>
        <w:ind w:left="420"/>
        <w:rPr>
          <w:rFonts w:ascii="宋体"/>
          <w:kern w:val="0"/>
          <w:szCs w:val="20"/>
        </w:rPr>
      </w:pPr>
    </w:p>
    <w:p w14:paraId="474594F8">
      <w:pPr>
        <w:spacing w:line="400" w:lineRule="exact"/>
        <w:ind w:left="420"/>
        <w:rPr>
          <w:rFonts w:ascii="宋体"/>
          <w:kern w:val="0"/>
          <w:szCs w:val="20"/>
        </w:rPr>
      </w:pPr>
    </w:p>
    <w:p w14:paraId="05FB7569">
      <w:pPr>
        <w:spacing w:line="400" w:lineRule="exact"/>
        <w:ind w:left="420"/>
        <w:rPr>
          <w:rFonts w:ascii="宋体"/>
          <w:kern w:val="0"/>
          <w:szCs w:val="20"/>
        </w:rPr>
      </w:pPr>
    </w:p>
    <w:p w14:paraId="75DEF5BE">
      <w:pPr>
        <w:spacing w:line="400" w:lineRule="exact"/>
        <w:ind w:left="420"/>
        <w:rPr>
          <w:rFonts w:ascii="宋体"/>
          <w:kern w:val="0"/>
          <w:szCs w:val="20"/>
        </w:rPr>
      </w:pPr>
    </w:p>
    <w:p w14:paraId="1D28EADE">
      <w:pPr>
        <w:spacing w:line="400" w:lineRule="exact"/>
        <w:ind w:left="420"/>
        <w:rPr>
          <w:rFonts w:ascii="宋体"/>
          <w:kern w:val="0"/>
          <w:szCs w:val="20"/>
        </w:rPr>
      </w:pPr>
    </w:p>
    <w:p w14:paraId="4202E0B8">
      <w:pPr>
        <w:spacing w:line="400" w:lineRule="exact"/>
        <w:ind w:left="420"/>
        <w:rPr>
          <w:rFonts w:ascii="宋体"/>
          <w:kern w:val="0"/>
          <w:szCs w:val="20"/>
        </w:rPr>
      </w:pPr>
    </w:p>
    <w:p w14:paraId="45391BED">
      <w:pPr>
        <w:spacing w:line="400" w:lineRule="exact"/>
        <w:ind w:left="420"/>
        <w:rPr>
          <w:rFonts w:ascii="宋体"/>
          <w:kern w:val="0"/>
          <w:szCs w:val="20"/>
        </w:rPr>
      </w:pPr>
    </w:p>
    <w:p w14:paraId="244D600F">
      <w:pPr>
        <w:spacing w:line="400" w:lineRule="exact"/>
        <w:ind w:left="420"/>
        <w:rPr>
          <w:rFonts w:ascii="宋体"/>
          <w:kern w:val="0"/>
          <w:szCs w:val="20"/>
        </w:rPr>
      </w:pPr>
    </w:p>
    <w:p w14:paraId="13864C96">
      <w:pPr>
        <w:spacing w:line="400" w:lineRule="exact"/>
        <w:ind w:left="420"/>
        <w:rPr>
          <w:rFonts w:hint="eastAsia" w:ascii="宋体"/>
          <w:kern w:val="0"/>
          <w:szCs w:val="20"/>
        </w:rPr>
      </w:pPr>
    </w:p>
    <w:p w14:paraId="7C67AED3">
      <w:pPr>
        <w:spacing w:line="400" w:lineRule="exact"/>
        <w:ind w:left="420"/>
        <w:rPr>
          <w:rFonts w:hint="eastAsia" w:ascii="宋体"/>
          <w:kern w:val="0"/>
          <w:szCs w:val="20"/>
        </w:rPr>
      </w:pPr>
    </w:p>
    <w:p w14:paraId="046B09D8">
      <w:pPr>
        <w:wordWrap w:val="0"/>
        <w:autoSpaceDE w:val="0"/>
        <w:autoSpaceDN w:val="0"/>
        <w:adjustRightInd w:val="0"/>
        <w:jc w:val="center"/>
        <w:rPr>
          <w:rFonts w:eastAsia="黑体"/>
          <w:sz w:val="36"/>
          <w:szCs w:val="36"/>
        </w:rPr>
      </w:pPr>
    </w:p>
    <w:p w14:paraId="2EE250B1">
      <w:pPr>
        <w:wordWrap w:val="0"/>
        <w:autoSpaceDE w:val="0"/>
        <w:autoSpaceDN w:val="0"/>
        <w:adjustRightInd w:val="0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中华人民共和国</w:t>
      </w:r>
      <w:r>
        <w:rPr>
          <w:rFonts w:hint="eastAsia" w:eastAsia="黑体"/>
          <w:sz w:val="36"/>
          <w:szCs w:val="36"/>
        </w:rPr>
        <w:t>行业</w:t>
      </w:r>
      <w:r>
        <w:rPr>
          <w:rFonts w:eastAsia="黑体"/>
          <w:sz w:val="36"/>
          <w:szCs w:val="36"/>
        </w:rPr>
        <w:t>标准</w:t>
      </w:r>
      <w:r>
        <w:rPr>
          <w:rFonts w:hint="eastAsia" w:eastAsia="黑体"/>
          <w:sz w:val="36"/>
          <w:szCs w:val="36"/>
        </w:rPr>
        <w:t xml:space="preserve"> </w:t>
      </w:r>
    </w:p>
    <w:p w14:paraId="139E0333">
      <w:pPr>
        <w:wordWrap w:val="0"/>
        <w:autoSpaceDE w:val="0"/>
        <w:autoSpaceDN w:val="0"/>
        <w:adjustRightInd w:val="0"/>
        <w:jc w:val="center"/>
        <w:rPr>
          <w:rFonts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 xml:space="preserve">    </w:t>
      </w:r>
    </w:p>
    <w:p w14:paraId="66F2564B">
      <w:pPr>
        <w:autoSpaceDE w:val="0"/>
        <w:autoSpaceDN w:val="0"/>
        <w:adjustRightInd w:val="0"/>
        <w:jc w:val="center"/>
        <w:rPr>
          <w:rFonts w:hint="eastAsia"/>
          <w:b/>
          <w:bCs/>
          <w:sz w:val="32"/>
          <w:szCs w:val="32"/>
        </w:rPr>
      </w:pPr>
    </w:p>
    <w:p w14:paraId="2D419731">
      <w:pPr>
        <w:autoSpaceDE w:val="0"/>
        <w:autoSpaceDN w:val="0"/>
        <w:adjustRightInd w:val="0"/>
        <w:jc w:val="center"/>
        <w:rPr>
          <w:rFonts w:hint="eastAsia"/>
          <w:b/>
          <w:bCs/>
          <w:sz w:val="32"/>
          <w:szCs w:val="32"/>
        </w:rPr>
      </w:pPr>
    </w:p>
    <w:p w14:paraId="19D88694">
      <w:pPr>
        <w:autoSpaceDE w:val="0"/>
        <w:autoSpaceDN w:val="0"/>
        <w:adjustRightInd w:val="0"/>
        <w:jc w:val="center"/>
        <w:rPr>
          <w:rFonts w:hint="eastAsia"/>
          <w:b/>
          <w:bCs/>
          <w:sz w:val="32"/>
          <w:szCs w:val="32"/>
        </w:rPr>
      </w:pPr>
    </w:p>
    <w:p w14:paraId="5E0EF83C">
      <w:pPr>
        <w:autoSpaceDE w:val="0"/>
        <w:autoSpaceDN w:val="0"/>
        <w:adjustRightInd w:val="0"/>
        <w:jc w:val="center"/>
        <w:rPr>
          <w:rFonts w:hint="eastAsia"/>
          <w:b/>
          <w:bCs/>
          <w:sz w:val="32"/>
          <w:szCs w:val="32"/>
        </w:rPr>
      </w:pPr>
    </w:p>
    <w:p w14:paraId="4F859B03">
      <w:pPr>
        <w:autoSpaceDE w:val="0"/>
        <w:autoSpaceDN w:val="0"/>
        <w:adjustRightInd w:val="0"/>
        <w:jc w:val="center"/>
        <w:rPr>
          <w:rFonts w:hint="eastAsia"/>
          <w:b/>
          <w:bCs/>
          <w:sz w:val="32"/>
          <w:szCs w:val="32"/>
        </w:rPr>
      </w:pPr>
    </w:p>
    <w:p w14:paraId="74A71BFF">
      <w:pPr>
        <w:autoSpaceDE w:val="0"/>
        <w:autoSpaceDN w:val="0"/>
        <w:adjustRightInd w:val="0"/>
        <w:jc w:val="center"/>
        <w:rPr>
          <w:rFonts w:hint="eastAsia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轮胎工厂氮气硫化电磁加热系统设计规范</w:t>
      </w:r>
    </w:p>
    <w:p w14:paraId="046A8C0A">
      <w:pPr>
        <w:autoSpaceDE w:val="0"/>
        <w:autoSpaceDN w:val="0"/>
        <w:adjustRightInd w:val="0"/>
        <w:ind w:firstLine="3373" w:firstLineChars="1200"/>
        <w:rPr>
          <w:rFonts w:hint="eastAsia"/>
          <w:b/>
          <w:bCs/>
          <w:sz w:val="28"/>
          <w:szCs w:val="28"/>
        </w:rPr>
      </w:pPr>
    </w:p>
    <w:p w14:paraId="37800715">
      <w:pPr>
        <w:autoSpaceDE w:val="0"/>
        <w:autoSpaceDN w:val="0"/>
        <w:adjustRightInd w:val="0"/>
        <w:ind w:firstLine="3092" w:firstLineChars="1100"/>
        <w:rPr>
          <w:b/>
          <w:bCs/>
          <w:sz w:val="28"/>
        </w:rPr>
      </w:pPr>
      <w:r>
        <w:rPr>
          <w:rFonts w:hint="eastAsia"/>
          <w:b/>
          <w:bCs/>
          <w:sz w:val="28"/>
          <w:szCs w:val="28"/>
        </w:rPr>
        <w:t>HG/T</w:t>
      </w:r>
      <w:r>
        <w:rPr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</w:rPr>
        <w:t>2</w:t>
      </w:r>
      <w:r>
        <w:rPr>
          <w:rFonts w:hint="eastAsia"/>
          <w:b/>
          <w:bCs/>
          <w:sz w:val="28"/>
          <w:lang w:val="en-US" w:eastAsia="zh-CN"/>
        </w:rPr>
        <w:t>024</w:t>
      </w:r>
      <w:r>
        <w:rPr>
          <w:b/>
          <w:bCs/>
          <w:sz w:val="28"/>
        </w:rPr>
        <w:t>―</w:t>
      </w:r>
      <w:r>
        <w:rPr>
          <w:rFonts w:hint="eastAsia"/>
          <w:b/>
          <w:bCs/>
          <w:sz w:val="28"/>
        </w:rPr>
        <w:t>202</w:t>
      </w:r>
      <w:r>
        <w:rPr>
          <w:rFonts w:hint="eastAsia"/>
          <w:b/>
          <w:bCs/>
          <w:color w:val="auto"/>
          <w:sz w:val="28"/>
        </w:rPr>
        <w:t>X</w:t>
      </w:r>
    </w:p>
    <w:p w14:paraId="17BCD269">
      <w:pPr>
        <w:autoSpaceDE w:val="0"/>
        <w:autoSpaceDN w:val="0"/>
        <w:adjustRightInd w:val="0"/>
        <w:jc w:val="center"/>
        <w:rPr>
          <w:b/>
          <w:bCs/>
          <w:sz w:val="40"/>
          <w:szCs w:val="32"/>
        </w:rPr>
      </w:pPr>
    </w:p>
    <w:p w14:paraId="72D71046">
      <w:pPr>
        <w:autoSpaceDE w:val="0"/>
        <w:autoSpaceDN w:val="0"/>
        <w:adjustRightInd w:val="0"/>
        <w:jc w:val="center"/>
        <w:rPr>
          <w:b/>
          <w:bCs/>
          <w:sz w:val="40"/>
          <w:szCs w:val="32"/>
        </w:rPr>
      </w:pPr>
    </w:p>
    <w:p w14:paraId="2B3672BB">
      <w:pPr>
        <w:keepNext/>
        <w:tabs>
          <w:tab w:val="right" w:pos="1080"/>
          <w:tab w:val="left" w:pos="1162"/>
          <w:tab w:val="right" w:pos="9360"/>
        </w:tabs>
        <w:jc w:val="center"/>
        <w:outlineLvl w:val="0"/>
        <w:rPr>
          <w:rFonts w:hint="eastAsia" w:ascii="宋体"/>
          <w:kern w:val="0"/>
          <w:szCs w:val="20"/>
        </w:rPr>
      </w:pPr>
      <w:bookmarkStart w:id="52" w:name="_Toc31476"/>
      <w:bookmarkStart w:id="53" w:name="_Toc18531"/>
      <w:bookmarkStart w:id="54" w:name="_Toc720"/>
      <w:bookmarkStart w:id="55" w:name="_Toc146501323"/>
      <w:bookmarkStart w:id="56" w:name="_Toc2027"/>
      <w:bookmarkStart w:id="57" w:name="_Toc11561"/>
      <w:r>
        <w:rPr>
          <w:rFonts w:hint="eastAsia" w:ascii="宋体" w:hAnsi="宋体" w:cs="宋体"/>
          <w:b/>
          <w:bCs/>
          <w:sz w:val="32"/>
        </w:rPr>
        <w:t>条文说明</w:t>
      </w:r>
      <w:bookmarkEnd w:id="52"/>
      <w:bookmarkEnd w:id="53"/>
      <w:bookmarkEnd w:id="54"/>
      <w:bookmarkEnd w:id="55"/>
      <w:bookmarkEnd w:id="56"/>
      <w:bookmarkEnd w:id="57"/>
    </w:p>
    <w:p w14:paraId="11821FBF">
      <w:pPr>
        <w:spacing w:line="400" w:lineRule="exact"/>
        <w:ind w:left="420"/>
        <w:rPr>
          <w:rFonts w:hint="eastAsia" w:ascii="宋体"/>
          <w:kern w:val="0"/>
          <w:szCs w:val="20"/>
        </w:rPr>
      </w:pPr>
    </w:p>
    <w:p w14:paraId="21D700EC">
      <w:pPr>
        <w:spacing w:line="400" w:lineRule="exact"/>
        <w:ind w:left="420"/>
        <w:rPr>
          <w:rFonts w:hint="eastAsia" w:ascii="宋体"/>
          <w:kern w:val="0"/>
          <w:szCs w:val="20"/>
        </w:rPr>
      </w:pPr>
    </w:p>
    <w:p w14:paraId="15A58F35">
      <w:pPr>
        <w:spacing w:line="400" w:lineRule="exact"/>
        <w:ind w:left="420"/>
        <w:rPr>
          <w:rFonts w:hint="eastAsia" w:ascii="宋体"/>
          <w:kern w:val="0"/>
          <w:szCs w:val="20"/>
        </w:rPr>
      </w:pPr>
    </w:p>
    <w:p w14:paraId="4A0696AB">
      <w:pPr>
        <w:spacing w:line="400" w:lineRule="exact"/>
        <w:ind w:left="420"/>
        <w:rPr>
          <w:rFonts w:hint="eastAsia" w:ascii="宋体"/>
          <w:kern w:val="0"/>
          <w:szCs w:val="20"/>
        </w:rPr>
      </w:pPr>
    </w:p>
    <w:p w14:paraId="11899E46">
      <w:pPr>
        <w:spacing w:line="400" w:lineRule="exact"/>
        <w:ind w:left="420"/>
        <w:rPr>
          <w:rFonts w:hint="eastAsia" w:ascii="宋体"/>
          <w:kern w:val="0"/>
          <w:szCs w:val="20"/>
        </w:rPr>
      </w:pPr>
    </w:p>
    <w:p w14:paraId="5B79904E">
      <w:pPr>
        <w:spacing w:before="312" w:beforeLines="100" w:line="360" w:lineRule="auto"/>
        <w:ind w:firstLine="3208" w:firstLineChars="1146"/>
        <w:jc w:val="left"/>
        <w:rPr>
          <w:rFonts w:hint="eastAsia"/>
          <w:sz w:val="28"/>
          <w:szCs w:val="28"/>
        </w:rPr>
      </w:pPr>
    </w:p>
    <w:p w14:paraId="24E9B5F5">
      <w:pPr>
        <w:spacing w:before="312" w:beforeLines="100" w:line="360" w:lineRule="auto"/>
        <w:ind w:firstLine="3208" w:firstLineChars="1146"/>
        <w:jc w:val="left"/>
        <w:rPr>
          <w:rFonts w:hint="eastAsia"/>
          <w:sz w:val="28"/>
          <w:szCs w:val="28"/>
        </w:rPr>
      </w:pPr>
    </w:p>
    <w:p w14:paraId="561AF3E7">
      <w:pPr>
        <w:spacing w:before="312" w:beforeLines="100" w:line="360" w:lineRule="auto"/>
        <w:ind w:firstLine="3208" w:firstLineChars="1146"/>
        <w:jc w:val="left"/>
        <w:rPr>
          <w:rFonts w:hint="eastAsia"/>
          <w:sz w:val="28"/>
          <w:szCs w:val="28"/>
        </w:rPr>
      </w:pPr>
    </w:p>
    <w:p w14:paraId="6BB0020E">
      <w:pPr>
        <w:spacing w:before="312" w:beforeLines="100" w:line="360" w:lineRule="auto"/>
        <w:ind w:firstLine="3208" w:firstLineChars="1146"/>
        <w:jc w:val="left"/>
        <w:rPr>
          <w:rFonts w:hint="eastAsia"/>
          <w:sz w:val="28"/>
          <w:szCs w:val="28"/>
        </w:rPr>
      </w:pPr>
    </w:p>
    <w:p w14:paraId="782AE6FD">
      <w:pPr>
        <w:autoSpaceDE w:val="0"/>
        <w:autoSpaceDN w:val="0"/>
        <w:adjustRightInd w:val="0"/>
        <w:spacing w:line="440" w:lineRule="exact"/>
        <w:jc w:val="both"/>
        <w:rPr>
          <w:rFonts w:hint="eastAsia" w:ascii="黑体" w:eastAsia="黑体"/>
          <w:kern w:val="0"/>
          <w:sz w:val="32"/>
          <w:szCs w:val="20"/>
        </w:rPr>
      </w:pPr>
    </w:p>
    <w:p w14:paraId="2C806176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ascii="黑体" w:eastAsia="黑体"/>
          <w:kern w:val="0"/>
          <w:sz w:val="32"/>
          <w:szCs w:val="20"/>
        </w:rPr>
      </w:pPr>
    </w:p>
    <w:p w14:paraId="219377FD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ascii="黑体" w:eastAsia="黑体"/>
          <w:kern w:val="0"/>
          <w:sz w:val="32"/>
          <w:szCs w:val="20"/>
        </w:rPr>
      </w:pPr>
    </w:p>
    <w:p w14:paraId="49497545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ascii="黑体" w:eastAsia="黑体"/>
          <w:kern w:val="0"/>
          <w:sz w:val="32"/>
          <w:szCs w:val="20"/>
        </w:rPr>
      </w:pPr>
    </w:p>
    <w:p w14:paraId="00FC1CAA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ascii="黑体" w:eastAsia="黑体"/>
          <w:kern w:val="0"/>
          <w:sz w:val="32"/>
          <w:szCs w:val="20"/>
        </w:rPr>
      </w:pPr>
    </w:p>
    <w:p w14:paraId="265A082E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ascii="黑体" w:eastAsia="黑体"/>
          <w:kern w:val="0"/>
          <w:sz w:val="32"/>
          <w:szCs w:val="20"/>
        </w:rPr>
      </w:pPr>
    </w:p>
    <w:p w14:paraId="1769E7F2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ascii="黑体" w:eastAsia="黑体"/>
          <w:kern w:val="0"/>
          <w:sz w:val="32"/>
          <w:szCs w:val="20"/>
        </w:rPr>
      </w:pPr>
    </w:p>
    <w:p w14:paraId="10AD64AB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ascii="黑体" w:eastAsia="黑体"/>
          <w:kern w:val="0"/>
          <w:sz w:val="32"/>
          <w:szCs w:val="20"/>
        </w:rPr>
      </w:pPr>
    </w:p>
    <w:p w14:paraId="5CA7AD2D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ascii="宋体" w:hAnsi="宋体" w:eastAsia="宋体" w:cs="宋体"/>
          <w:kern w:val="0"/>
          <w:sz w:val="32"/>
          <w:szCs w:val="20"/>
        </w:rPr>
      </w:pPr>
      <w:r>
        <w:rPr>
          <w:rFonts w:hint="eastAsia" w:ascii="宋体" w:hAnsi="宋体" w:eastAsia="宋体" w:cs="宋体"/>
          <w:kern w:val="0"/>
          <w:sz w:val="32"/>
          <w:szCs w:val="20"/>
        </w:rPr>
        <w:t>目  次</w:t>
      </w:r>
    </w:p>
    <w:bookmarkEnd w:id="37"/>
    <w:p w14:paraId="011E59BC">
      <w:pPr>
        <w:pStyle w:val="19"/>
        <w:keepNext w:val="0"/>
        <w:keepLines w:val="0"/>
        <w:pageBreakBefore w:val="0"/>
        <w:widowControl w:val="0"/>
        <w:tabs>
          <w:tab w:val="right" w:leader="dot" w:pos="9354"/>
          <w:tab w:val="clear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hAnsi="宋体" w:cs="宋体"/>
        </w:rPr>
      </w:pPr>
      <w:r>
        <w:rPr>
          <w:rFonts w:hint="eastAsia" w:hAnsi="宋体" w:cs="宋体"/>
          <w:b/>
        </w:rPr>
        <w:fldChar w:fldCharType="begin"/>
      </w:r>
      <w:r>
        <w:rPr>
          <w:rFonts w:hint="eastAsia" w:hAnsi="宋体" w:cs="宋体"/>
          <w:b/>
        </w:rPr>
        <w:instrText xml:space="preserve">TOC \o "1-3" \h \u </w:instrText>
      </w:r>
      <w:r>
        <w:rPr>
          <w:rFonts w:hint="eastAsia" w:hAnsi="宋体" w:cs="宋体"/>
          <w:b/>
        </w:rPr>
        <w:fldChar w:fldCharType="separate"/>
      </w:r>
    </w:p>
    <w:p w14:paraId="08615417">
      <w:pPr>
        <w:pStyle w:val="19"/>
        <w:keepNext w:val="0"/>
        <w:keepLines w:val="0"/>
        <w:pageBreakBefore w:val="0"/>
        <w:widowControl w:val="0"/>
        <w:tabs>
          <w:tab w:val="right" w:leader="dot" w:pos="9354"/>
          <w:tab w:val="clear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hAnsi="宋体" w:cs="宋体"/>
        </w:rPr>
      </w:pPr>
      <w:r>
        <w:rPr>
          <w:rFonts w:hint="eastAsia" w:hAnsi="宋体" w:cs="宋体"/>
          <w:b/>
        </w:rPr>
        <w:fldChar w:fldCharType="begin"/>
      </w:r>
      <w:r>
        <w:rPr>
          <w:rFonts w:hint="eastAsia" w:hAnsi="宋体" w:cs="宋体"/>
          <w:b/>
        </w:rPr>
        <w:instrText xml:space="preserve">TOC \o "1-3" \h \u </w:instrText>
      </w:r>
      <w:r>
        <w:rPr>
          <w:rFonts w:hint="eastAsia" w:hAnsi="宋体" w:cs="宋体"/>
          <w:b/>
        </w:rPr>
        <w:fldChar w:fldCharType="separate"/>
      </w:r>
    </w:p>
    <w:p w14:paraId="2B7A22CA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  <w:rPr>
          <w:rFonts w:hint="default" w:ascii="Times New Roman" w:hAnsi="宋体" w:eastAsia="宋体" w:cs="宋体"/>
          <w:lang w:val="en-US" w:eastAsia="zh-CN"/>
        </w:rPr>
      </w:pPr>
      <w:r>
        <w:rPr>
          <w:rFonts w:hint="eastAsia" w:ascii="Times New Roman" w:hAnsi="宋体" w:eastAsia="宋体" w:cs="宋体"/>
          <w:lang w:val="en-US" w:eastAsia="zh-CN"/>
        </w:rPr>
        <w:t>1.总则</w:t>
      </w:r>
      <w:r>
        <w:rPr>
          <w:rFonts w:hint="eastAsia" w:ascii="Times New Roman" w:hAnsi="宋体" w:eastAsia="宋体" w:cs="宋体"/>
          <w:lang w:val="en-US" w:eastAsia="zh-CN"/>
        </w:rPr>
        <w:tab/>
      </w:r>
    </w:p>
    <w:p w14:paraId="2432517D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  <w:rPr>
          <w:rFonts w:hint="default" w:ascii="Times New Roman" w:hAnsi="宋体" w:eastAsia="宋体" w:cs="宋体"/>
          <w:lang w:val="en-US" w:eastAsia="zh-CN"/>
        </w:rPr>
      </w:pPr>
      <w:r>
        <w:rPr>
          <w:rFonts w:hint="eastAsia" w:ascii="Times New Roman" w:hAnsi="宋体" w:eastAsia="宋体" w:cs="宋体"/>
          <w:lang w:val="en-US" w:eastAsia="zh-CN"/>
        </w:rPr>
        <w:t>2.术语</w:t>
      </w:r>
      <w:r>
        <w:rPr>
          <w:rFonts w:hint="eastAsia" w:ascii="Times New Roman" w:hAnsi="宋体" w:eastAsia="宋体" w:cs="宋体"/>
          <w:lang w:val="en-US" w:eastAsia="zh-CN"/>
        </w:rPr>
        <w:tab/>
      </w:r>
    </w:p>
    <w:p w14:paraId="29BF864D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  <w:rPr>
          <w:rFonts w:hint="default" w:ascii="Times New Roman" w:hAnsi="宋体" w:eastAsia="宋体" w:cs="宋体"/>
          <w:lang w:val="en-US" w:eastAsia="zh-CN"/>
        </w:rPr>
      </w:pPr>
      <w:r>
        <w:rPr>
          <w:rFonts w:hint="eastAsia" w:ascii="Times New Roman" w:hAnsi="宋体" w:eastAsia="宋体" w:cs="宋体"/>
          <w:lang w:val="en-US" w:eastAsia="zh-CN"/>
        </w:rPr>
        <w:t>3.</w:t>
      </w:r>
      <w:r>
        <w:rPr>
          <w:rFonts w:hint="eastAsia" w:ascii="Times New Roman" w:hAnsi="宋体" w:eastAsia="宋体" w:cs="宋体"/>
          <w:highlight w:val="none"/>
          <w:lang w:val="en-US" w:eastAsia="zh-CN"/>
        </w:rPr>
        <w:t>基本规定</w:t>
      </w:r>
      <w:r>
        <w:rPr>
          <w:rFonts w:hint="eastAsia" w:ascii="Times New Roman" w:hAnsi="宋体" w:eastAsia="宋体" w:cs="宋体"/>
          <w:lang w:val="en-US" w:eastAsia="zh-CN"/>
        </w:rPr>
        <w:tab/>
      </w:r>
    </w:p>
    <w:p w14:paraId="21B21364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  <w:rPr>
          <w:rFonts w:hint="default" w:ascii="Times New Roman" w:hAnsi="宋体" w:eastAsia="宋体" w:cs="宋体"/>
          <w:lang w:val="en-US" w:eastAsia="zh-CN"/>
        </w:rPr>
      </w:pPr>
      <w:r>
        <w:rPr>
          <w:rFonts w:hint="eastAsia" w:ascii="Times New Roman" w:hAnsi="宋体" w:eastAsia="宋体" w:cs="宋体"/>
          <w:lang w:val="en-US" w:eastAsia="zh-CN"/>
        </w:rPr>
        <w:t>4.系统设计</w:t>
      </w:r>
      <w:r>
        <w:rPr>
          <w:rFonts w:hint="eastAsia" w:ascii="Times New Roman" w:hAnsi="宋体" w:eastAsia="宋体" w:cs="宋体"/>
          <w:lang w:val="en-US" w:eastAsia="zh-CN"/>
        </w:rPr>
        <w:tab/>
      </w:r>
    </w:p>
    <w:p w14:paraId="4B0D345C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210" w:firstLineChars="100"/>
        <w:textAlignment w:val="auto"/>
        <w:rPr>
          <w:rFonts w:hint="default" w:ascii="Times New Roman" w:hAnsi="宋体" w:eastAsia="宋体" w:cs="宋体"/>
          <w:lang w:val="en-US" w:eastAsia="zh-CN"/>
        </w:rPr>
      </w:pPr>
      <w:r>
        <w:rPr>
          <w:rFonts w:hint="eastAsia" w:ascii="Times New Roman" w:hAnsi="宋体" w:eastAsia="宋体" w:cs="宋体"/>
          <w:lang w:val="en-US" w:eastAsia="zh-CN"/>
        </w:rPr>
        <w:t>4.1 系统技术参数及能耗指标</w:t>
      </w:r>
      <w:r>
        <w:rPr>
          <w:rFonts w:hint="eastAsia" w:ascii="Times New Roman" w:hAnsi="宋体" w:eastAsia="宋体" w:cs="宋体"/>
          <w:lang w:val="en-US" w:eastAsia="zh-CN"/>
        </w:rPr>
        <w:tab/>
      </w:r>
    </w:p>
    <w:p w14:paraId="351212CC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210" w:firstLineChars="100"/>
        <w:textAlignment w:val="auto"/>
        <w:rPr>
          <w:rFonts w:hint="eastAsia" w:ascii="Times New Roman" w:hAnsi="宋体" w:eastAsia="宋体" w:cs="宋体"/>
          <w:lang w:val="en-US" w:eastAsia="zh-CN"/>
        </w:rPr>
      </w:pPr>
      <w:r>
        <w:rPr>
          <w:rFonts w:hint="eastAsia" w:ascii="Times New Roman" w:hAnsi="宋体" w:eastAsia="宋体" w:cs="宋体"/>
          <w:lang w:val="en-US" w:eastAsia="zh-CN"/>
        </w:rPr>
        <w:t xml:space="preserve">4.2 </w:t>
      </w:r>
      <w:r>
        <w:rPr>
          <w:rFonts w:hint="eastAsia" w:hAnsi="宋体" w:cs="宋体"/>
          <w:lang w:val="en-US" w:eastAsia="zh-CN"/>
        </w:rPr>
        <w:t>氮气系统</w:t>
      </w:r>
      <w:r>
        <w:rPr>
          <w:rFonts w:hint="eastAsia" w:ascii="Times New Roman" w:hAnsi="宋体" w:eastAsia="宋体" w:cs="宋体"/>
          <w:lang w:val="en-US" w:eastAsia="zh-CN"/>
        </w:rPr>
        <w:t>设计</w:t>
      </w:r>
      <w:r>
        <w:rPr>
          <w:rFonts w:hint="eastAsia" w:ascii="Times New Roman" w:hAnsi="宋体" w:eastAsia="宋体" w:cs="宋体"/>
          <w:lang w:val="en-US" w:eastAsia="zh-CN"/>
        </w:rPr>
        <w:tab/>
      </w:r>
    </w:p>
    <w:p w14:paraId="401409AA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210" w:firstLineChars="10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宋体" w:eastAsia="宋体" w:cs="宋体"/>
          <w:lang w:val="en-US" w:eastAsia="zh-CN"/>
        </w:rPr>
        <w:t xml:space="preserve">4.3 </w:t>
      </w:r>
      <w:r>
        <w:rPr>
          <w:rFonts w:hint="default" w:ascii="Times New Roman" w:hAnsi="宋体" w:eastAsia="宋体" w:cs="宋体"/>
          <w:lang w:val="en-US" w:eastAsia="zh-CN"/>
        </w:rPr>
        <w:t>氮气</w:t>
      </w:r>
      <w:r>
        <w:rPr>
          <w:rFonts w:hint="eastAsia" w:hAnsi="宋体" w:cs="宋体"/>
          <w:lang w:val="en-US" w:eastAsia="zh-CN"/>
        </w:rPr>
        <w:t>回收</w:t>
      </w:r>
      <w:r>
        <w:rPr>
          <w:rFonts w:hint="eastAsia" w:ascii="Times New Roman" w:hAnsi="宋体" w:eastAsia="宋体" w:cs="宋体"/>
          <w:lang w:val="en-US" w:eastAsia="zh-CN"/>
        </w:rPr>
        <w:tab/>
      </w:r>
    </w:p>
    <w:p w14:paraId="6C62AACE">
      <w:pPr>
        <w:pStyle w:val="91"/>
        <w:keepNext w:val="0"/>
        <w:keepLines w:val="0"/>
        <w:pageBreakBefore w:val="0"/>
        <w:widowControl/>
        <w:tabs>
          <w:tab w:val="right" w:leader="dot" w:pos="823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left="0" w:leftChars="0" w:firstLine="210" w:firstLineChars="100"/>
        <w:jc w:val="both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宋体" w:eastAsia="宋体" w:cs="宋体"/>
          <w:kern w:val="2"/>
          <w:sz w:val="21"/>
          <w:szCs w:val="24"/>
          <w:lang w:val="en-US" w:eastAsia="zh-CN" w:bidi="ar-SA"/>
        </w:rPr>
        <w:t xml:space="preserve">4.4 </w:t>
      </w:r>
      <w:r>
        <w:rPr>
          <w:rFonts w:hint="eastAsia" w:ascii="Times New Roman" w:hAnsi="宋体" w:cs="宋体"/>
          <w:kern w:val="2"/>
          <w:sz w:val="21"/>
          <w:szCs w:val="24"/>
          <w:lang w:val="en-US" w:eastAsia="zh-CN" w:bidi="ar-SA"/>
        </w:rPr>
        <w:t>外温加热</w:t>
      </w:r>
      <w: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t>……………………………………………………………………………………</w:t>
      </w:r>
    </w:p>
    <w:p w14:paraId="4806F175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  <w:rPr>
          <w:rFonts w:hint="default" w:ascii="Times New Roman" w:hAnsi="宋体" w:eastAsia="宋体" w:cs="宋体"/>
          <w:lang w:val="en-US" w:eastAsia="zh-CN"/>
        </w:rPr>
      </w:pPr>
      <w:r>
        <w:rPr>
          <w:rFonts w:hint="eastAsia" w:ascii="Times New Roman" w:hAnsi="宋体" w:eastAsia="宋体" w:cs="宋体"/>
          <w:lang w:val="en-US" w:eastAsia="zh-CN"/>
        </w:rPr>
        <w:t>5.安全技术要求</w:t>
      </w:r>
      <w:r>
        <w:rPr>
          <w:rFonts w:hint="eastAsia" w:ascii="Times New Roman" w:hAnsi="宋体" w:eastAsia="宋体" w:cs="宋体"/>
          <w:lang w:val="en-US" w:eastAsia="zh-CN"/>
        </w:rPr>
        <w:tab/>
      </w:r>
    </w:p>
    <w:p w14:paraId="6DAD4418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" w:lineRule="exact"/>
        <w:textAlignment w:val="auto"/>
        <w:rPr>
          <w:rFonts w:hint="default" w:ascii="Times New Roman" w:hAnsi="宋体" w:eastAsia="宋体" w:cs="宋体"/>
          <w:lang w:val="en-US" w:eastAsia="zh-CN"/>
        </w:rPr>
      </w:pPr>
    </w:p>
    <w:p w14:paraId="1AFEA083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  <w:rPr>
          <w:rStyle w:val="36"/>
          <w:rFonts w:hAnsi="宋体" w:cs="宋体"/>
          <w:bCs/>
          <w:iCs/>
          <w:color w:val="auto"/>
          <w:u w:val="none"/>
          <w:lang w:val="en-US" w:eastAsia="zh-CN"/>
        </w:rPr>
      </w:pPr>
      <w:r>
        <w:rPr>
          <w:rFonts w:hint="eastAsia" w:hAnsi="宋体" w:cs="宋体"/>
        </w:rPr>
        <w:fldChar w:fldCharType="end"/>
      </w:r>
    </w:p>
    <w:p w14:paraId="5406F5AB">
      <w:pPr>
        <w:keepNext w:val="0"/>
        <w:keepLines w:val="0"/>
        <w:pageBreakBefore w:val="0"/>
        <w:widowControl w:val="0"/>
        <w:tabs>
          <w:tab w:val="right" w:leader="dot" w:pos="82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" w:lineRule="exact"/>
        <w:textAlignment w:val="auto"/>
        <w:rPr>
          <w:rFonts w:hint="default" w:ascii="Times New Roman" w:hAnsi="宋体" w:eastAsia="宋体" w:cs="宋体"/>
          <w:lang w:val="en-US" w:eastAsia="zh-CN"/>
        </w:rPr>
      </w:pPr>
    </w:p>
    <w:p w14:paraId="4010FBFB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hAnsi="宋体" w:cs="宋体"/>
        </w:rPr>
      </w:pPr>
      <w:r>
        <w:rPr>
          <w:rFonts w:hint="eastAsia" w:hAnsi="宋体" w:cs="宋体"/>
        </w:rPr>
        <w:fldChar w:fldCharType="end"/>
      </w:r>
    </w:p>
    <w:p w14:paraId="2D749944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hAnsi="宋体" w:cs="宋体"/>
        </w:rPr>
      </w:pPr>
    </w:p>
    <w:p w14:paraId="3111DF4E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hAnsi="宋体" w:cs="宋体"/>
        </w:rPr>
      </w:pPr>
    </w:p>
    <w:p w14:paraId="3E760B3D">
      <w:pPr>
        <w:spacing w:before="312" w:beforeLines="100" w:line="360" w:lineRule="auto"/>
        <w:ind w:firstLine="3208" w:firstLineChars="1146"/>
        <w:jc w:val="left"/>
        <w:rPr>
          <w:rFonts w:hint="eastAsia"/>
          <w:sz w:val="28"/>
          <w:szCs w:val="28"/>
        </w:rPr>
      </w:pPr>
    </w:p>
    <w:p w14:paraId="2282B113">
      <w:pPr>
        <w:spacing w:before="312" w:beforeLines="100" w:line="360" w:lineRule="auto"/>
        <w:ind w:firstLine="3208" w:firstLineChars="1146"/>
        <w:jc w:val="left"/>
        <w:rPr>
          <w:rFonts w:hint="eastAsia"/>
          <w:sz w:val="28"/>
          <w:szCs w:val="28"/>
        </w:rPr>
      </w:pPr>
    </w:p>
    <w:p w14:paraId="08393DCE">
      <w:pPr>
        <w:spacing w:before="312" w:beforeLines="100" w:line="360" w:lineRule="auto"/>
        <w:ind w:firstLine="3208" w:firstLineChars="1146"/>
        <w:jc w:val="left"/>
        <w:rPr>
          <w:rFonts w:hint="eastAsia"/>
          <w:sz w:val="28"/>
          <w:szCs w:val="28"/>
        </w:rPr>
      </w:pPr>
    </w:p>
    <w:p w14:paraId="018C602E">
      <w:pPr>
        <w:spacing w:before="312" w:beforeLines="100" w:line="360" w:lineRule="auto"/>
        <w:ind w:firstLine="3208" w:firstLineChars="1146"/>
        <w:jc w:val="left"/>
        <w:rPr>
          <w:rFonts w:hint="eastAsia"/>
          <w:sz w:val="28"/>
          <w:szCs w:val="28"/>
        </w:rPr>
      </w:pPr>
    </w:p>
    <w:p w14:paraId="07C10486">
      <w:pPr>
        <w:spacing w:before="312" w:beforeLines="100" w:line="360" w:lineRule="auto"/>
        <w:ind w:firstLine="3208" w:firstLineChars="1146"/>
        <w:jc w:val="left"/>
        <w:rPr>
          <w:rFonts w:hint="eastAsia"/>
          <w:sz w:val="28"/>
          <w:szCs w:val="28"/>
        </w:rPr>
      </w:pPr>
    </w:p>
    <w:p w14:paraId="1F5778A7">
      <w:pPr>
        <w:spacing w:before="312" w:beforeLines="100" w:line="360" w:lineRule="auto"/>
        <w:ind w:firstLine="3208" w:firstLineChars="1146"/>
        <w:jc w:val="left"/>
        <w:rPr>
          <w:rFonts w:hint="eastAsia"/>
          <w:sz w:val="28"/>
          <w:szCs w:val="28"/>
        </w:rPr>
      </w:pPr>
    </w:p>
    <w:p w14:paraId="7989235C">
      <w:pPr>
        <w:spacing w:before="312" w:beforeLines="100" w:line="360" w:lineRule="auto"/>
        <w:ind w:firstLine="3208" w:firstLineChars="1146"/>
        <w:jc w:val="left"/>
        <w:rPr>
          <w:rFonts w:hint="eastAsia"/>
          <w:sz w:val="28"/>
          <w:szCs w:val="28"/>
        </w:rPr>
      </w:pPr>
    </w:p>
    <w:p w14:paraId="6665816A">
      <w:pPr>
        <w:spacing w:before="312" w:beforeLines="100" w:line="360" w:lineRule="auto"/>
        <w:ind w:firstLine="3208" w:firstLineChars="1146"/>
        <w:jc w:val="left"/>
        <w:rPr>
          <w:rFonts w:hint="eastAsia"/>
          <w:sz w:val="28"/>
          <w:szCs w:val="28"/>
        </w:rPr>
      </w:pPr>
    </w:p>
    <w:p w14:paraId="622029FF">
      <w:pPr>
        <w:spacing w:before="312" w:beforeLines="100" w:line="360" w:lineRule="auto"/>
        <w:ind w:firstLine="3208" w:firstLineChars="1146"/>
        <w:jc w:val="left"/>
        <w:rPr>
          <w:rFonts w:hint="eastAsia"/>
          <w:sz w:val="28"/>
          <w:szCs w:val="28"/>
        </w:rPr>
      </w:pPr>
    </w:p>
    <w:p w14:paraId="5AAF979E">
      <w:pPr>
        <w:spacing w:before="312" w:beforeLines="100" w:line="360" w:lineRule="auto"/>
        <w:ind w:firstLine="3208" w:firstLineChars="1146"/>
        <w:jc w:val="left"/>
        <w:rPr>
          <w:rFonts w:hint="eastAsia"/>
          <w:sz w:val="28"/>
          <w:szCs w:val="28"/>
        </w:rPr>
      </w:pPr>
    </w:p>
    <w:p w14:paraId="628E67F5">
      <w:pPr>
        <w:spacing w:before="312" w:beforeLines="100" w:line="360" w:lineRule="auto"/>
        <w:ind w:firstLine="3208" w:firstLineChars="1146"/>
        <w:jc w:val="left"/>
        <w:rPr>
          <w:rFonts w:ascii="黑体" w:eastAsia="黑体"/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 w:ascii="黑体" w:eastAsia="黑体" w:cs="黑体"/>
          <w:b/>
          <w:bCs/>
          <w:sz w:val="28"/>
          <w:szCs w:val="28"/>
        </w:rPr>
        <w:t>制 订 说 明</w:t>
      </w:r>
    </w:p>
    <w:p w14:paraId="775E03CA">
      <w:pPr>
        <w:autoSpaceDE w:val="0"/>
        <w:autoSpaceDN w:val="0"/>
        <w:adjustRightInd w:val="0"/>
        <w:spacing w:line="440" w:lineRule="exact"/>
        <w:ind w:firstLine="480"/>
        <w:rPr>
          <w:rFonts w:hint="eastAsia" w:ascii="Times New Roman" w:hAnsi="Times New Roman" w:eastAsia="宋体" w:cs="宋体"/>
          <w:szCs w:val="21"/>
        </w:rPr>
      </w:pPr>
      <w:r>
        <w:rPr>
          <w:rFonts w:hint="eastAsia" w:ascii="Times New Roman" w:hAnsi="Times New Roman" w:eastAsia="宋体" w:cs="宋体"/>
          <w:szCs w:val="21"/>
        </w:rPr>
        <w:t>《</w:t>
      </w:r>
      <w:r>
        <w:rPr>
          <w:rFonts w:hint="eastAsia" w:cs="宋体"/>
          <w:szCs w:val="21"/>
          <w:lang w:eastAsia="zh-CN"/>
        </w:rPr>
        <w:t>轮胎工厂氮气硫化电磁加热系统设计规范</w:t>
      </w:r>
      <w:r>
        <w:rPr>
          <w:rFonts w:hint="eastAsia" w:ascii="Times New Roman" w:hAnsi="Times New Roman" w:eastAsia="宋体" w:cs="宋体"/>
          <w:szCs w:val="21"/>
        </w:rPr>
        <w:t>》（HG/T 2××××），经工业和信息化部××××年××月××日以第××号公告批准发布。</w:t>
      </w:r>
    </w:p>
    <w:p w14:paraId="55E47D0D">
      <w:pPr>
        <w:autoSpaceDE w:val="0"/>
        <w:autoSpaceDN w:val="0"/>
        <w:adjustRightInd w:val="0"/>
        <w:spacing w:line="440" w:lineRule="exact"/>
        <w:ind w:firstLine="480"/>
        <w:rPr>
          <w:szCs w:val="21"/>
        </w:rPr>
      </w:pPr>
      <w:r>
        <w:rPr>
          <w:rFonts w:hint="eastAsia" w:cs="宋体"/>
          <w:szCs w:val="21"/>
        </w:rPr>
        <w:t>本规范在制订过程中，编制组进行了广泛的调查研究，总结了我国橡胶工程的实践经验，同时参考了国内外工程技术应用方面的大量资料。</w:t>
      </w:r>
    </w:p>
    <w:p w14:paraId="12FE41DC">
      <w:pPr>
        <w:autoSpaceDE w:val="0"/>
        <w:autoSpaceDN w:val="0"/>
        <w:adjustRightInd w:val="0"/>
        <w:spacing w:line="440" w:lineRule="exact"/>
        <w:ind w:firstLine="480"/>
        <w:rPr>
          <w:rFonts w:hint="eastAsia" w:cs="宋体"/>
          <w:szCs w:val="21"/>
        </w:rPr>
      </w:pPr>
      <w:r>
        <w:rPr>
          <w:rFonts w:hint="eastAsia" w:cs="宋体"/>
          <w:szCs w:val="21"/>
        </w:rPr>
        <w:t>为便于广大设计、建设、生产、科研、教学等单位有关人员在使用本规范时能正确理解和执行条文规定，《</w:t>
      </w:r>
      <w:r>
        <w:rPr>
          <w:rFonts w:hint="eastAsia"/>
          <w:lang w:eastAsia="zh-CN"/>
        </w:rPr>
        <w:t>轮胎工厂氮气硫化电磁加热系统设计规范</w:t>
      </w:r>
      <w:r>
        <w:rPr>
          <w:rFonts w:hint="eastAsia" w:cs="宋体"/>
          <w:szCs w:val="21"/>
        </w:rPr>
        <w:t>》编制组按章、节、条顺序编制了本规范的条文说明，对条文规定的目的、依据以及执行中需注意的有关事项进行了说明和解释。但是，</w:t>
      </w:r>
      <w:r>
        <w:rPr>
          <w:rFonts w:hint="eastAsia" w:cs="宋体"/>
          <w:b/>
          <w:bCs/>
          <w:szCs w:val="21"/>
        </w:rPr>
        <w:t>本条文说明不具备与规范正文同等的法律效力，</w:t>
      </w:r>
      <w:r>
        <w:rPr>
          <w:rFonts w:hint="eastAsia" w:cs="宋体"/>
          <w:szCs w:val="21"/>
        </w:rPr>
        <w:t>仅供使用者作为理解和把握规范的参考。</w:t>
      </w:r>
    </w:p>
    <w:p w14:paraId="0D6B8FA5">
      <w:pPr>
        <w:autoSpaceDE w:val="0"/>
        <w:autoSpaceDN w:val="0"/>
        <w:adjustRightInd w:val="0"/>
        <w:spacing w:line="440" w:lineRule="exact"/>
        <w:ind w:firstLine="480"/>
        <w:rPr>
          <w:rFonts w:eastAsia="微软雅黑" w:cs="宋体"/>
          <w:szCs w:val="21"/>
        </w:rPr>
      </w:pPr>
      <w:r>
        <w:rPr>
          <w:rFonts w:hint="eastAsia" w:cs="宋体"/>
          <w:szCs w:val="21"/>
        </w:rPr>
        <w:t>本规范为首次发布。</w:t>
      </w:r>
    </w:p>
    <w:p w14:paraId="2C1A91F4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hAnsi="宋体" w:cs="宋体"/>
        </w:rPr>
      </w:pPr>
    </w:p>
    <w:p w14:paraId="12641DFF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hAnsi="宋体" w:cs="宋体"/>
        </w:rPr>
      </w:pPr>
    </w:p>
    <w:p w14:paraId="633BACA2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hAnsi="宋体" w:cs="宋体"/>
        </w:rPr>
      </w:pPr>
    </w:p>
    <w:p w14:paraId="247CD5E7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hAnsi="宋体" w:cs="宋体"/>
        </w:rPr>
      </w:pPr>
    </w:p>
    <w:p w14:paraId="1C5141FD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hAnsi="宋体" w:cs="宋体"/>
        </w:rPr>
      </w:pPr>
    </w:p>
    <w:p w14:paraId="1C7EE455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hAnsi="宋体" w:cs="宋体"/>
        </w:rPr>
      </w:pPr>
    </w:p>
    <w:p w14:paraId="5C1C463D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hAnsi="宋体" w:cs="宋体"/>
        </w:rPr>
      </w:pPr>
    </w:p>
    <w:p w14:paraId="55C6CC8B">
      <w:pPr>
        <w:pStyle w:val="91"/>
        <w:ind w:left="0" w:leftChars="0" w:firstLine="0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31008344">
      <w:pPr>
        <w:pStyle w:val="91"/>
        <w:ind w:left="0" w:leftChars="0" w:firstLine="0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0661E80C">
      <w:pPr>
        <w:pStyle w:val="91"/>
        <w:ind w:left="0" w:leftChars="0" w:firstLine="0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5C54318B">
      <w:pPr>
        <w:pStyle w:val="91"/>
        <w:ind w:left="0" w:leftChars="0" w:firstLine="0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1CD8F864">
      <w:pPr>
        <w:pStyle w:val="91"/>
        <w:ind w:left="0" w:leftChars="0" w:firstLine="0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10BB72DA">
      <w:pPr>
        <w:pStyle w:val="91"/>
        <w:ind w:left="0" w:leftChars="0" w:firstLine="0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679B0A49">
      <w:pPr>
        <w:pStyle w:val="91"/>
        <w:ind w:left="0" w:leftChars="0" w:firstLine="0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28739A3B">
      <w:pPr>
        <w:pStyle w:val="91"/>
        <w:ind w:left="0" w:leftChars="0" w:firstLine="0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451DEB25">
      <w:pPr>
        <w:pStyle w:val="91"/>
        <w:ind w:left="0" w:leftChars="0" w:firstLine="0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6B39EA2F">
      <w:pPr>
        <w:pStyle w:val="91"/>
        <w:ind w:left="0" w:leftChars="0" w:firstLine="0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0821CE08">
      <w:pPr>
        <w:pStyle w:val="91"/>
        <w:ind w:left="0" w:leftChars="0" w:firstLine="0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0C8BB1BA">
      <w:pPr>
        <w:pStyle w:val="91"/>
        <w:ind w:left="0" w:leftChars="0" w:firstLine="0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2BCE51BE">
      <w:pPr>
        <w:pStyle w:val="91"/>
        <w:ind w:left="0" w:leftChars="0" w:firstLine="0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46AF35B0">
      <w:pPr>
        <w:pStyle w:val="91"/>
        <w:ind w:left="0" w:leftChars="0" w:firstLine="0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381709C4">
      <w:pPr>
        <w:pStyle w:val="91"/>
        <w:ind w:left="0" w:leftChars="0" w:firstLine="0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0882536C">
      <w:pPr>
        <w:pStyle w:val="91"/>
        <w:ind w:left="0" w:leftChars="0" w:firstLine="0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54A14E24">
      <w:pPr>
        <w:pStyle w:val="91"/>
        <w:ind w:left="0" w:leftChars="0" w:firstLine="0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1 总则</w:t>
      </w:r>
    </w:p>
    <w:p w14:paraId="3D8144B7">
      <w:pPr>
        <w:pStyle w:val="91"/>
        <w:ind w:left="0" w:leftChars="0" w:firstLine="0" w:firstLineChars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5BF7763C">
      <w:pPr>
        <w:pStyle w:val="91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400" w:lineRule="exact"/>
        <w:ind w:left="239" w:leftChars="114" w:firstLine="0" w:firstLineChars="0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 xml:space="preserve">1.0.1  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电磁加热系统一般包括外温模具加热与内温胶囊加热，外温模具加热一般采用电阻加热的方式，内温胶囊加热一般采用电磁加热的方式。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 xml:space="preserve"> </w:t>
      </w:r>
    </w:p>
    <w:p w14:paraId="4B97A5EC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334E81B7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44B83D56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07B372B9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651D857B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5F0576D5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7A39D4A8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1040BB0C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4946DE25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2514DA41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371A1858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59C1F01E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78070BBD">
      <w:pPr>
        <w:widowControl w:val="0"/>
        <w:adjustRightInd/>
        <w:snapToGrid w:val="0"/>
        <w:spacing w:after="0" w:line="440" w:lineRule="exact"/>
        <w:ind w:firstLine="470" w:firstLineChars="196"/>
        <w:jc w:val="both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62ADEBC3">
      <w:pPr>
        <w:pStyle w:val="91"/>
        <w:ind w:left="0" w:leftChars="0" w:firstLine="0" w:firstLineChars="0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14B35CF0">
      <w:pPr>
        <w:pStyle w:val="91"/>
        <w:ind w:left="0" w:leftChars="0" w:firstLine="0" w:firstLineChars="0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4CB78FF9">
      <w:pPr>
        <w:pStyle w:val="91"/>
        <w:ind w:left="0" w:leftChars="0" w:firstLine="0" w:firstLineChars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4818EE9D">
      <w:pPr>
        <w:pStyle w:val="91"/>
        <w:ind w:left="0" w:leftChars="0" w:firstLine="0" w:firstLineChars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7619721E">
      <w:pPr>
        <w:pStyle w:val="91"/>
        <w:ind w:left="0" w:leftChars="0" w:firstLine="0" w:firstLineChars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0121DA68">
      <w:pPr>
        <w:pStyle w:val="91"/>
        <w:ind w:left="0" w:leftChars="0" w:firstLine="0" w:firstLineChars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400AEF5B">
      <w:pPr>
        <w:pStyle w:val="91"/>
        <w:ind w:left="0" w:leftChars="0" w:firstLine="0" w:firstLineChars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57A6C114">
      <w:pPr>
        <w:pStyle w:val="91"/>
        <w:ind w:left="0" w:leftChars="0" w:firstLine="0" w:firstLineChars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7CE9E6C1">
      <w:pPr>
        <w:pStyle w:val="91"/>
        <w:ind w:left="0" w:leftChars="0" w:firstLine="0" w:firstLineChars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br w:type="page"/>
      </w:r>
    </w:p>
    <w:p w14:paraId="4B73F78F">
      <w:pPr>
        <w:pStyle w:val="91"/>
        <w:ind w:left="0" w:leftChars="0" w:firstLine="0" w:firstLineChars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3 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基本规定</w:t>
      </w:r>
    </w:p>
    <w:p w14:paraId="33951345">
      <w:pPr>
        <w:pStyle w:val="91"/>
        <w:ind w:left="0" w:leftChars="0" w:firstLine="0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728CC46E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3.0.1 在实际生产中，轮胎的硫化工艺与轮胎规格相关联，半钢子午线轮胎（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PCR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）、全钢子午线轮胎（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TBR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）、工程胎（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OTR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）等不同轮胎的硫化温度、压力、时间均有不同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。</w:t>
      </w:r>
    </w:p>
    <w:p w14:paraId="678A7D1E">
      <w:pPr>
        <w:pStyle w:val="91"/>
        <w:ind w:left="0" w:leftChars="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38F2B02A">
      <w:pPr>
        <w:pStyle w:val="91"/>
        <w:ind w:left="0" w:leftChars="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16712D52">
      <w:pPr>
        <w:pStyle w:val="91"/>
        <w:ind w:left="0" w:leftChars="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525C1036">
      <w:pPr>
        <w:pStyle w:val="91"/>
        <w:ind w:left="0" w:leftChars="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0B1AF507">
      <w:pPr>
        <w:pStyle w:val="91"/>
        <w:ind w:left="0" w:leftChars="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0E6581E5">
      <w:pPr>
        <w:pStyle w:val="91"/>
        <w:ind w:left="0" w:leftChars="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000C81B1">
      <w:pPr>
        <w:pStyle w:val="91"/>
        <w:ind w:left="0" w:leftChars="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434F7B17">
      <w:pPr>
        <w:pStyle w:val="91"/>
        <w:ind w:left="0" w:leftChars="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674F16E7">
      <w:pPr>
        <w:pStyle w:val="91"/>
        <w:ind w:left="0" w:leftChars="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099A2610">
      <w:pPr>
        <w:pStyle w:val="91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6714D3DA">
      <w:pPr>
        <w:pStyle w:val="91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52E7AA85">
      <w:pPr>
        <w:pStyle w:val="91"/>
        <w:ind w:left="0" w:leftChars="0" w:firstLine="0" w:firstLineChars="0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238D71C3">
      <w:pPr>
        <w:pStyle w:val="91"/>
        <w:ind w:left="0" w:leftChars="0" w:firstLine="0" w:firstLineChars="0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15F5B2CD">
      <w:pPr>
        <w:pStyle w:val="91"/>
        <w:ind w:left="0" w:leftChars="0" w:firstLine="0" w:firstLineChars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br w:type="page"/>
      </w:r>
    </w:p>
    <w:p w14:paraId="3B408023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4 </w:t>
      </w:r>
      <w:r>
        <w:rPr>
          <w:rFonts w:hint="eastAsia" w:hAnsi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系统设计</w:t>
      </w:r>
    </w:p>
    <w:p w14:paraId="175E36FF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560" w:firstLineChars="20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 w14:paraId="7756D4D7">
      <w:pPr>
        <w:pStyle w:val="9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left="0" w:leftChars="0" w:firstLine="480" w:firstLineChars="200"/>
        <w:jc w:val="left"/>
        <w:textAlignment w:val="auto"/>
        <w:rPr>
          <w:rFonts w:hint="default" w:hAnsi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Arial"/>
          <w:color w:val="auto"/>
          <w:sz w:val="24"/>
          <w:lang w:val="en-US" w:eastAsia="zh-CN"/>
        </w:rPr>
        <w:t xml:space="preserve">4.2.4 </w:t>
      </w:r>
      <w:r>
        <w:rPr>
          <w:rFonts w:hint="eastAsia" w:hAnsi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氮气纯度会直接影响硫化胶囊使用寿命，氮气纯度大于99.95%时，在工艺控制的胶囊使用次数范围内，胶囊不会出现明显氧化。</w:t>
      </w:r>
    </w:p>
    <w:p w14:paraId="5F45031B">
      <w:pPr>
        <w:keepNext w:val="0"/>
        <w:keepLines w:val="0"/>
        <w:pageBreakBefore w:val="0"/>
        <w:numPr>
          <w:ilvl w:val="0"/>
          <w:numId w:val="0"/>
        </w:numPr>
        <w:tabs>
          <w:tab w:val="left" w:pos="1140"/>
          <w:tab w:val="left" w:pos="3828"/>
        </w:tabs>
        <w:kinsoku/>
        <w:wordWrap/>
        <w:overflowPunct/>
        <w:topLinePunct w:val="0"/>
        <w:bidi w:val="0"/>
        <w:adjustRightInd w:val="0"/>
        <w:snapToGrid w:val="0"/>
        <w:spacing w:line="500" w:lineRule="exact"/>
        <w:ind w:left="420" w:leftChars="0"/>
        <w:rPr>
          <w:rFonts w:hint="default" w:ascii="宋体" w:hAnsi="宋体" w:cs="Arial"/>
          <w:color w:val="auto"/>
          <w:sz w:val="24"/>
          <w:lang w:val="en-US" w:eastAsia="zh-CN"/>
        </w:rPr>
      </w:pPr>
    </w:p>
    <w:p w14:paraId="2511CEA8">
      <w:pPr>
        <w:pStyle w:val="91"/>
        <w:ind w:left="0" w:leftChars="0" w:firstLine="0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</w:p>
    <w:p w14:paraId="5F623651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10BD7671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6EFEC250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59CEF546">
      <w:pPr>
        <w:spacing w:line="400" w:lineRule="exact"/>
        <w:ind w:left="420"/>
        <w:jc w:val="left"/>
        <w:rPr>
          <w:rFonts w:hint="eastAsia" w:ascii="宋体"/>
          <w:kern w:val="0"/>
          <w:szCs w:val="20"/>
        </w:rPr>
      </w:pPr>
    </w:p>
    <w:p w14:paraId="4DF6E39E">
      <w:pPr>
        <w:autoSpaceDE w:val="0"/>
        <w:autoSpaceDN w:val="0"/>
        <w:adjustRightInd w:val="0"/>
        <w:spacing w:line="440" w:lineRule="exact"/>
        <w:ind w:firstLine="480"/>
        <w:jc w:val="center"/>
        <w:rPr>
          <w:rFonts w:hint="eastAsia" w:hAnsi="宋体" w:cs="宋体"/>
        </w:rPr>
      </w:pPr>
    </w:p>
    <w:sectPr>
      <w:footerReference r:id="rId7" w:type="default"/>
      <w:type w:val="continuous"/>
      <w:pgSz w:w="11906" w:h="16838"/>
      <w:pgMar w:top="1440" w:right="1797" w:bottom="1440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7F" w:usb3="00000000" w:csb0="203F01FF" w:csb1="D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689E6A">
    <w:pPr>
      <w:pStyle w:val="17"/>
    </w:pPr>
  </w:p>
  <w:p w14:paraId="612A2213">
    <w:pPr>
      <w:pStyle w:val="1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819FC5">
    <w:pPr>
      <w:pStyle w:val="17"/>
      <w:framePr w:wrap="around" w:vAnchor="text" w:hAnchor="margin" w:xAlign="center" w:y="1"/>
      <w:rPr>
        <w:rStyle w:val="33"/>
      </w:rPr>
    </w:pPr>
    <w:r>
      <w:fldChar w:fldCharType="begin"/>
    </w:r>
    <w:r>
      <w:rPr>
        <w:rStyle w:val="33"/>
      </w:rPr>
      <w:instrText xml:space="preserve">PAGE  </w:instrText>
    </w:r>
    <w:r>
      <w:fldChar w:fldCharType="separate"/>
    </w:r>
    <w:r>
      <w:rPr>
        <w:rStyle w:val="33"/>
      </w:rPr>
      <w:t>80</w:t>
    </w:r>
    <w:r>
      <w:fldChar w:fldCharType="end"/>
    </w:r>
  </w:p>
  <w:p w14:paraId="7F470227">
    <w:pPr>
      <w:pStyle w:val="1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6E06E6">
    <w:pPr>
      <w:pStyle w:val="92"/>
    </w:pPr>
    <w:r>
      <w:fldChar w:fldCharType="begin"/>
    </w:r>
    <w:r>
      <w:instrText xml:space="preserve"> PAGE  \* MERGEFORMAT </w:instrText>
    </w:r>
    <w:r>
      <w:fldChar w:fldCharType="separate"/>
    </w:r>
    <w:r>
      <w:t>4</w:t>
    </w:r>
    <w: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0CFFBE">
    <w:pPr>
      <w:pStyle w:val="17"/>
      <w:framePr w:wrap="around" w:vAnchor="text" w:hAnchor="margin" w:xAlign="center" w:y="1"/>
      <w:rPr>
        <w:rFonts w:hint="eastAsia"/>
      </w:rPr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134</w:t>
    </w:r>
    <w:r>
      <w:fldChar w:fldCharType="end"/>
    </w:r>
  </w:p>
  <w:p w14:paraId="3672FBA9">
    <w:pPr>
      <w:pStyle w:val="17"/>
    </w:pPr>
  </w:p>
  <w:p w14:paraId="50CC4A7C">
    <w:pPr>
      <w:pStyle w:val="17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ECCC25">
    <w:pPr>
      <w:pStyle w:val="94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A717F1"/>
    <w:multiLevelType w:val="multilevel"/>
    <w:tmpl w:val="10A717F1"/>
    <w:lvl w:ilvl="0" w:tentative="0">
      <w:start w:val="1"/>
      <w:numFmt w:val="decimal"/>
      <w:pStyle w:val="72"/>
      <w:lvlText w:val="%1"/>
      <w:lvlJc w:val="left"/>
      <w:pPr>
        <w:tabs>
          <w:tab w:val="left" w:pos="1021"/>
        </w:tabs>
        <w:ind w:left="0" w:firstLine="567"/>
      </w:pPr>
      <w:rPr>
        <w:rFonts w:hint="eastAsia"/>
      </w:rPr>
    </w:lvl>
    <w:lvl w:ilvl="1" w:tentative="0">
      <w:start w:val="1"/>
      <w:numFmt w:val="decimal"/>
      <w:lvlText w:val="%2"/>
      <w:lvlJc w:val="left"/>
      <w:pPr>
        <w:tabs>
          <w:tab w:val="left" w:pos="840"/>
        </w:tabs>
        <w:ind w:left="-62" w:firstLine="482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399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5NDdlOTM5NzE2NDk1MDI2YmFkNzE4ZTUzMjMwNTYifQ=="/>
  </w:docVars>
  <w:rsids>
    <w:rsidRoot w:val="00C80B5C"/>
    <w:rsid w:val="00000EB3"/>
    <w:rsid w:val="00000FCC"/>
    <w:rsid w:val="0000489F"/>
    <w:rsid w:val="00004CAA"/>
    <w:rsid w:val="00006485"/>
    <w:rsid w:val="00006821"/>
    <w:rsid w:val="00013C39"/>
    <w:rsid w:val="000153C2"/>
    <w:rsid w:val="00015AF5"/>
    <w:rsid w:val="00016C99"/>
    <w:rsid w:val="0002106B"/>
    <w:rsid w:val="000212D0"/>
    <w:rsid w:val="000218E5"/>
    <w:rsid w:val="00021AAA"/>
    <w:rsid w:val="00021FA4"/>
    <w:rsid w:val="00023954"/>
    <w:rsid w:val="00023F60"/>
    <w:rsid w:val="0002416C"/>
    <w:rsid w:val="00024176"/>
    <w:rsid w:val="00024AF1"/>
    <w:rsid w:val="00024C18"/>
    <w:rsid w:val="00026A8D"/>
    <w:rsid w:val="000277F4"/>
    <w:rsid w:val="000305EA"/>
    <w:rsid w:val="000321E4"/>
    <w:rsid w:val="00032DB0"/>
    <w:rsid w:val="00033376"/>
    <w:rsid w:val="00033571"/>
    <w:rsid w:val="0003433C"/>
    <w:rsid w:val="000356F7"/>
    <w:rsid w:val="00035FFF"/>
    <w:rsid w:val="00036036"/>
    <w:rsid w:val="00036B8A"/>
    <w:rsid w:val="00040BEC"/>
    <w:rsid w:val="00042A90"/>
    <w:rsid w:val="0004359B"/>
    <w:rsid w:val="000439AC"/>
    <w:rsid w:val="00043B8C"/>
    <w:rsid w:val="00044B35"/>
    <w:rsid w:val="00044F39"/>
    <w:rsid w:val="00046465"/>
    <w:rsid w:val="0004737F"/>
    <w:rsid w:val="000518BF"/>
    <w:rsid w:val="00051D66"/>
    <w:rsid w:val="00054905"/>
    <w:rsid w:val="00055DD4"/>
    <w:rsid w:val="00056D9A"/>
    <w:rsid w:val="00061618"/>
    <w:rsid w:val="0006182D"/>
    <w:rsid w:val="00061E46"/>
    <w:rsid w:val="00062903"/>
    <w:rsid w:val="000633B2"/>
    <w:rsid w:val="0006362B"/>
    <w:rsid w:val="00065DC4"/>
    <w:rsid w:val="00065F01"/>
    <w:rsid w:val="0006674F"/>
    <w:rsid w:val="00066A52"/>
    <w:rsid w:val="00066E14"/>
    <w:rsid w:val="000674D3"/>
    <w:rsid w:val="00067EE9"/>
    <w:rsid w:val="000703B6"/>
    <w:rsid w:val="00070BED"/>
    <w:rsid w:val="00071D4E"/>
    <w:rsid w:val="000754A9"/>
    <w:rsid w:val="00075A1A"/>
    <w:rsid w:val="00075ADE"/>
    <w:rsid w:val="000766A2"/>
    <w:rsid w:val="00082A46"/>
    <w:rsid w:val="00082C60"/>
    <w:rsid w:val="00083DD6"/>
    <w:rsid w:val="00084B5C"/>
    <w:rsid w:val="000856A1"/>
    <w:rsid w:val="00085ACE"/>
    <w:rsid w:val="00085D20"/>
    <w:rsid w:val="0008743B"/>
    <w:rsid w:val="000905F2"/>
    <w:rsid w:val="00090743"/>
    <w:rsid w:val="00090B11"/>
    <w:rsid w:val="00090D32"/>
    <w:rsid w:val="00090DB5"/>
    <w:rsid w:val="0009173B"/>
    <w:rsid w:val="00091B6D"/>
    <w:rsid w:val="00092055"/>
    <w:rsid w:val="000927F7"/>
    <w:rsid w:val="00093AAC"/>
    <w:rsid w:val="00095EF9"/>
    <w:rsid w:val="00096770"/>
    <w:rsid w:val="000969B2"/>
    <w:rsid w:val="00096D57"/>
    <w:rsid w:val="00096D5A"/>
    <w:rsid w:val="00097547"/>
    <w:rsid w:val="00097815"/>
    <w:rsid w:val="000A032E"/>
    <w:rsid w:val="000A04DA"/>
    <w:rsid w:val="000A0597"/>
    <w:rsid w:val="000A0CDB"/>
    <w:rsid w:val="000A16CE"/>
    <w:rsid w:val="000A22F9"/>
    <w:rsid w:val="000A2382"/>
    <w:rsid w:val="000A2998"/>
    <w:rsid w:val="000A2A55"/>
    <w:rsid w:val="000A44DE"/>
    <w:rsid w:val="000A5C8C"/>
    <w:rsid w:val="000A745C"/>
    <w:rsid w:val="000B07EA"/>
    <w:rsid w:val="000B102B"/>
    <w:rsid w:val="000B171A"/>
    <w:rsid w:val="000B1A06"/>
    <w:rsid w:val="000B1F60"/>
    <w:rsid w:val="000B25EB"/>
    <w:rsid w:val="000B3737"/>
    <w:rsid w:val="000B3FA7"/>
    <w:rsid w:val="000B6022"/>
    <w:rsid w:val="000C04E2"/>
    <w:rsid w:val="000C0B88"/>
    <w:rsid w:val="000C10B3"/>
    <w:rsid w:val="000C1A3B"/>
    <w:rsid w:val="000C1B97"/>
    <w:rsid w:val="000C2C72"/>
    <w:rsid w:val="000C331C"/>
    <w:rsid w:val="000C3AA5"/>
    <w:rsid w:val="000C3C51"/>
    <w:rsid w:val="000C4529"/>
    <w:rsid w:val="000C49C5"/>
    <w:rsid w:val="000C53F3"/>
    <w:rsid w:val="000C6E3F"/>
    <w:rsid w:val="000C7234"/>
    <w:rsid w:val="000D0956"/>
    <w:rsid w:val="000D0DB3"/>
    <w:rsid w:val="000D1452"/>
    <w:rsid w:val="000D2352"/>
    <w:rsid w:val="000D36CA"/>
    <w:rsid w:val="000D43AA"/>
    <w:rsid w:val="000D57E2"/>
    <w:rsid w:val="000D57F3"/>
    <w:rsid w:val="000D6B0B"/>
    <w:rsid w:val="000D7C2A"/>
    <w:rsid w:val="000E088F"/>
    <w:rsid w:val="000E1F84"/>
    <w:rsid w:val="000E2B59"/>
    <w:rsid w:val="000E46A0"/>
    <w:rsid w:val="000E5294"/>
    <w:rsid w:val="000E61B3"/>
    <w:rsid w:val="000E61C4"/>
    <w:rsid w:val="000E61E5"/>
    <w:rsid w:val="000E7558"/>
    <w:rsid w:val="000F0C57"/>
    <w:rsid w:val="000F38AE"/>
    <w:rsid w:val="000F413C"/>
    <w:rsid w:val="000F42EA"/>
    <w:rsid w:val="000F5318"/>
    <w:rsid w:val="000F5CCB"/>
    <w:rsid w:val="000F6551"/>
    <w:rsid w:val="001008F9"/>
    <w:rsid w:val="00101BED"/>
    <w:rsid w:val="00101E8D"/>
    <w:rsid w:val="001020BD"/>
    <w:rsid w:val="001021CA"/>
    <w:rsid w:val="00102CF0"/>
    <w:rsid w:val="00102E29"/>
    <w:rsid w:val="001039AC"/>
    <w:rsid w:val="00103D34"/>
    <w:rsid w:val="00104BB5"/>
    <w:rsid w:val="0010515B"/>
    <w:rsid w:val="001054EA"/>
    <w:rsid w:val="001078C7"/>
    <w:rsid w:val="00107A21"/>
    <w:rsid w:val="001110AF"/>
    <w:rsid w:val="001117F6"/>
    <w:rsid w:val="001120D4"/>
    <w:rsid w:val="00112BBA"/>
    <w:rsid w:val="001130CD"/>
    <w:rsid w:val="00113857"/>
    <w:rsid w:val="00115264"/>
    <w:rsid w:val="00115375"/>
    <w:rsid w:val="001159A3"/>
    <w:rsid w:val="00116784"/>
    <w:rsid w:val="001168CE"/>
    <w:rsid w:val="00117C3C"/>
    <w:rsid w:val="00122049"/>
    <w:rsid w:val="00122109"/>
    <w:rsid w:val="0012236F"/>
    <w:rsid w:val="00124313"/>
    <w:rsid w:val="001254F9"/>
    <w:rsid w:val="00125718"/>
    <w:rsid w:val="00125E8C"/>
    <w:rsid w:val="00126142"/>
    <w:rsid w:val="0012755A"/>
    <w:rsid w:val="0013035C"/>
    <w:rsid w:val="001306D5"/>
    <w:rsid w:val="00130E45"/>
    <w:rsid w:val="0013125B"/>
    <w:rsid w:val="0013165C"/>
    <w:rsid w:val="001337F6"/>
    <w:rsid w:val="00133ECC"/>
    <w:rsid w:val="00134AF8"/>
    <w:rsid w:val="0013693E"/>
    <w:rsid w:val="00136E6D"/>
    <w:rsid w:val="00136F3A"/>
    <w:rsid w:val="00137045"/>
    <w:rsid w:val="00140476"/>
    <w:rsid w:val="001408D4"/>
    <w:rsid w:val="00140985"/>
    <w:rsid w:val="001417DE"/>
    <w:rsid w:val="001435C9"/>
    <w:rsid w:val="00143785"/>
    <w:rsid w:val="00143A58"/>
    <w:rsid w:val="001440B8"/>
    <w:rsid w:val="001447D1"/>
    <w:rsid w:val="00144CCC"/>
    <w:rsid w:val="00145913"/>
    <w:rsid w:val="001462D5"/>
    <w:rsid w:val="0014639B"/>
    <w:rsid w:val="00147193"/>
    <w:rsid w:val="00147429"/>
    <w:rsid w:val="001479E0"/>
    <w:rsid w:val="00147EDA"/>
    <w:rsid w:val="001506D5"/>
    <w:rsid w:val="001507A2"/>
    <w:rsid w:val="00152837"/>
    <w:rsid w:val="0015308C"/>
    <w:rsid w:val="001534B0"/>
    <w:rsid w:val="001536EF"/>
    <w:rsid w:val="00154247"/>
    <w:rsid w:val="001563A9"/>
    <w:rsid w:val="001568D5"/>
    <w:rsid w:val="00156D55"/>
    <w:rsid w:val="00157457"/>
    <w:rsid w:val="001601F4"/>
    <w:rsid w:val="00160F08"/>
    <w:rsid w:val="001612AB"/>
    <w:rsid w:val="00161B21"/>
    <w:rsid w:val="0016310F"/>
    <w:rsid w:val="001637BA"/>
    <w:rsid w:val="00163DFB"/>
    <w:rsid w:val="001651EB"/>
    <w:rsid w:val="0016524C"/>
    <w:rsid w:val="001652C6"/>
    <w:rsid w:val="00166350"/>
    <w:rsid w:val="0016644E"/>
    <w:rsid w:val="00166615"/>
    <w:rsid w:val="00167D6A"/>
    <w:rsid w:val="00167FCA"/>
    <w:rsid w:val="001716A6"/>
    <w:rsid w:val="0017178C"/>
    <w:rsid w:val="0017258D"/>
    <w:rsid w:val="00173E49"/>
    <w:rsid w:val="00173F87"/>
    <w:rsid w:val="001747B8"/>
    <w:rsid w:val="00176049"/>
    <w:rsid w:val="00177052"/>
    <w:rsid w:val="001811A2"/>
    <w:rsid w:val="001824B1"/>
    <w:rsid w:val="00182B47"/>
    <w:rsid w:val="00182C51"/>
    <w:rsid w:val="001831BE"/>
    <w:rsid w:val="00183E14"/>
    <w:rsid w:val="00184CFC"/>
    <w:rsid w:val="00186B66"/>
    <w:rsid w:val="00187195"/>
    <w:rsid w:val="00187762"/>
    <w:rsid w:val="001879E9"/>
    <w:rsid w:val="0019294E"/>
    <w:rsid w:val="00192BE2"/>
    <w:rsid w:val="00192CE6"/>
    <w:rsid w:val="001933B8"/>
    <w:rsid w:val="00193919"/>
    <w:rsid w:val="00193AF2"/>
    <w:rsid w:val="001947E2"/>
    <w:rsid w:val="00194ADC"/>
    <w:rsid w:val="00196512"/>
    <w:rsid w:val="001A0081"/>
    <w:rsid w:val="001A2DD5"/>
    <w:rsid w:val="001A7E11"/>
    <w:rsid w:val="001B1E50"/>
    <w:rsid w:val="001B2A0E"/>
    <w:rsid w:val="001B4211"/>
    <w:rsid w:val="001B569F"/>
    <w:rsid w:val="001B6D27"/>
    <w:rsid w:val="001B7F1F"/>
    <w:rsid w:val="001C07C3"/>
    <w:rsid w:val="001C0936"/>
    <w:rsid w:val="001C28CC"/>
    <w:rsid w:val="001C2BF5"/>
    <w:rsid w:val="001C43AF"/>
    <w:rsid w:val="001C4AF4"/>
    <w:rsid w:val="001C5B58"/>
    <w:rsid w:val="001C5F42"/>
    <w:rsid w:val="001C617D"/>
    <w:rsid w:val="001C6885"/>
    <w:rsid w:val="001C6E32"/>
    <w:rsid w:val="001D01E4"/>
    <w:rsid w:val="001D19FF"/>
    <w:rsid w:val="001D1E03"/>
    <w:rsid w:val="001D2257"/>
    <w:rsid w:val="001D3733"/>
    <w:rsid w:val="001D42AC"/>
    <w:rsid w:val="001D488A"/>
    <w:rsid w:val="001D4D64"/>
    <w:rsid w:val="001D5A3F"/>
    <w:rsid w:val="001D6954"/>
    <w:rsid w:val="001D6D95"/>
    <w:rsid w:val="001D729E"/>
    <w:rsid w:val="001E004E"/>
    <w:rsid w:val="001E0C96"/>
    <w:rsid w:val="001E2A98"/>
    <w:rsid w:val="001E2DDC"/>
    <w:rsid w:val="001E480E"/>
    <w:rsid w:val="001E54BF"/>
    <w:rsid w:val="001E5765"/>
    <w:rsid w:val="001E58B5"/>
    <w:rsid w:val="001E6E7B"/>
    <w:rsid w:val="001E7A72"/>
    <w:rsid w:val="001F2D20"/>
    <w:rsid w:val="001F300E"/>
    <w:rsid w:val="001F33CD"/>
    <w:rsid w:val="001F341D"/>
    <w:rsid w:val="001F5085"/>
    <w:rsid w:val="001F509E"/>
    <w:rsid w:val="001F6817"/>
    <w:rsid w:val="001F7C94"/>
    <w:rsid w:val="00200191"/>
    <w:rsid w:val="002001E5"/>
    <w:rsid w:val="002005B5"/>
    <w:rsid w:val="002013E0"/>
    <w:rsid w:val="00201D30"/>
    <w:rsid w:val="00201ED5"/>
    <w:rsid w:val="002030E8"/>
    <w:rsid w:val="0020443B"/>
    <w:rsid w:val="00204A1C"/>
    <w:rsid w:val="0020531C"/>
    <w:rsid w:val="002058B3"/>
    <w:rsid w:val="00206185"/>
    <w:rsid w:val="00206634"/>
    <w:rsid w:val="00207428"/>
    <w:rsid w:val="00210310"/>
    <w:rsid w:val="002109FB"/>
    <w:rsid w:val="00211166"/>
    <w:rsid w:val="0021311C"/>
    <w:rsid w:val="00214669"/>
    <w:rsid w:val="00215271"/>
    <w:rsid w:val="002161FE"/>
    <w:rsid w:val="002176E9"/>
    <w:rsid w:val="00217C20"/>
    <w:rsid w:val="00220EEB"/>
    <w:rsid w:val="00221F20"/>
    <w:rsid w:val="00223197"/>
    <w:rsid w:val="00223BD7"/>
    <w:rsid w:val="00224069"/>
    <w:rsid w:val="00230920"/>
    <w:rsid w:val="00233AB0"/>
    <w:rsid w:val="00234A89"/>
    <w:rsid w:val="002370ED"/>
    <w:rsid w:val="00237FA8"/>
    <w:rsid w:val="00237FD9"/>
    <w:rsid w:val="00241B95"/>
    <w:rsid w:val="002425C8"/>
    <w:rsid w:val="0024263E"/>
    <w:rsid w:val="002427A7"/>
    <w:rsid w:val="00244C00"/>
    <w:rsid w:val="00245DD2"/>
    <w:rsid w:val="00247148"/>
    <w:rsid w:val="00247C0E"/>
    <w:rsid w:val="00247E14"/>
    <w:rsid w:val="002528AE"/>
    <w:rsid w:val="00253905"/>
    <w:rsid w:val="00253BCD"/>
    <w:rsid w:val="0025430E"/>
    <w:rsid w:val="00255E77"/>
    <w:rsid w:val="00255FD5"/>
    <w:rsid w:val="00260346"/>
    <w:rsid w:val="002608A8"/>
    <w:rsid w:val="002614F6"/>
    <w:rsid w:val="00261518"/>
    <w:rsid w:val="00261EF9"/>
    <w:rsid w:val="00262A5D"/>
    <w:rsid w:val="0026379D"/>
    <w:rsid w:val="00264449"/>
    <w:rsid w:val="00264F2B"/>
    <w:rsid w:val="002653C2"/>
    <w:rsid w:val="002657B0"/>
    <w:rsid w:val="002665F6"/>
    <w:rsid w:val="002666D5"/>
    <w:rsid w:val="00266DD4"/>
    <w:rsid w:val="00267457"/>
    <w:rsid w:val="00270453"/>
    <w:rsid w:val="002744B1"/>
    <w:rsid w:val="00275D5D"/>
    <w:rsid w:val="0027602A"/>
    <w:rsid w:val="00277124"/>
    <w:rsid w:val="0027713C"/>
    <w:rsid w:val="00277D8B"/>
    <w:rsid w:val="002801CA"/>
    <w:rsid w:val="002815F1"/>
    <w:rsid w:val="00281FEB"/>
    <w:rsid w:val="00282DBE"/>
    <w:rsid w:val="0028307F"/>
    <w:rsid w:val="00283190"/>
    <w:rsid w:val="00283A50"/>
    <w:rsid w:val="002847D9"/>
    <w:rsid w:val="002874BC"/>
    <w:rsid w:val="00290D22"/>
    <w:rsid w:val="00290D5D"/>
    <w:rsid w:val="00291196"/>
    <w:rsid w:val="0029368E"/>
    <w:rsid w:val="00293BFD"/>
    <w:rsid w:val="0029483E"/>
    <w:rsid w:val="0029606D"/>
    <w:rsid w:val="00296F46"/>
    <w:rsid w:val="002976C2"/>
    <w:rsid w:val="002A004D"/>
    <w:rsid w:val="002A01E6"/>
    <w:rsid w:val="002A086B"/>
    <w:rsid w:val="002A09BA"/>
    <w:rsid w:val="002A2536"/>
    <w:rsid w:val="002A31DD"/>
    <w:rsid w:val="002A3221"/>
    <w:rsid w:val="002A38BD"/>
    <w:rsid w:val="002A3BAB"/>
    <w:rsid w:val="002A474D"/>
    <w:rsid w:val="002A4827"/>
    <w:rsid w:val="002A68F4"/>
    <w:rsid w:val="002A6946"/>
    <w:rsid w:val="002A7681"/>
    <w:rsid w:val="002B029D"/>
    <w:rsid w:val="002B0C34"/>
    <w:rsid w:val="002B19B8"/>
    <w:rsid w:val="002B2B5F"/>
    <w:rsid w:val="002B31AF"/>
    <w:rsid w:val="002B3CF8"/>
    <w:rsid w:val="002B433F"/>
    <w:rsid w:val="002B4A59"/>
    <w:rsid w:val="002B5317"/>
    <w:rsid w:val="002B56EF"/>
    <w:rsid w:val="002B5EAA"/>
    <w:rsid w:val="002B7062"/>
    <w:rsid w:val="002C0052"/>
    <w:rsid w:val="002C217F"/>
    <w:rsid w:val="002C2A47"/>
    <w:rsid w:val="002C3447"/>
    <w:rsid w:val="002C481E"/>
    <w:rsid w:val="002C49C9"/>
    <w:rsid w:val="002C5167"/>
    <w:rsid w:val="002C6CA7"/>
    <w:rsid w:val="002C7B9D"/>
    <w:rsid w:val="002C7D15"/>
    <w:rsid w:val="002D04BE"/>
    <w:rsid w:val="002D0907"/>
    <w:rsid w:val="002D14C8"/>
    <w:rsid w:val="002D1E8E"/>
    <w:rsid w:val="002D2886"/>
    <w:rsid w:val="002D391D"/>
    <w:rsid w:val="002D543D"/>
    <w:rsid w:val="002D6FDE"/>
    <w:rsid w:val="002D7D7E"/>
    <w:rsid w:val="002E12AD"/>
    <w:rsid w:val="002E1341"/>
    <w:rsid w:val="002E2B1A"/>
    <w:rsid w:val="002E2F06"/>
    <w:rsid w:val="002E329E"/>
    <w:rsid w:val="002E35BE"/>
    <w:rsid w:val="002E5417"/>
    <w:rsid w:val="002E6ABF"/>
    <w:rsid w:val="002F0423"/>
    <w:rsid w:val="002F0E32"/>
    <w:rsid w:val="002F131B"/>
    <w:rsid w:val="002F1782"/>
    <w:rsid w:val="002F1B78"/>
    <w:rsid w:val="002F1CEC"/>
    <w:rsid w:val="002F22EE"/>
    <w:rsid w:val="002F2A61"/>
    <w:rsid w:val="002F3A2B"/>
    <w:rsid w:val="002F3DCF"/>
    <w:rsid w:val="002F3F0D"/>
    <w:rsid w:val="002F55DA"/>
    <w:rsid w:val="002F5D10"/>
    <w:rsid w:val="002F78C7"/>
    <w:rsid w:val="002F7C8A"/>
    <w:rsid w:val="002F7EFD"/>
    <w:rsid w:val="00300CBA"/>
    <w:rsid w:val="0030151D"/>
    <w:rsid w:val="00302DD0"/>
    <w:rsid w:val="00303850"/>
    <w:rsid w:val="00304417"/>
    <w:rsid w:val="0030587A"/>
    <w:rsid w:val="0030642B"/>
    <w:rsid w:val="0030658F"/>
    <w:rsid w:val="00307292"/>
    <w:rsid w:val="00307487"/>
    <w:rsid w:val="00307824"/>
    <w:rsid w:val="00307BB4"/>
    <w:rsid w:val="00310995"/>
    <w:rsid w:val="0031105C"/>
    <w:rsid w:val="003130B2"/>
    <w:rsid w:val="003145CF"/>
    <w:rsid w:val="00315B76"/>
    <w:rsid w:val="00315C1A"/>
    <w:rsid w:val="00316309"/>
    <w:rsid w:val="003169E2"/>
    <w:rsid w:val="00317B88"/>
    <w:rsid w:val="00320C6A"/>
    <w:rsid w:val="00322237"/>
    <w:rsid w:val="003239F6"/>
    <w:rsid w:val="00324773"/>
    <w:rsid w:val="003266E9"/>
    <w:rsid w:val="00326A4E"/>
    <w:rsid w:val="0032719F"/>
    <w:rsid w:val="0032734B"/>
    <w:rsid w:val="00327824"/>
    <w:rsid w:val="00331226"/>
    <w:rsid w:val="0033133E"/>
    <w:rsid w:val="0033292B"/>
    <w:rsid w:val="0033313F"/>
    <w:rsid w:val="003332C0"/>
    <w:rsid w:val="00333714"/>
    <w:rsid w:val="003350BD"/>
    <w:rsid w:val="003357F5"/>
    <w:rsid w:val="00337CA0"/>
    <w:rsid w:val="00340C13"/>
    <w:rsid w:val="00341188"/>
    <w:rsid w:val="003419FC"/>
    <w:rsid w:val="00341DF0"/>
    <w:rsid w:val="0034310E"/>
    <w:rsid w:val="0034338A"/>
    <w:rsid w:val="003442EB"/>
    <w:rsid w:val="00344429"/>
    <w:rsid w:val="00344808"/>
    <w:rsid w:val="00344AB0"/>
    <w:rsid w:val="0034567A"/>
    <w:rsid w:val="003456AD"/>
    <w:rsid w:val="0034647E"/>
    <w:rsid w:val="003475EE"/>
    <w:rsid w:val="00347BD2"/>
    <w:rsid w:val="003505F2"/>
    <w:rsid w:val="003509C2"/>
    <w:rsid w:val="00350BCD"/>
    <w:rsid w:val="0035110E"/>
    <w:rsid w:val="00351D10"/>
    <w:rsid w:val="0035242D"/>
    <w:rsid w:val="00352A5F"/>
    <w:rsid w:val="003533A7"/>
    <w:rsid w:val="003534A9"/>
    <w:rsid w:val="00353D81"/>
    <w:rsid w:val="00356562"/>
    <w:rsid w:val="00360367"/>
    <w:rsid w:val="003609A5"/>
    <w:rsid w:val="00360D99"/>
    <w:rsid w:val="0036158E"/>
    <w:rsid w:val="0036175F"/>
    <w:rsid w:val="00362223"/>
    <w:rsid w:val="00362BA1"/>
    <w:rsid w:val="00364B02"/>
    <w:rsid w:val="003655BA"/>
    <w:rsid w:val="0036609C"/>
    <w:rsid w:val="00366FA2"/>
    <w:rsid w:val="00367ACE"/>
    <w:rsid w:val="003718AD"/>
    <w:rsid w:val="00371EEC"/>
    <w:rsid w:val="003724E0"/>
    <w:rsid w:val="0037527A"/>
    <w:rsid w:val="00377A35"/>
    <w:rsid w:val="00380341"/>
    <w:rsid w:val="00381038"/>
    <w:rsid w:val="003810DE"/>
    <w:rsid w:val="003822BD"/>
    <w:rsid w:val="00382FC5"/>
    <w:rsid w:val="00383364"/>
    <w:rsid w:val="00383C77"/>
    <w:rsid w:val="003853FB"/>
    <w:rsid w:val="00385E08"/>
    <w:rsid w:val="00387093"/>
    <w:rsid w:val="00387CEB"/>
    <w:rsid w:val="00387FF1"/>
    <w:rsid w:val="00390176"/>
    <w:rsid w:val="00390A3D"/>
    <w:rsid w:val="00391F9C"/>
    <w:rsid w:val="0039373E"/>
    <w:rsid w:val="00393F9C"/>
    <w:rsid w:val="00395431"/>
    <w:rsid w:val="00395DC0"/>
    <w:rsid w:val="00396FB9"/>
    <w:rsid w:val="00396FD1"/>
    <w:rsid w:val="003976BA"/>
    <w:rsid w:val="00397DED"/>
    <w:rsid w:val="003A0330"/>
    <w:rsid w:val="003A0497"/>
    <w:rsid w:val="003A31A3"/>
    <w:rsid w:val="003A3A04"/>
    <w:rsid w:val="003A3A5A"/>
    <w:rsid w:val="003A41DD"/>
    <w:rsid w:val="003A4D05"/>
    <w:rsid w:val="003A51EE"/>
    <w:rsid w:val="003A5F06"/>
    <w:rsid w:val="003A6E40"/>
    <w:rsid w:val="003B05BE"/>
    <w:rsid w:val="003B15A8"/>
    <w:rsid w:val="003B16D6"/>
    <w:rsid w:val="003B1A32"/>
    <w:rsid w:val="003B1C41"/>
    <w:rsid w:val="003B2A66"/>
    <w:rsid w:val="003B3D46"/>
    <w:rsid w:val="003B431B"/>
    <w:rsid w:val="003B4A53"/>
    <w:rsid w:val="003B4AF6"/>
    <w:rsid w:val="003B4FE0"/>
    <w:rsid w:val="003B50B0"/>
    <w:rsid w:val="003B5EA9"/>
    <w:rsid w:val="003B74F4"/>
    <w:rsid w:val="003C0AAC"/>
    <w:rsid w:val="003C0D4A"/>
    <w:rsid w:val="003C3997"/>
    <w:rsid w:val="003C3D09"/>
    <w:rsid w:val="003C5F63"/>
    <w:rsid w:val="003D15CA"/>
    <w:rsid w:val="003D20D7"/>
    <w:rsid w:val="003D2AF5"/>
    <w:rsid w:val="003D2CE7"/>
    <w:rsid w:val="003D5D22"/>
    <w:rsid w:val="003D6E6C"/>
    <w:rsid w:val="003E0774"/>
    <w:rsid w:val="003E1476"/>
    <w:rsid w:val="003E18A4"/>
    <w:rsid w:val="003E2751"/>
    <w:rsid w:val="003E2857"/>
    <w:rsid w:val="003E43AB"/>
    <w:rsid w:val="003E451D"/>
    <w:rsid w:val="003E4896"/>
    <w:rsid w:val="003E4A26"/>
    <w:rsid w:val="003E4D44"/>
    <w:rsid w:val="003E5A88"/>
    <w:rsid w:val="003E6C08"/>
    <w:rsid w:val="003E7A39"/>
    <w:rsid w:val="003E7B7C"/>
    <w:rsid w:val="003F00E9"/>
    <w:rsid w:val="003F018C"/>
    <w:rsid w:val="003F100B"/>
    <w:rsid w:val="003F1C3C"/>
    <w:rsid w:val="003F1E40"/>
    <w:rsid w:val="003F3E72"/>
    <w:rsid w:val="003F5E96"/>
    <w:rsid w:val="003F66B6"/>
    <w:rsid w:val="0040005A"/>
    <w:rsid w:val="0040191B"/>
    <w:rsid w:val="004035E8"/>
    <w:rsid w:val="004041DD"/>
    <w:rsid w:val="004044BE"/>
    <w:rsid w:val="00404550"/>
    <w:rsid w:val="00406C82"/>
    <w:rsid w:val="00407563"/>
    <w:rsid w:val="004104C9"/>
    <w:rsid w:val="0041074E"/>
    <w:rsid w:val="00410A5B"/>
    <w:rsid w:val="00412114"/>
    <w:rsid w:val="00412EF3"/>
    <w:rsid w:val="00413ED7"/>
    <w:rsid w:val="00414744"/>
    <w:rsid w:val="004152B3"/>
    <w:rsid w:val="00416002"/>
    <w:rsid w:val="004166E6"/>
    <w:rsid w:val="00417513"/>
    <w:rsid w:val="004207EF"/>
    <w:rsid w:val="00422350"/>
    <w:rsid w:val="004235D4"/>
    <w:rsid w:val="00423BC5"/>
    <w:rsid w:val="0042497E"/>
    <w:rsid w:val="00424F0D"/>
    <w:rsid w:val="00425616"/>
    <w:rsid w:val="004263C2"/>
    <w:rsid w:val="00426423"/>
    <w:rsid w:val="00426A5A"/>
    <w:rsid w:val="00426CD7"/>
    <w:rsid w:val="00427299"/>
    <w:rsid w:val="00427FE7"/>
    <w:rsid w:val="004303BA"/>
    <w:rsid w:val="004303CC"/>
    <w:rsid w:val="0043051B"/>
    <w:rsid w:val="00431504"/>
    <w:rsid w:val="00431E12"/>
    <w:rsid w:val="004320C3"/>
    <w:rsid w:val="00432F9C"/>
    <w:rsid w:val="00433C47"/>
    <w:rsid w:val="0043440F"/>
    <w:rsid w:val="00435F16"/>
    <w:rsid w:val="00436182"/>
    <w:rsid w:val="00436741"/>
    <w:rsid w:val="00437A92"/>
    <w:rsid w:val="00440B12"/>
    <w:rsid w:val="00441C7C"/>
    <w:rsid w:val="00442273"/>
    <w:rsid w:val="00444F87"/>
    <w:rsid w:val="0044532D"/>
    <w:rsid w:val="00445A63"/>
    <w:rsid w:val="00445CA8"/>
    <w:rsid w:val="004461DA"/>
    <w:rsid w:val="0044694F"/>
    <w:rsid w:val="00446B11"/>
    <w:rsid w:val="00451A49"/>
    <w:rsid w:val="004524C3"/>
    <w:rsid w:val="00452893"/>
    <w:rsid w:val="00452994"/>
    <w:rsid w:val="00453987"/>
    <w:rsid w:val="00455B13"/>
    <w:rsid w:val="00456956"/>
    <w:rsid w:val="004571A7"/>
    <w:rsid w:val="0046008B"/>
    <w:rsid w:val="00461A0E"/>
    <w:rsid w:val="00462E0A"/>
    <w:rsid w:val="0046343B"/>
    <w:rsid w:val="0046363E"/>
    <w:rsid w:val="00464222"/>
    <w:rsid w:val="004703C3"/>
    <w:rsid w:val="00470BE1"/>
    <w:rsid w:val="004714C9"/>
    <w:rsid w:val="004721A6"/>
    <w:rsid w:val="00472491"/>
    <w:rsid w:val="00472B06"/>
    <w:rsid w:val="00472DF7"/>
    <w:rsid w:val="00472E04"/>
    <w:rsid w:val="004761AD"/>
    <w:rsid w:val="00476374"/>
    <w:rsid w:val="00476C1F"/>
    <w:rsid w:val="00477123"/>
    <w:rsid w:val="004777B8"/>
    <w:rsid w:val="00480424"/>
    <w:rsid w:val="00481498"/>
    <w:rsid w:val="004827E0"/>
    <w:rsid w:val="00482E7D"/>
    <w:rsid w:val="00484EE9"/>
    <w:rsid w:val="0048506E"/>
    <w:rsid w:val="00485458"/>
    <w:rsid w:val="004856F9"/>
    <w:rsid w:val="00487B9C"/>
    <w:rsid w:val="00490382"/>
    <w:rsid w:val="004917C8"/>
    <w:rsid w:val="00491C0F"/>
    <w:rsid w:val="004929EB"/>
    <w:rsid w:val="00493EB9"/>
    <w:rsid w:val="0049454F"/>
    <w:rsid w:val="004948A1"/>
    <w:rsid w:val="00495594"/>
    <w:rsid w:val="00495878"/>
    <w:rsid w:val="00495A13"/>
    <w:rsid w:val="00495BF3"/>
    <w:rsid w:val="004969CB"/>
    <w:rsid w:val="00496D2D"/>
    <w:rsid w:val="00497203"/>
    <w:rsid w:val="00497A6C"/>
    <w:rsid w:val="004A00D7"/>
    <w:rsid w:val="004A0850"/>
    <w:rsid w:val="004A0DB4"/>
    <w:rsid w:val="004A1282"/>
    <w:rsid w:val="004A198F"/>
    <w:rsid w:val="004A2358"/>
    <w:rsid w:val="004A356A"/>
    <w:rsid w:val="004A402D"/>
    <w:rsid w:val="004A453D"/>
    <w:rsid w:val="004A7940"/>
    <w:rsid w:val="004B0379"/>
    <w:rsid w:val="004B46B1"/>
    <w:rsid w:val="004B652A"/>
    <w:rsid w:val="004B700D"/>
    <w:rsid w:val="004B727C"/>
    <w:rsid w:val="004C0923"/>
    <w:rsid w:val="004C1A00"/>
    <w:rsid w:val="004C1D22"/>
    <w:rsid w:val="004C20FC"/>
    <w:rsid w:val="004C3C8C"/>
    <w:rsid w:val="004C5916"/>
    <w:rsid w:val="004C5C72"/>
    <w:rsid w:val="004C5C9A"/>
    <w:rsid w:val="004C6037"/>
    <w:rsid w:val="004D02E0"/>
    <w:rsid w:val="004D0662"/>
    <w:rsid w:val="004D1AA6"/>
    <w:rsid w:val="004D2C17"/>
    <w:rsid w:val="004D2DE0"/>
    <w:rsid w:val="004D4293"/>
    <w:rsid w:val="004D548D"/>
    <w:rsid w:val="004D55B8"/>
    <w:rsid w:val="004D74A8"/>
    <w:rsid w:val="004D76D3"/>
    <w:rsid w:val="004D7993"/>
    <w:rsid w:val="004D7AAC"/>
    <w:rsid w:val="004E0C07"/>
    <w:rsid w:val="004E0DC9"/>
    <w:rsid w:val="004E12FD"/>
    <w:rsid w:val="004E14EB"/>
    <w:rsid w:val="004E15EE"/>
    <w:rsid w:val="004E1A79"/>
    <w:rsid w:val="004E205A"/>
    <w:rsid w:val="004E3193"/>
    <w:rsid w:val="004E3856"/>
    <w:rsid w:val="004E39ED"/>
    <w:rsid w:val="004E3AD8"/>
    <w:rsid w:val="004E4AE4"/>
    <w:rsid w:val="004E4D9B"/>
    <w:rsid w:val="004E5547"/>
    <w:rsid w:val="004E58A5"/>
    <w:rsid w:val="004F0A24"/>
    <w:rsid w:val="004F0E43"/>
    <w:rsid w:val="004F1A89"/>
    <w:rsid w:val="004F1F8B"/>
    <w:rsid w:val="004F2E50"/>
    <w:rsid w:val="004F3047"/>
    <w:rsid w:val="004F51E9"/>
    <w:rsid w:val="004F5DBA"/>
    <w:rsid w:val="004F5F18"/>
    <w:rsid w:val="004F662C"/>
    <w:rsid w:val="00501A66"/>
    <w:rsid w:val="0050265C"/>
    <w:rsid w:val="00502AA2"/>
    <w:rsid w:val="00502C98"/>
    <w:rsid w:val="00503A23"/>
    <w:rsid w:val="00506266"/>
    <w:rsid w:val="005062DD"/>
    <w:rsid w:val="005064B4"/>
    <w:rsid w:val="00507063"/>
    <w:rsid w:val="00507FB8"/>
    <w:rsid w:val="00513710"/>
    <w:rsid w:val="00517614"/>
    <w:rsid w:val="005177FB"/>
    <w:rsid w:val="00520598"/>
    <w:rsid w:val="00520BC5"/>
    <w:rsid w:val="00521229"/>
    <w:rsid w:val="00521C86"/>
    <w:rsid w:val="00521FC5"/>
    <w:rsid w:val="0052339B"/>
    <w:rsid w:val="00523D8A"/>
    <w:rsid w:val="00524522"/>
    <w:rsid w:val="005264F2"/>
    <w:rsid w:val="00526736"/>
    <w:rsid w:val="00526CD9"/>
    <w:rsid w:val="0053218C"/>
    <w:rsid w:val="00532660"/>
    <w:rsid w:val="0053287E"/>
    <w:rsid w:val="00532B2A"/>
    <w:rsid w:val="0053360B"/>
    <w:rsid w:val="00534129"/>
    <w:rsid w:val="0053448D"/>
    <w:rsid w:val="005345B3"/>
    <w:rsid w:val="00535CB7"/>
    <w:rsid w:val="00535D0F"/>
    <w:rsid w:val="00535E1E"/>
    <w:rsid w:val="00536B1B"/>
    <w:rsid w:val="0053727E"/>
    <w:rsid w:val="0054083A"/>
    <w:rsid w:val="00541300"/>
    <w:rsid w:val="00541344"/>
    <w:rsid w:val="00541603"/>
    <w:rsid w:val="00542E08"/>
    <w:rsid w:val="00543793"/>
    <w:rsid w:val="00543887"/>
    <w:rsid w:val="00544990"/>
    <w:rsid w:val="005449DA"/>
    <w:rsid w:val="005455E1"/>
    <w:rsid w:val="00545B99"/>
    <w:rsid w:val="0054618A"/>
    <w:rsid w:val="005461AB"/>
    <w:rsid w:val="0054727F"/>
    <w:rsid w:val="0054728F"/>
    <w:rsid w:val="005475F7"/>
    <w:rsid w:val="00547740"/>
    <w:rsid w:val="00547FC6"/>
    <w:rsid w:val="00550A5D"/>
    <w:rsid w:val="00550B8C"/>
    <w:rsid w:val="005523FE"/>
    <w:rsid w:val="005525C9"/>
    <w:rsid w:val="00552CA1"/>
    <w:rsid w:val="0055335D"/>
    <w:rsid w:val="00553B07"/>
    <w:rsid w:val="0055439E"/>
    <w:rsid w:val="00555828"/>
    <w:rsid w:val="00555CD2"/>
    <w:rsid w:val="00557367"/>
    <w:rsid w:val="0056012A"/>
    <w:rsid w:val="00560C21"/>
    <w:rsid w:val="00560CEA"/>
    <w:rsid w:val="00562C43"/>
    <w:rsid w:val="005634E7"/>
    <w:rsid w:val="0056392B"/>
    <w:rsid w:val="0056441A"/>
    <w:rsid w:val="00564ABE"/>
    <w:rsid w:val="005654EB"/>
    <w:rsid w:val="00565D0D"/>
    <w:rsid w:val="00566234"/>
    <w:rsid w:val="00566D5B"/>
    <w:rsid w:val="00567A96"/>
    <w:rsid w:val="00570268"/>
    <w:rsid w:val="005714F2"/>
    <w:rsid w:val="00572014"/>
    <w:rsid w:val="0057343B"/>
    <w:rsid w:val="00573789"/>
    <w:rsid w:val="005742AC"/>
    <w:rsid w:val="00576D72"/>
    <w:rsid w:val="00576F38"/>
    <w:rsid w:val="005775BE"/>
    <w:rsid w:val="0057795B"/>
    <w:rsid w:val="0058077D"/>
    <w:rsid w:val="00582E81"/>
    <w:rsid w:val="00583156"/>
    <w:rsid w:val="00583C67"/>
    <w:rsid w:val="00585FBE"/>
    <w:rsid w:val="00586486"/>
    <w:rsid w:val="00590BFA"/>
    <w:rsid w:val="00592A99"/>
    <w:rsid w:val="005940AF"/>
    <w:rsid w:val="005941E4"/>
    <w:rsid w:val="00594937"/>
    <w:rsid w:val="00594AAD"/>
    <w:rsid w:val="005960BF"/>
    <w:rsid w:val="00596634"/>
    <w:rsid w:val="00596815"/>
    <w:rsid w:val="00596DE5"/>
    <w:rsid w:val="0059701E"/>
    <w:rsid w:val="005973B6"/>
    <w:rsid w:val="005979FA"/>
    <w:rsid w:val="00597FBE"/>
    <w:rsid w:val="005A030E"/>
    <w:rsid w:val="005A047E"/>
    <w:rsid w:val="005A0983"/>
    <w:rsid w:val="005A0F40"/>
    <w:rsid w:val="005A11C8"/>
    <w:rsid w:val="005A27F2"/>
    <w:rsid w:val="005A2CEC"/>
    <w:rsid w:val="005A320A"/>
    <w:rsid w:val="005A3568"/>
    <w:rsid w:val="005A3805"/>
    <w:rsid w:val="005A47FA"/>
    <w:rsid w:val="005A4AD6"/>
    <w:rsid w:val="005A60BB"/>
    <w:rsid w:val="005A6232"/>
    <w:rsid w:val="005A62C8"/>
    <w:rsid w:val="005A635E"/>
    <w:rsid w:val="005A68D0"/>
    <w:rsid w:val="005A6B40"/>
    <w:rsid w:val="005A6CB3"/>
    <w:rsid w:val="005A7797"/>
    <w:rsid w:val="005B1510"/>
    <w:rsid w:val="005B16E0"/>
    <w:rsid w:val="005B1DCD"/>
    <w:rsid w:val="005B2840"/>
    <w:rsid w:val="005B41B6"/>
    <w:rsid w:val="005B4C01"/>
    <w:rsid w:val="005B5652"/>
    <w:rsid w:val="005B5B68"/>
    <w:rsid w:val="005B5C0D"/>
    <w:rsid w:val="005B6117"/>
    <w:rsid w:val="005B660E"/>
    <w:rsid w:val="005B670A"/>
    <w:rsid w:val="005B6816"/>
    <w:rsid w:val="005B7306"/>
    <w:rsid w:val="005B7C2D"/>
    <w:rsid w:val="005B7E3E"/>
    <w:rsid w:val="005C119C"/>
    <w:rsid w:val="005C3754"/>
    <w:rsid w:val="005C399A"/>
    <w:rsid w:val="005C6B13"/>
    <w:rsid w:val="005C711D"/>
    <w:rsid w:val="005C7A3A"/>
    <w:rsid w:val="005C7FA6"/>
    <w:rsid w:val="005D07CD"/>
    <w:rsid w:val="005D0B82"/>
    <w:rsid w:val="005D1946"/>
    <w:rsid w:val="005D1C3F"/>
    <w:rsid w:val="005D1FEE"/>
    <w:rsid w:val="005D2C7E"/>
    <w:rsid w:val="005D3C8B"/>
    <w:rsid w:val="005D3E0B"/>
    <w:rsid w:val="005D437B"/>
    <w:rsid w:val="005D65E2"/>
    <w:rsid w:val="005D7449"/>
    <w:rsid w:val="005E0617"/>
    <w:rsid w:val="005E144D"/>
    <w:rsid w:val="005E1BB7"/>
    <w:rsid w:val="005E2009"/>
    <w:rsid w:val="005E258E"/>
    <w:rsid w:val="005E38CD"/>
    <w:rsid w:val="005E4563"/>
    <w:rsid w:val="005E4F56"/>
    <w:rsid w:val="005E4FA3"/>
    <w:rsid w:val="005E5ED2"/>
    <w:rsid w:val="005E5F6C"/>
    <w:rsid w:val="005E6E84"/>
    <w:rsid w:val="005F0722"/>
    <w:rsid w:val="005F1806"/>
    <w:rsid w:val="005F222D"/>
    <w:rsid w:val="005F2AE4"/>
    <w:rsid w:val="005F36E8"/>
    <w:rsid w:val="005F4150"/>
    <w:rsid w:val="005F4638"/>
    <w:rsid w:val="005F51E7"/>
    <w:rsid w:val="005F5F75"/>
    <w:rsid w:val="005F720E"/>
    <w:rsid w:val="005F7D8F"/>
    <w:rsid w:val="0060107A"/>
    <w:rsid w:val="00601115"/>
    <w:rsid w:val="006014AF"/>
    <w:rsid w:val="0060196B"/>
    <w:rsid w:val="00601BDD"/>
    <w:rsid w:val="00602FD1"/>
    <w:rsid w:val="006031CE"/>
    <w:rsid w:val="00605E13"/>
    <w:rsid w:val="006062B8"/>
    <w:rsid w:val="0060678F"/>
    <w:rsid w:val="0060752D"/>
    <w:rsid w:val="00607A03"/>
    <w:rsid w:val="00607E12"/>
    <w:rsid w:val="00610AAD"/>
    <w:rsid w:val="00610B86"/>
    <w:rsid w:val="006129CC"/>
    <w:rsid w:val="00613686"/>
    <w:rsid w:val="0061374D"/>
    <w:rsid w:val="00613D25"/>
    <w:rsid w:val="00614064"/>
    <w:rsid w:val="00614244"/>
    <w:rsid w:val="00614A93"/>
    <w:rsid w:val="00615DEF"/>
    <w:rsid w:val="00616212"/>
    <w:rsid w:val="006168E5"/>
    <w:rsid w:val="006201D9"/>
    <w:rsid w:val="00621180"/>
    <w:rsid w:val="00621BCF"/>
    <w:rsid w:val="00622B4C"/>
    <w:rsid w:val="00623716"/>
    <w:rsid w:val="00624CA6"/>
    <w:rsid w:val="00624E58"/>
    <w:rsid w:val="00624FCD"/>
    <w:rsid w:val="006263D5"/>
    <w:rsid w:val="00626A65"/>
    <w:rsid w:val="00626CB1"/>
    <w:rsid w:val="0062761E"/>
    <w:rsid w:val="00627E47"/>
    <w:rsid w:val="00630347"/>
    <w:rsid w:val="00631679"/>
    <w:rsid w:val="0063180E"/>
    <w:rsid w:val="00631DD8"/>
    <w:rsid w:val="00632192"/>
    <w:rsid w:val="00633462"/>
    <w:rsid w:val="0063400A"/>
    <w:rsid w:val="00635179"/>
    <w:rsid w:val="00635E39"/>
    <w:rsid w:val="00636C5F"/>
    <w:rsid w:val="00637077"/>
    <w:rsid w:val="00637E6E"/>
    <w:rsid w:val="00641C09"/>
    <w:rsid w:val="00641E12"/>
    <w:rsid w:val="0064292D"/>
    <w:rsid w:val="00642B7E"/>
    <w:rsid w:val="006434D1"/>
    <w:rsid w:val="006437A1"/>
    <w:rsid w:val="00643A67"/>
    <w:rsid w:val="00644C13"/>
    <w:rsid w:val="006451DB"/>
    <w:rsid w:val="00645CDD"/>
    <w:rsid w:val="00646EFB"/>
    <w:rsid w:val="00647B3E"/>
    <w:rsid w:val="006544AB"/>
    <w:rsid w:val="00655142"/>
    <w:rsid w:val="00655449"/>
    <w:rsid w:val="006555DF"/>
    <w:rsid w:val="00655DBB"/>
    <w:rsid w:val="00656768"/>
    <w:rsid w:val="0065687C"/>
    <w:rsid w:val="00657107"/>
    <w:rsid w:val="00657C19"/>
    <w:rsid w:val="00660425"/>
    <w:rsid w:val="00660CD6"/>
    <w:rsid w:val="006615DA"/>
    <w:rsid w:val="0066228B"/>
    <w:rsid w:val="00662D7F"/>
    <w:rsid w:val="00663CAC"/>
    <w:rsid w:val="00665A2C"/>
    <w:rsid w:val="00667099"/>
    <w:rsid w:val="006673C8"/>
    <w:rsid w:val="006677F2"/>
    <w:rsid w:val="00667850"/>
    <w:rsid w:val="006703CA"/>
    <w:rsid w:val="0067172C"/>
    <w:rsid w:val="00671F3C"/>
    <w:rsid w:val="00672661"/>
    <w:rsid w:val="006728A4"/>
    <w:rsid w:val="00672D75"/>
    <w:rsid w:val="00673990"/>
    <w:rsid w:val="00673CF3"/>
    <w:rsid w:val="00673D3F"/>
    <w:rsid w:val="00673EF7"/>
    <w:rsid w:val="006757E3"/>
    <w:rsid w:val="00675AF6"/>
    <w:rsid w:val="00675DEA"/>
    <w:rsid w:val="0067659D"/>
    <w:rsid w:val="00677FAE"/>
    <w:rsid w:val="006810D6"/>
    <w:rsid w:val="006810EA"/>
    <w:rsid w:val="00681617"/>
    <w:rsid w:val="00682B92"/>
    <w:rsid w:val="006834E2"/>
    <w:rsid w:val="00683F74"/>
    <w:rsid w:val="0068518B"/>
    <w:rsid w:val="006855B5"/>
    <w:rsid w:val="006855B6"/>
    <w:rsid w:val="006856E8"/>
    <w:rsid w:val="006859FE"/>
    <w:rsid w:val="00685DE8"/>
    <w:rsid w:val="00687D60"/>
    <w:rsid w:val="0069051C"/>
    <w:rsid w:val="006911A0"/>
    <w:rsid w:val="00691483"/>
    <w:rsid w:val="0069270E"/>
    <w:rsid w:val="0069372D"/>
    <w:rsid w:val="00694122"/>
    <w:rsid w:val="00696594"/>
    <w:rsid w:val="0069671E"/>
    <w:rsid w:val="00696C27"/>
    <w:rsid w:val="006972AF"/>
    <w:rsid w:val="00697B42"/>
    <w:rsid w:val="006A1896"/>
    <w:rsid w:val="006A23EE"/>
    <w:rsid w:val="006A2E00"/>
    <w:rsid w:val="006A2FD5"/>
    <w:rsid w:val="006A2FDE"/>
    <w:rsid w:val="006A65B0"/>
    <w:rsid w:val="006B1C58"/>
    <w:rsid w:val="006B2041"/>
    <w:rsid w:val="006B4597"/>
    <w:rsid w:val="006B5296"/>
    <w:rsid w:val="006B688C"/>
    <w:rsid w:val="006B7093"/>
    <w:rsid w:val="006B7B94"/>
    <w:rsid w:val="006C08F0"/>
    <w:rsid w:val="006C0B45"/>
    <w:rsid w:val="006C2514"/>
    <w:rsid w:val="006C25CD"/>
    <w:rsid w:val="006C267A"/>
    <w:rsid w:val="006C2908"/>
    <w:rsid w:val="006C31E9"/>
    <w:rsid w:val="006C39CE"/>
    <w:rsid w:val="006C41FA"/>
    <w:rsid w:val="006C45DF"/>
    <w:rsid w:val="006C5587"/>
    <w:rsid w:val="006C66A4"/>
    <w:rsid w:val="006C6D7E"/>
    <w:rsid w:val="006C7D82"/>
    <w:rsid w:val="006D0070"/>
    <w:rsid w:val="006D0607"/>
    <w:rsid w:val="006D0C27"/>
    <w:rsid w:val="006D1391"/>
    <w:rsid w:val="006D275D"/>
    <w:rsid w:val="006D2988"/>
    <w:rsid w:val="006D2C2C"/>
    <w:rsid w:val="006D306F"/>
    <w:rsid w:val="006D3741"/>
    <w:rsid w:val="006D38D1"/>
    <w:rsid w:val="006D3E2C"/>
    <w:rsid w:val="006E01C5"/>
    <w:rsid w:val="006E04A6"/>
    <w:rsid w:val="006E115A"/>
    <w:rsid w:val="006E1235"/>
    <w:rsid w:val="006E144F"/>
    <w:rsid w:val="006E1690"/>
    <w:rsid w:val="006E2285"/>
    <w:rsid w:val="006E3F57"/>
    <w:rsid w:val="006E6F63"/>
    <w:rsid w:val="006E75D1"/>
    <w:rsid w:val="006F1FE2"/>
    <w:rsid w:val="006F294F"/>
    <w:rsid w:val="006F2F03"/>
    <w:rsid w:val="006F3CBB"/>
    <w:rsid w:val="006F464F"/>
    <w:rsid w:val="006F5254"/>
    <w:rsid w:val="006F68C8"/>
    <w:rsid w:val="006F7CD2"/>
    <w:rsid w:val="006F7CEC"/>
    <w:rsid w:val="006F7FF6"/>
    <w:rsid w:val="0070059A"/>
    <w:rsid w:val="007007E4"/>
    <w:rsid w:val="00700CB4"/>
    <w:rsid w:val="00700DFB"/>
    <w:rsid w:val="00701F1A"/>
    <w:rsid w:val="007020BD"/>
    <w:rsid w:val="0070262E"/>
    <w:rsid w:val="007030E4"/>
    <w:rsid w:val="007033D6"/>
    <w:rsid w:val="00704FFD"/>
    <w:rsid w:val="00705AC2"/>
    <w:rsid w:val="007067DC"/>
    <w:rsid w:val="00710336"/>
    <w:rsid w:val="007105D7"/>
    <w:rsid w:val="00710CA1"/>
    <w:rsid w:val="00712449"/>
    <w:rsid w:val="00712BBF"/>
    <w:rsid w:val="00713F75"/>
    <w:rsid w:val="00715926"/>
    <w:rsid w:val="00715948"/>
    <w:rsid w:val="00716744"/>
    <w:rsid w:val="00722B40"/>
    <w:rsid w:val="00723543"/>
    <w:rsid w:val="007240F7"/>
    <w:rsid w:val="00724D94"/>
    <w:rsid w:val="007255A7"/>
    <w:rsid w:val="00725F63"/>
    <w:rsid w:val="00726456"/>
    <w:rsid w:val="00726ED6"/>
    <w:rsid w:val="00730073"/>
    <w:rsid w:val="0073173A"/>
    <w:rsid w:val="00731D21"/>
    <w:rsid w:val="00732563"/>
    <w:rsid w:val="00732C6F"/>
    <w:rsid w:val="00732EA3"/>
    <w:rsid w:val="0073302C"/>
    <w:rsid w:val="0073478B"/>
    <w:rsid w:val="00734ADB"/>
    <w:rsid w:val="007357BF"/>
    <w:rsid w:val="007363E2"/>
    <w:rsid w:val="007379DE"/>
    <w:rsid w:val="00737B8C"/>
    <w:rsid w:val="00740B65"/>
    <w:rsid w:val="00741FA9"/>
    <w:rsid w:val="007436D7"/>
    <w:rsid w:val="007446EF"/>
    <w:rsid w:val="0074670A"/>
    <w:rsid w:val="007479AE"/>
    <w:rsid w:val="00747B72"/>
    <w:rsid w:val="0075153A"/>
    <w:rsid w:val="0075193C"/>
    <w:rsid w:val="00751E5C"/>
    <w:rsid w:val="007524BB"/>
    <w:rsid w:val="00752C2B"/>
    <w:rsid w:val="00753F92"/>
    <w:rsid w:val="007548C9"/>
    <w:rsid w:val="00754930"/>
    <w:rsid w:val="0075523D"/>
    <w:rsid w:val="007564FB"/>
    <w:rsid w:val="0075652E"/>
    <w:rsid w:val="00756952"/>
    <w:rsid w:val="00757D74"/>
    <w:rsid w:val="00760FB5"/>
    <w:rsid w:val="0076231A"/>
    <w:rsid w:val="00762A1B"/>
    <w:rsid w:val="00762AED"/>
    <w:rsid w:val="00762AF2"/>
    <w:rsid w:val="00763179"/>
    <w:rsid w:val="007635C4"/>
    <w:rsid w:val="00763921"/>
    <w:rsid w:val="00763A1C"/>
    <w:rsid w:val="00764173"/>
    <w:rsid w:val="00767C88"/>
    <w:rsid w:val="00770081"/>
    <w:rsid w:val="00771957"/>
    <w:rsid w:val="00772D08"/>
    <w:rsid w:val="00773F4D"/>
    <w:rsid w:val="00774DAD"/>
    <w:rsid w:val="00774FF6"/>
    <w:rsid w:val="0077564E"/>
    <w:rsid w:val="00775905"/>
    <w:rsid w:val="00775B47"/>
    <w:rsid w:val="00776BD2"/>
    <w:rsid w:val="00780F0B"/>
    <w:rsid w:val="00781A49"/>
    <w:rsid w:val="00784169"/>
    <w:rsid w:val="007846BC"/>
    <w:rsid w:val="00785D73"/>
    <w:rsid w:val="007868D9"/>
    <w:rsid w:val="00786A14"/>
    <w:rsid w:val="00787362"/>
    <w:rsid w:val="00787537"/>
    <w:rsid w:val="00790303"/>
    <w:rsid w:val="007909A8"/>
    <w:rsid w:val="00792554"/>
    <w:rsid w:val="0079294C"/>
    <w:rsid w:val="00792982"/>
    <w:rsid w:val="00792B25"/>
    <w:rsid w:val="00793BED"/>
    <w:rsid w:val="007947E7"/>
    <w:rsid w:val="00795025"/>
    <w:rsid w:val="00795835"/>
    <w:rsid w:val="007979C2"/>
    <w:rsid w:val="007A0677"/>
    <w:rsid w:val="007A07DD"/>
    <w:rsid w:val="007A0C8F"/>
    <w:rsid w:val="007A2002"/>
    <w:rsid w:val="007A2055"/>
    <w:rsid w:val="007A300B"/>
    <w:rsid w:val="007A3219"/>
    <w:rsid w:val="007A72B0"/>
    <w:rsid w:val="007B14DE"/>
    <w:rsid w:val="007B1B62"/>
    <w:rsid w:val="007B21B1"/>
    <w:rsid w:val="007B4C18"/>
    <w:rsid w:val="007B4FFA"/>
    <w:rsid w:val="007B6E59"/>
    <w:rsid w:val="007B7582"/>
    <w:rsid w:val="007C3AC3"/>
    <w:rsid w:val="007C6AF0"/>
    <w:rsid w:val="007C75C3"/>
    <w:rsid w:val="007C7DAE"/>
    <w:rsid w:val="007D05FA"/>
    <w:rsid w:val="007D0AA8"/>
    <w:rsid w:val="007D1025"/>
    <w:rsid w:val="007D2C9C"/>
    <w:rsid w:val="007D3E75"/>
    <w:rsid w:val="007D46CC"/>
    <w:rsid w:val="007D647A"/>
    <w:rsid w:val="007D66D7"/>
    <w:rsid w:val="007D67D4"/>
    <w:rsid w:val="007D70A2"/>
    <w:rsid w:val="007D739B"/>
    <w:rsid w:val="007D74DF"/>
    <w:rsid w:val="007E0892"/>
    <w:rsid w:val="007E09B4"/>
    <w:rsid w:val="007E2083"/>
    <w:rsid w:val="007E2ABE"/>
    <w:rsid w:val="007E3BDC"/>
    <w:rsid w:val="007E42CC"/>
    <w:rsid w:val="007E47AA"/>
    <w:rsid w:val="007E4DC5"/>
    <w:rsid w:val="007E5381"/>
    <w:rsid w:val="007E5B35"/>
    <w:rsid w:val="007E5CB4"/>
    <w:rsid w:val="007E60C4"/>
    <w:rsid w:val="007E7E6F"/>
    <w:rsid w:val="007F140A"/>
    <w:rsid w:val="007F1A54"/>
    <w:rsid w:val="007F25A5"/>
    <w:rsid w:val="007F36C8"/>
    <w:rsid w:val="007F3AB2"/>
    <w:rsid w:val="007F46A8"/>
    <w:rsid w:val="007F5898"/>
    <w:rsid w:val="007F5DD3"/>
    <w:rsid w:val="007F5F75"/>
    <w:rsid w:val="007F604A"/>
    <w:rsid w:val="007F6D8E"/>
    <w:rsid w:val="007F79D6"/>
    <w:rsid w:val="008008CA"/>
    <w:rsid w:val="00800E69"/>
    <w:rsid w:val="008019B4"/>
    <w:rsid w:val="00801CA0"/>
    <w:rsid w:val="00801F67"/>
    <w:rsid w:val="00802142"/>
    <w:rsid w:val="0080232A"/>
    <w:rsid w:val="00802338"/>
    <w:rsid w:val="00802C4A"/>
    <w:rsid w:val="00803E83"/>
    <w:rsid w:val="008049C9"/>
    <w:rsid w:val="0080546E"/>
    <w:rsid w:val="008054EE"/>
    <w:rsid w:val="00805A50"/>
    <w:rsid w:val="008062FE"/>
    <w:rsid w:val="008065C8"/>
    <w:rsid w:val="008065D1"/>
    <w:rsid w:val="008066EB"/>
    <w:rsid w:val="0080767F"/>
    <w:rsid w:val="00810C61"/>
    <w:rsid w:val="00810E13"/>
    <w:rsid w:val="00811FC3"/>
    <w:rsid w:val="008121B8"/>
    <w:rsid w:val="008123D3"/>
    <w:rsid w:val="008125D8"/>
    <w:rsid w:val="00812AF4"/>
    <w:rsid w:val="00812C7C"/>
    <w:rsid w:val="00814C67"/>
    <w:rsid w:val="00814EC2"/>
    <w:rsid w:val="0081685A"/>
    <w:rsid w:val="0082067D"/>
    <w:rsid w:val="00820A84"/>
    <w:rsid w:val="008226CA"/>
    <w:rsid w:val="00823FFF"/>
    <w:rsid w:val="00824509"/>
    <w:rsid w:val="00824E57"/>
    <w:rsid w:val="0082547A"/>
    <w:rsid w:val="008254BA"/>
    <w:rsid w:val="00825D19"/>
    <w:rsid w:val="00826BEE"/>
    <w:rsid w:val="008303A6"/>
    <w:rsid w:val="00831286"/>
    <w:rsid w:val="00831872"/>
    <w:rsid w:val="00832745"/>
    <w:rsid w:val="00833A29"/>
    <w:rsid w:val="00834780"/>
    <w:rsid w:val="00835A2D"/>
    <w:rsid w:val="008368A3"/>
    <w:rsid w:val="008414C8"/>
    <w:rsid w:val="00843A80"/>
    <w:rsid w:val="00844066"/>
    <w:rsid w:val="008441F2"/>
    <w:rsid w:val="00844CCB"/>
    <w:rsid w:val="00845225"/>
    <w:rsid w:val="008456E1"/>
    <w:rsid w:val="008504D1"/>
    <w:rsid w:val="008508F1"/>
    <w:rsid w:val="0085188E"/>
    <w:rsid w:val="00852948"/>
    <w:rsid w:val="00853740"/>
    <w:rsid w:val="00853E73"/>
    <w:rsid w:val="008542C6"/>
    <w:rsid w:val="00854FD0"/>
    <w:rsid w:val="00855DA7"/>
    <w:rsid w:val="0085669F"/>
    <w:rsid w:val="008577A5"/>
    <w:rsid w:val="00860654"/>
    <w:rsid w:val="0086113B"/>
    <w:rsid w:val="008630C4"/>
    <w:rsid w:val="0086314A"/>
    <w:rsid w:val="008636A3"/>
    <w:rsid w:val="00863953"/>
    <w:rsid w:val="00863D91"/>
    <w:rsid w:val="00864068"/>
    <w:rsid w:val="00864662"/>
    <w:rsid w:val="00865EBC"/>
    <w:rsid w:val="00865FD0"/>
    <w:rsid w:val="00866903"/>
    <w:rsid w:val="00866AF3"/>
    <w:rsid w:val="00867013"/>
    <w:rsid w:val="008678B0"/>
    <w:rsid w:val="008706D4"/>
    <w:rsid w:val="00870F3A"/>
    <w:rsid w:val="0087109C"/>
    <w:rsid w:val="00871581"/>
    <w:rsid w:val="00872014"/>
    <w:rsid w:val="008740F9"/>
    <w:rsid w:val="00875BA2"/>
    <w:rsid w:val="00876DE8"/>
    <w:rsid w:val="00877755"/>
    <w:rsid w:val="008814A4"/>
    <w:rsid w:val="00882BFB"/>
    <w:rsid w:val="008869C8"/>
    <w:rsid w:val="00890ABE"/>
    <w:rsid w:val="00890E28"/>
    <w:rsid w:val="00891E63"/>
    <w:rsid w:val="00892796"/>
    <w:rsid w:val="0089310B"/>
    <w:rsid w:val="00893150"/>
    <w:rsid w:val="008939CE"/>
    <w:rsid w:val="00893DC4"/>
    <w:rsid w:val="0089407F"/>
    <w:rsid w:val="00895FF2"/>
    <w:rsid w:val="008968B6"/>
    <w:rsid w:val="008A00DE"/>
    <w:rsid w:val="008A07E7"/>
    <w:rsid w:val="008A19C6"/>
    <w:rsid w:val="008A1C74"/>
    <w:rsid w:val="008A36D7"/>
    <w:rsid w:val="008A44C1"/>
    <w:rsid w:val="008B0410"/>
    <w:rsid w:val="008B14A4"/>
    <w:rsid w:val="008B1A6A"/>
    <w:rsid w:val="008B22F2"/>
    <w:rsid w:val="008B2624"/>
    <w:rsid w:val="008B2B74"/>
    <w:rsid w:val="008B48E5"/>
    <w:rsid w:val="008B5B56"/>
    <w:rsid w:val="008B6B8F"/>
    <w:rsid w:val="008B7C56"/>
    <w:rsid w:val="008C000F"/>
    <w:rsid w:val="008C0423"/>
    <w:rsid w:val="008C08BF"/>
    <w:rsid w:val="008C0FAB"/>
    <w:rsid w:val="008C13D8"/>
    <w:rsid w:val="008C2464"/>
    <w:rsid w:val="008C341E"/>
    <w:rsid w:val="008C3870"/>
    <w:rsid w:val="008C40F9"/>
    <w:rsid w:val="008C46D1"/>
    <w:rsid w:val="008C49E3"/>
    <w:rsid w:val="008C4C97"/>
    <w:rsid w:val="008C4DEE"/>
    <w:rsid w:val="008C5DF3"/>
    <w:rsid w:val="008C5F45"/>
    <w:rsid w:val="008C6CD9"/>
    <w:rsid w:val="008C6F54"/>
    <w:rsid w:val="008C7010"/>
    <w:rsid w:val="008C734E"/>
    <w:rsid w:val="008C74AE"/>
    <w:rsid w:val="008C7554"/>
    <w:rsid w:val="008D0A4B"/>
    <w:rsid w:val="008D2876"/>
    <w:rsid w:val="008D331F"/>
    <w:rsid w:val="008D3F23"/>
    <w:rsid w:val="008D4516"/>
    <w:rsid w:val="008D51B6"/>
    <w:rsid w:val="008D54E8"/>
    <w:rsid w:val="008D5BB4"/>
    <w:rsid w:val="008D671F"/>
    <w:rsid w:val="008D6908"/>
    <w:rsid w:val="008D7B99"/>
    <w:rsid w:val="008E06AD"/>
    <w:rsid w:val="008E0FEC"/>
    <w:rsid w:val="008E2ED7"/>
    <w:rsid w:val="008E341E"/>
    <w:rsid w:val="008E3D6C"/>
    <w:rsid w:val="008E44AF"/>
    <w:rsid w:val="008E4CD9"/>
    <w:rsid w:val="008E58DE"/>
    <w:rsid w:val="008E5A7A"/>
    <w:rsid w:val="008E647E"/>
    <w:rsid w:val="008E6FAC"/>
    <w:rsid w:val="008E7403"/>
    <w:rsid w:val="008F0EA5"/>
    <w:rsid w:val="008F112B"/>
    <w:rsid w:val="008F17FA"/>
    <w:rsid w:val="008F1929"/>
    <w:rsid w:val="008F3157"/>
    <w:rsid w:val="008F4617"/>
    <w:rsid w:val="008F46E0"/>
    <w:rsid w:val="008F52CF"/>
    <w:rsid w:val="008F62B3"/>
    <w:rsid w:val="008F6707"/>
    <w:rsid w:val="008F7C07"/>
    <w:rsid w:val="008F7E0D"/>
    <w:rsid w:val="00900229"/>
    <w:rsid w:val="00900E47"/>
    <w:rsid w:val="0090127E"/>
    <w:rsid w:val="0090198B"/>
    <w:rsid w:val="00902AEF"/>
    <w:rsid w:val="00902D56"/>
    <w:rsid w:val="00903BC3"/>
    <w:rsid w:val="009065C3"/>
    <w:rsid w:val="00906E6E"/>
    <w:rsid w:val="0090748F"/>
    <w:rsid w:val="009076AB"/>
    <w:rsid w:val="009076BA"/>
    <w:rsid w:val="0091155A"/>
    <w:rsid w:val="0091233A"/>
    <w:rsid w:val="00912550"/>
    <w:rsid w:val="0091433F"/>
    <w:rsid w:val="00914E3A"/>
    <w:rsid w:val="00914FF5"/>
    <w:rsid w:val="00915746"/>
    <w:rsid w:val="00916A17"/>
    <w:rsid w:val="0092038D"/>
    <w:rsid w:val="00920BF2"/>
    <w:rsid w:val="0092102F"/>
    <w:rsid w:val="009212B3"/>
    <w:rsid w:val="009217C5"/>
    <w:rsid w:val="009223AA"/>
    <w:rsid w:val="00922E3A"/>
    <w:rsid w:val="009238F6"/>
    <w:rsid w:val="00924AF5"/>
    <w:rsid w:val="009256EB"/>
    <w:rsid w:val="00926FA4"/>
    <w:rsid w:val="00930D0D"/>
    <w:rsid w:val="009330C7"/>
    <w:rsid w:val="00933750"/>
    <w:rsid w:val="00933DA1"/>
    <w:rsid w:val="009340AA"/>
    <w:rsid w:val="00934FDD"/>
    <w:rsid w:val="0093586A"/>
    <w:rsid w:val="00935BDE"/>
    <w:rsid w:val="00935F1D"/>
    <w:rsid w:val="009362E3"/>
    <w:rsid w:val="009365F2"/>
    <w:rsid w:val="009376E2"/>
    <w:rsid w:val="00937CEA"/>
    <w:rsid w:val="00937E08"/>
    <w:rsid w:val="00942929"/>
    <w:rsid w:val="009429C1"/>
    <w:rsid w:val="009433E0"/>
    <w:rsid w:val="009447D4"/>
    <w:rsid w:val="009448FA"/>
    <w:rsid w:val="00945091"/>
    <w:rsid w:val="009453F0"/>
    <w:rsid w:val="00946E4C"/>
    <w:rsid w:val="0095071A"/>
    <w:rsid w:val="0095153E"/>
    <w:rsid w:val="00951CAD"/>
    <w:rsid w:val="00952A91"/>
    <w:rsid w:val="00954158"/>
    <w:rsid w:val="0095478A"/>
    <w:rsid w:val="009564D5"/>
    <w:rsid w:val="00957249"/>
    <w:rsid w:val="00960208"/>
    <w:rsid w:val="0096202F"/>
    <w:rsid w:val="009622B2"/>
    <w:rsid w:val="00962877"/>
    <w:rsid w:val="00963941"/>
    <w:rsid w:val="00963B0E"/>
    <w:rsid w:val="00963E1B"/>
    <w:rsid w:val="00964A4E"/>
    <w:rsid w:val="00965912"/>
    <w:rsid w:val="00967279"/>
    <w:rsid w:val="00967B5D"/>
    <w:rsid w:val="00971AC5"/>
    <w:rsid w:val="0097248C"/>
    <w:rsid w:val="00972C64"/>
    <w:rsid w:val="00973157"/>
    <w:rsid w:val="00973860"/>
    <w:rsid w:val="00974309"/>
    <w:rsid w:val="0097598E"/>
    <w:rsid w:val="00976189"/>
    <w:rsid w:val="00977A0E"/>
    <w:rsid w:val="0098155B"/>
    <w:rsid w:val="00981EFD"/>
    <w:rsid w:val="0098218C"/>
    <w:rsid w:val="009835C8"/>
    <w:rsid w:val="0098362B"/>
    <w:rsid w:val="0098544B"/>
    <w:rsid w:val="009865C5"/>
    <w:rsid w:val="009866EE"/>
    <w:rsid w:val="00986F28"/>
    <w:rsid w:val="00987168"/>
    <w:rsid w:val="0098723A"/>
    <w:rsid w:val="00987A8E"/>
    <w:rsid w:val="00990330"/>
    <w:rsid w:val="00991D58"/>
    <w:rsid w:val="009924FE"/>
    <w:rsid w:val="009948A5"/>
    <w:rsid w:val="00994F5B"/>
    <w:rsid w:val="0099540B"/>
    <w:rsid w:val="00995C20"/>
    <w:rsid w:val="00997325"/>
    <w:rsid w:val="009A0275"/>
    <w:rsid w:val="009A1DD2"/>
    <w:rsid w:val="009A2AF6"/>
    <w:rsid w:val="009A47C6"/>
    <w:rsid w:val="009A540E"/>
    <w:rsid w:val="009A5DF1"/>
    <w:rsid w:val="009A7CC1"/>
    <w:rsid w:val="009B0FD6"/>
    <w:rsid w:val="009B237F"/>
    <w:rsid w:val="009B257C"/>
    <w:rsid w:val="009B3279"/>
    <w:rsid w:val="009B3407"/>
    <w:rsid w:val="009B443D"/>
    <w:rsid w:val="009B5234"/>
    <w:rsid w:val="009B69F6"/>
    <w:rsid w:val="009B722D"/>
    <w:rsid w:val="009B7662"/>
    <w:rsid w:val="009B7C91"/>
    <w:rsid w:val="009C0145"/>
    <w:rsid w:val="009C029E"/>
    <w:rsid w:val="009C0535"/>
    <w:rsid w:val="009C0BA5"/>
    <w:rsid w:val="009C0C1F"/>
    <w:rsid w:val="009C18A8"/>
    <w:rsid w:val="009C37F0"/>
    <w:rsid w:val="009C3A67"/>
    <w:rsid w:val="009C3ABF"/>
    <w:rsid w:val="009C4292"/>
    <w:rsid w:val="009C5C8B"/>
    <w:rsid w:val="009C5D8D"/>
    <w:rsid w:val="009C6109"/>
    <w:rsid w:val="009C6BC9"/>
    <w:rsid w:val="009C6EB0"/>
    <w:rsid w:val="009C72B9"/>
    <w:rsid w:val="009C7C6F"/>
    <w:rsid w:val="009D0670"/>
    <w:rsid w:val="009D0AFD"/>
    <w:rsid w:val="009D17C3"/>
    <w:rsid w:val="009D2862"/>
    <w:rsid w:val="009D3BEE"/>
    <w:rsid w:val="009D3EED"/>
    <w:rsid w:val="009D4C60"/>
    <w:rsid w:val="009D5090"/>
    <w:rsid w:val="009D5DB6"/>
    <w:rsid w:val="009D68F1"/>
    <w:rsid w:val="009D6DEF"/>
    <w:rsid w:val="009D6E8F"/>
    <w:rsid w:val="009D6FE6"/>
    <w:rsid w:val="009D734B"/>
    <w:rsid w:val="009D7D12"/>
    <w:rsid w:val="009E2F2C"/>
    <w:rsid w:val="009E38B0"/>
    <w:rsid w:val="009E399F"/>
    <w:rsid w:val="009E4309"/>
    <w:rsid w:val="009E5AE5"/>
    <w:rsid w:val="009E6B29"/>
    <w:rsid w:val="009E7A66"/>
    <w:rsid w:val="009F02FE"/>
    <w:rsid w:val="009F0319"/>
    <w:rsid w:val="009F337A"/>
    <w:rsid w:val="009F35F8"/>
    <w:rsid w:val="009F3775"/>
    <w:rsid w:val="009F3864"/>
    <w:rsid w:val="009F393D"/>
    <w:rsid w:val="009F3D81"/>
    <w:rsid w:val="009F40EA"/>
    <w:rsid w:val="009F5F07"/>
    <w:rsid w:val="009F5F30"/>
    <w:rsid w:val="009F6421"/>
    <w:rsid w:val="009F7E1C"/>
    <w:rsid w:val="00A0094F"/>
    <w:rsid w:val="00A01438"/>
    <w:rsid w:val="00A01F25"/>
    <w:rsid w:val="00A02A49"/>
    <w:rsid w:val="00A02ED9"/>
    <w:rsid w:val="00A04449"/>
    <w:rsid w:val="00A048CF"/>
    <w:rsid w:val="00A05420"/>
    <w:rsid w:val="00A05F3E"/>
    <w:rsid w:val="00A074EA"/>
    <w:rsid w:val="00A10B40"/>
    <w:rsid w:val="00A11805"/>
    <w:rsid w:val="00A11A69"/>
    <w:rsid w:val="00A123E0"/>
    <w:rsid w:val="00A141AF"/>
    <w:rsid w:val="00A14406"/>
    <w:rsid w:val="00A144E3"/>
    <w:rsid w:val="00A14B96"/>
    <w:rsid w:val="00A1588E"/>
    <w:rsid w:val="00A17F31"/>
    <w:rsid w:val="00A20FB9"/>
    <w:rsid w:val="00A21342"/>
    <w:rsid w:val="00A24E35"/>
    <w:rsid w:val="00A25D1F"/>
    <w:rsid w:val="00A26274"/>
    <w:rsid w:val="00A26785"/>
    <w:rsid w:val="00A27C35"/>
    <w:rsid w:val="00A27E54"/>
    <w:rsid w:val="00A328F6"/>
    <w:rsid w:val="00A341DD"/>
    <w:rsid w:val="00A34E46"/>
    <w:rsid w:val="00A3530E"/>
    <w:rsid w:val="00A35E2F"/>
    <w:rsid w:val="00A37F55"/>
    <w:rsid w:val="00A404AD"/>
    <w:rsid w:val="00A412DF"/>
    <w:rsid w:val="00A41A7B"/>
    <w:rsid w:val="00A4235B"/>
    <w:rsid w:val="00A4261B"/>
    <w:rsid w:val="00A43DF4"/>
    <w:rsid w:val="00A444DC"/>
    <w:rsid w:val="00A44D17"/>
    <w:rsid w:val="00A44DD9"/>
    <w:rsid w:val="00A4529F"/>
    <w:rsid w:val="00A463BA"/>
    <w:rsid w:val="00A51DE7"/>
    <w:rsid w:val="00A525C0"/>
    <w:rsid w:val="00A52EC5"/>
    <w:rsid w:val="00A52F0D"/>
    <w:rsid w:val="00A532E6"/>
    <w:rsid w:val="00A5461D"/>
    <w:rsid w:val="00A54DCE"/>
    <w:rsid w:val="00A55450"/>
    <w:rsid w:val="00A55488"/>
    <w:rsid w:val="00A55BAD"/>
    <w:rsid w:val="00A55F02"/>
    <w:rsid w:val="00A564C8"/>
    <w:rsid w:val="00A56A1C"/>
    <w:rsid w:val="00A570FA"/>
    <w:rsid w:val="00A60570"/>
    <w:rsid w:val="00A60AEE"/>
    <w:rsid w:val="00A61C3E"/>
    <w:rsid w:val="00A61CDA"/>
    <w:rsid w:val="00A6208F"/>
    <w:rsid w:val="00A627DF"/>
    <w:rsid w:val="00A6306E"/>
    <w:rsid w:val="00A641BF"/>
    <w:rsid w:val="00A64A53"/>
    <w:rsid w:val="00A67E5A"/>
    <w:rsid w:val="00A67FB2"/>
    <w:rsid w:val="00A7086E"/>
    <w:rsid w:val="00A70D82"/>
    <w:rsid w:val="00A70F05"/>
    <w:rsid w:val="00A70F58"/>
    <w:rsid w:val="00A710D1"/>
    <w:rsid w:val="00A71B32"/>
    <w:rsid w:val="00A7217B"/>
    <w:rsid w:val="00A729C0"/>
    <w:rsid w:val="00A7540E"/>
    <w:rsid w:val="00A76705"/>
    <w:rsid w:val="00A76E61"/>
    <w:rsid w:val="00A7780A"/>
    <w:rsid w:val="00A77D38"/>
    <w:rsid w:val="00A80542"/>
    <w:rsid w:val="00A81AB5"/>
    <w:rsid w:val="00A83EE4"/>
    <w:rsid w:val="00A840F0"/>
    <w:rsid w:val="00A8501C"/>
    <w:rsid w:val="00A85927"/>
    <w:rsid w:val="00A85ADB"/>
    <w:rsid w:val="00A8763D"/>
    <w:rsid w:val="00A9086F"/>
    <w:rsid w:val="00A90BA0"/>
    <w:rsid w:val="00A92C09"/>
    <w:rsid w:val="00A93260"/>
    <w:rsid w:val="00A94308"/>
    <w:rsid w:val="00A94343"/>
    <w:rsid w:val="00A95890"/>
    <w:rsid w:val="00A95E5F"/>
    <w:rsid w:val="00A96D83"/>
    <w:rsid w:val="00A9701B"/>
    <w:rsid w:val="00A97E1D"/>
    <w:rsid w:val="00AA0CE2"/>
    <w:rsid w:val="00AA20BA"/>
    <w:rsid w:val="00AA21CC"/>
    <w:rsid w:val="00AA2ACA"/>
    <w:rsid w:val="00AA2EFD"/>
    <w:rsid w:val="00AA4107"/>
    <w:rsid w:val="00AA523E"/>
    <w:rsid w:val="00AA63F1"/>
    <w:rsid w:val="00AA6C5C"/>
    <w:rsid w:val="00AA7462"/>
    <w:rsid w:val="00AA7B80"/>
    <w:rsid w:val="00AB0B98"/>
    <w:rsid w:val="00AB2811"/>
    <w:rsid w:val="00AB312A"/>
    <w:rsid w:val="00AB36E9"/>
    <w:rsid w:val="00AB4830"/>
    <w:rsid w:val="00AB4AFB"/>
    <w:rsid w:val="00AB4B11"/>
    <w:rsid w:val="00AB5EC0"/>
    <w:rsid w:val="00AB63D6"/>
    <w:rsid w:val="00AB6E24"/>
    <w:rsid w:val="00AC09C1"/>
    <w:rsid w:val="00AC170D"/>
    <w:rsid w:val="00AC1BC9"/>
    <w:rsid w:val="00AC1E20"/>
    <w:rsid w:val="00AC20F6"/>
    <w:rsid w:val="00AC2FF5"/>
    <w:rsid w:val="00AC4415"/>
    <w:rsid w:val="00AC4422"/>
    <w:rsid w:val="00AC44EE"/>
    <w:rsid w:val="00AC5D42"/>
    <w:rsid w:val="00AC623D"/>
    <w:rsid w:val="00AC6FC2"/>
    <w:rsid w:val="00AD0365"/>
    <w:rsid w:val="00AD0CFF"/>
    <w:rsid w:val="00AD2FDD"/>
    <w:rsid w:val="00AD4147"/>
    <w:rsid w:val="00AD5B26"/>
    <w:rsid w:val="00AD5F39"/>
    <w:rsid w:val="00AD65F2"/>
    <w:rsid w:val="00AD7BE7"/>
    <w:rsid w:val="00AE059E"/>
    <w:rsid w:val="00AE0C4A"/>
    <w:rsid w:val="00AE2817"/>
    <w:rsid w:val="00AE2CA7"/>
    <w:rsid w:val="00AE53F7"/>
    <w:rsid w:val="00AE5F37"/>
    <w:rsid w:val="00AE6F2E"/>
    <w:rsid w:val="00AE6FEF"/>
    <w:rsid w:val="00AE756D"/>
    <w:rsid w:val="00AF26FC"/>
    <w:rsid w:val="00AF301E"/>
    <w:rsid w:val="00AF388B"/>
    <w:rsid w:val="00AF495B"/>
    <w:rsid w:val="00AF512D"/>
    <w:rsid w:val="00AF5D92"/>
    <w:rsid w:val="00AF5FC0"/>
    <w:rsid w:val="00AF68BC"/>
    <w:rsid w:val="00AF704A"/>
    <w:rsid w:val="00AF7D6B"/>
    <w:rsid w:val="00B00071"/>
    <w:rsid w:val="00B003F1"/>
    <w:rsid w:val="00B01F6E"/>
    <w:rsid w:val="00B02FE8"/>
    <w:rsid w:val="00B03804"/>
    <w:rsid w:val="00B048E7"/>
    <w:rsid w:val="00B05E80"/>
    <w:rsid w:val="00B06A16"/>
    <w:rsid w:val="00B07A9E"/>
    <w:rsid w:val="00B11573"/>
    <w:rsid w:val="00B117AE"/>
    <w:rsid w:val="00B1196A"/>
    <w:rsid w:val="00B12325"/>
    <w:rsid w:val="00B12810"/>
    <w:rsid w:val="00B1374C"/>
    <w:rsid w:val="00B13800"/>
    <w:rsid w:val="00B13D45"/>
    <w:rsid w:val="00B1409D"/>
    <w:rsid w:val="00B1578B"/>
    <w:rsid w:val="00B15FC9"/>
    <w:rsid w:val="00B161FE"/>
    <w:rsid w:val="00B1735B"/>
    <w:rsid w:val="00B17F0B"/>
    <w:rsid w:val="00B20C19"/>
    <w:rsid w:val="00B20DB1"/>
    <w:rsid w:val="00B21967"/>
    <w:rsid w:val="00B23279"/>
    <w:rsid w:val="00B2759F"/>
    <w:rsid w:val="00B311DE"/>
    <w:rsid w:val="00B316AA"/>
    <w:rsid w:val="00B316D1"/>
    <w:rsid w:val="00B3483D"/>
    <w:rsid w:val="00B350C0"/>
    <w:rsid w:val="00B35CB1"/>
    <w:rsid w:val="00B35F69"/>
    <w:rsid w:val="00B36AD4"/>
    <w:rsid w:val="00B36FE6"/>
    <w:rsid w:val="00B37B30"/>
    <w:rsid w:val="00B4029C"/>
    <w:rsid w:val="00B403A5"/>
    <w:rsid w:val="00B417F8"/>
    <w:rsid w:val="00B419C9"/>
    <w:rsid w:val="00B4339E"/>
    <w:rsid w:val="00B43589"/>
    <w:rsid w:val="00B44C8D"/>
    <w:rsid w:val="00B459C6"/>
    <w:rsid w:val="00B4615E"/>
    <w:rsid w:val="00B4771E"/>
    <w:rsid w:val="00B47ABF"/>
    <w:rsid w:val="00B5037C"/>
    <w:rsid w:val="00B5038C"/>
    <w:rsid w:val="00B50D35"/>
    <w:rsid w:val="00B519CD"/>
    <w:rsid w:val="00B5276F"/>
    <w:rsid w:val="00B52CD4"/>
    <w:rsid w:val="00B53873"/>
    <w:rsid w:val="00B53A70"/>
    <w:rsid w:val="00B541FA"/>
    <w:rsid w:val="00B54591"/>
    <w:rsid w:val="00B54660"/>
    <w:rsid w:val="00B54A65"/>
    <w:rsid w:val="00B558DD"/>
    <w:rsid w:val="00B57164"/>
    <w:rsid w:val="00B57287"/>
    <w:rsid w:val="00B576C1"/>
    <w:rsid w:val="00B57C4B"/>
    <w:rsid w:val="00B602CD"/>
    <w:rsid w:val="00B606E9"/>
    <w:rsid w:val="00B609D1"/>
    <w:rsid w:val="00B6168F"/>
    <w:rsid w:val="00B62C68"/>
    <w:rsid w:val="00B63A6C"/>
    <w:rsid w:val="00B63E3B"/>
    <w:rsid w:val="00B65387"/>
    <w:rsid w:val="00B65411"/>
    <w:rsid w:val="00B656AB"/>
    <w:rsid w:val="00B70070"/>
    <w:rsid w:val="00B71542"/>
    <w:rsid w:val="00B7166B"/>
    <w:rsid w:val="00B718E9"/>
    <w:rsid w:val="00B72D53"/>
    <w:rsid w:val="00B73448"/>
    <w:rsid w:val="00B73624"/>
    <w:rsid w:val="00B73F71"/>
    <w:rsid w:val="00B746AF"/>
    <w:rsid w:val="00B74B66"/>
    <w:rsid w:val="00B75C6E"/>
    <w:rsid w:val="00B80179"/>
    <w:rsid w:val="00B80A8C"/>
    <w:rsid w:val="00B82AA5"/>
    <w:rsid w:val="00B82C26"/>
    <w:rsid w:val="00B8443D"/>
    <w:rsid w:val="00B84709"/>
    <w:rsid w:val="00B84781"/>
    <w:rsid w:val="00B8536C"/>
    <w:rsid w:val="00B86209"/>
    <w:rsid w:val="00B8788C"/>
    <w:rsid w:val="00B87C2D"/>
    <w:rsid w:val="00B91815"/>
    <w:rsid w:val="00B918FA"/>
    <w:rsid w:val="00B926B3"/>
    <w:rsid w:val="00B92D13"/>
    <w:rsid w:val="00B92E6E"/>
    <w:rsid w:val="00B92F4B"/>
    <w:rsid w:val="00B934C6"/>
    <w:rsid w:val="00B945D3"/>
    <w:rsid w:val="00B94C87"/>
    <w:rsid w:val="00B94D53"/>
    <w:rsid w:val="00B957A3"/>
    <w:rsid w:val="00B95E9D"/>
    <w:rsid w:val="00B96422"/>
    <w:rsid w:val="00B96C8A"/>
    <w:rsid w:val="00BA05CC"/>
    <w:rsid w:val="00BA0BA3"/>
    <w:rsid w:val="00BA0C11"/>
    <w:rsid w:val="00BA1B91"/>
    <w:rsid w:val="00BA5233"/>
    <w:rsid w:val="00BA5E64"/>
    <w:rsid w:val="00BA7725"/>
    <w:rsid w:val="00BB07C4"/>
    <w:rsid w:val="00BB4526"/>
    <w:rsid w:val="00BB4F7B"/>
    <w:rsid w:val="00BB5020"/>
    <w:rsid w:val="00BB5158"/>
    <w:rsid w:val="00BB6C8A"/>
    <w:rsid w:val="00BB7FB6"/>
    <w:rsid w:val="00BC06C6"/>
    <w:rsid w:val="00BC10CD"/>
    <w:rsid w:val="00BC18C7"/>
    <w:rsid w:val="00BC1C9C"/>
    <w:rsid w:val="00BC2EAF"/>
    <w:rsid w:val="00BC3C2D"/>
    <w:rsid w:val="00BC3E08"/>
    <w:rsid w:val="00BC4269"/>
    <w:rsid w:val="00BC4907"/>
    <w:rsid w:val="00BC4AED"/>
    <w:rsid w:val="00BC4D46"/>
    <w:rsid w:val="00BC58D1"/>
    <w:rsid w:val="00BC74AD"/>
    <w:rsid w:val="00BC7FFA"/>
    <w:rsid w:val="00BD057F"/>
    <w:rsid w:val="00BD06D0"/>
    <w:rsid w:val="00BD0AEC"/>
    <w:rsid w:val="00BD1D66"/>
    <w:rsid w:val="00BD27C5"/>
    <w:rsid w:val="00BD3749"/>
    <w:rsid w:val="00BD3893"/>
    <w:rsid w:val="00BD4BED"/>
    <w:rsid w:val="00BD4CB5"/>
    <w:rsid w:val="00BD51B4"/>
    <w:rsid w:val="00BD5DFA"/>
    <w:rsid w:val="00BD6894"/>
    <w:rsid w:val="00BE0C19"/>
    <w:rsid w:val="00BE0FDC"/>
    <w:rsid w:val="00BE3544"/>
    <w:rsid w:val="00BE3870"/>
    <w:rsid w:val="00BE4876"/>
    <w:rsid w:val="00BE4F2B"/>
    <w:rsid w:val="00BE5F9A"/>
    <w:rsid w:val="00BE71A8"/>
    <w:rsid w:val="00BE76B6"/>
    <w:rsid w:val="00BE7D29"/>
    <w:rsid w:val="00BF0AAA"/>
    <w:rsid w:val="00BF13E7"/>
    <w:rsid w:val="00BF1473"/>
    <w:rsid w:val="00BF1753"/>
    <w:rsid w:val="00BF298B"/>
    <w:rsid w:val="00BF31B0"/>
    <w:rsid w:val="00BF37A4"/>
    <w:rsid w:val="00BF3C61"/>
    <w:rsid w:val="00BF4683"/>
    <w:rsid w:val="00BF4BA2"/>
    <w:rsid w:val="00BF4C38"/>
    <w:rsid w:val="00BF5878"/>
    <w:rsid w:val="00BF62FE"/>
    <w:rsid w:val="00BF6610"/>
    <w:rsid w:val="00BF6C30"/>
    <w:rsid w:val="00BF7C99"/>
    <w:rsid w:val="00C00226"/>
    <w:rsid w:val="00C00888"/>
    <w:rsid w:val="00C016EF"/>
    <w:rsid w:val="00C01715"/>
    <w:rsid w:val="00C019E0"/>
    <w:rsid w:val="00C0397A"/>
    <w:rsid w:val="00C04646"/>
    <w:rsid w:val="00C10868"/>
    <w:rsid w:val="00C11758"/>
    <w:rsid w:val="00C117A4"/>
    <w:rsid w:val="00C11E57"/>
    <w:rsid w:val="00C12CC8"/>
    <w:rsid w:val="00C13B7A"/>
    <w:rsid w:val="00C13DF2"/>
    <w:rsid w:val="00C15BD0"/>
    <w:rsid w:val="00C15D79"/>
    <w:rsid w:val="00C1608B"/>
    <w:rsid w:val="00C1676F"/>
    <w:rsid w:val="00C17150"/>
    <w:rsid w:val="00C17441"/>
    <w:rsid w:val="00C20108"/>
    <w:rsid w:val="00C203FF"/>
    <w:rsid w:val="00C2168D"/>
    <w:rsid w:val="00C225FF"/>
    <w:rsid w:val="00C22ECE"/>
    <w:rsid w:val="00C255DB"/>
    <w:rsid w:val="00C26001"/>
    <w:rsid w:val="00C26A4A"/>
    <w:rsid w:val="00C27213"/>
    <w:rsid w:val="00C30248"/>
    <w:rsid w:val="00C314A2"/>
    <w:rsid w:val="00C33623"/>
    <w:rsid w:val="00C33C3B"/>
    <w:rsid w:val="00C34A15"/>
    <w:rsid w:val="00C37D63"/>
    <w:rsid w:val="00C402E9"/>
    <w:rsid w:val="00C431C0"/>
    <w:rsid w:val="00C434EC"/>
    <w:rsid w:val="00C447D0"/>
    <w:rsid w:val="00C44F61"/>
    <w:rsid w:val="00C468BD"/>
    <w:rsid w:val="00C4795F"/>
    <w:rsid w:val="00C5047B"/>
    <w:rsid w:val="00C50733"/>
    <w:rsid w:val="00C50CB9"/>
    <w:rsid w:val="00C51470"/>
    <w:rsid w:val="00C51840"/>
    <w:rsid w:val="00C51D7E"/>
    <w:rsid w:val="00C51FD4"/>
    <w:rsid w:val="00C524E6"/>
    <w:rsid w:val="00C538DB"/>
    <w:rsid w:val="00C543B7"/>
    <w:rsid w:val="00C558BE"/>
    <w:rsid w:val="00C562CD"/>
    <w:rsid w:val="00C5655E"/>
    <w:rsid w:val="00C60038"/>
    <w:rsid w:val="00C607DA"/>
    <w:rsid w:val="00C6199A"/>
    <w:rsid w:val="00C625C3"/>
    <w:rsid w:val="00C62970"/>
    <w:rsid w:val="00C62EC3"/>
    <w:rsid w:val="00C631BF"/>
    <w:rsid w:val="00C6328A"/>
    <w:rsid w:val="00C63B6D"/>
    <w:rsid w:val="00C63F23"/>
    <w:rsid w:val="00C657CE"/>
    <w:rsid w:val="00C66DC2"/>
    <w:rsid w:val="00C67E16"/>
    <w:rsid w:val="00C702D4"/>
    <w:rsid w:val="00C70BE0"/>
    <w:rsid w:val="00C712E7"/>
    <w:rsid w:val="00C7187D"/>
    <w:rsid w:val="00C73338"/>
    <w:rsid w:val="00C73F1E"/>
    <w:rsid w:val="00C74886"/>
    <w:rsid w:val="00C74B09"/>
    <w:rsid w:val="00C74E44"/>
    <w:rsid w:val="00C74F3A"/>
    <w:rsid w:val="00C75184"/>
    <w:rsid w:val="00C75343"/>
    <w:rsid w:val="00C76D2E"/>
    <w:rsid w:val="00C771D0"/>
    <w:rsid w:val="00C80B5C"/>
    <w:rsid w:val="00C80DF4"/>
    <w:rsid w:val="00C81B66"/>
    <w:rsid w:val="00C83152"/>
    <w:rsid w:val="00C84B83"/>
    <w:rsid w:val="00C84D6B"/>
    <w:rsid w:val="00C85B4D"/>
    <w:rsid w:val="00C86379"/>
    <w:rsid w:val="00C865CF"/>
    <w:rsid w:val="00C8682A"/>
    <w:rsid w:val="00C90B9E"/>
    <w:rsid w:val="00C9191D"/>
    <w:rsid w:val="00C91B78"/>
    <w:rsid w:val="00C921E9"/>
    <w:rsid w:val="00C93262"/>
    <w:rsid w:val="00C939C7"/>
    <w:rsid w:val="00C946A5"/>
    <w:rsid w:val="00C9470B"/>
    <w:rsid w:val="00C95C41"/>
    <w:rsid w:val="00C97B2A"/>
    <w:rsid w:val="00CA1091"/>
    <w:rsid w:val="00CA1874"/>
    <w:rsid w:val="00CA1919"/>
    <w:rsid w:val="00CA26F5"/>
    <w:rsid w:val="00CA27C5"/>
    <w:rsid w:val="00CA49EC"/>
    <w:rsid w:val="00CA53FC"/>
    <w:rsid w:val="00CA6B13"/>
    <w:rsid w:val="00CA6E44"/>
    <w:rsid w:val="00CA7047"/>
    <w:rsid w:val="00CA7324"/>
    <w:rsid w:val="00CA7E8D"/>
    <w:rsid w:val="00CB0859"/>
    <w:rsid w:val="00CB14CF"/>
    <w:rsid w:val="00CB1912"/>
    <w:rsid w:val="00CB1D8F"/>
    <w:rsid w:val="00CB3BD2"/>
    <w:rsid w:val="00CB3F9A"/>
    <w:rsid w:val="00CB4664"/>
    <w:rsid w:val="00CB4F9D"/>
    <w:rsid w:val="00CB6685"/>
    <w:rsid w:val="00CB71EB"/>
    <w:rsid w:val="00CB7984"/>
    <w:rsid w:val="00CC0FDD"/>
    <w:rsid w:val="00CC2AAA"/>
    <w:rsid w:val="00CC4122"/>
    <w:rsid w:val="00CC4D82"/>
    <w:rsid w:val="00CC5E93"/>
    <w:rsid w:val="00CC62FC"/>
    <w:rsid w:val="00CC648A"/>
    <w:rsid w:val="00CC6579"/>
    <w:rsid w:val="00CC7786"/>
    <w:rsid w:val="00CC7EB3"/>
    <w:rsid w:val="00CD037B"/>
    <w:rsid w:val="00CD0397"/>
    <w:rsid w:val="00CD05A4"/>
    <w:rsid w:val="00CD123F"/>
    <w:rsid w:val="00CD26E3"/>
    <w:rsid w:val="00CD31DE"/>
    <w:rsid w:val="00CD388B"/>
    <w:rsid w:val="00CD4918"/>
    <w:rsid w:val="00CD4CE5"/>
    <w:rsid w:val="00CD5549"/>
    <w:rsid w:val="00CD5A3D"/>
    <w:rsid w:val="00CD6CBF"/>
    <w:rsid w:val="00CD6FC2"/>
    <w:rsid w:val="00CE0359"/>
    <w:rsid w:val="00CE0E38"/>
    <w:rsid w:val="00CE19D3"/>
    <w:rsid w:val="00CE37DB"/>
    <w:rsid w:val="00CE541B"/>
    <w:rsid w:val="00CE55BE"/>
    <w:rsid w:val="00CE68ED"/>
    <w:rsid w:val="00CE7093"/>
    <w:rsid w:val="00CF287D"/>
    <w:rsid w:val="00CF4326"/>
    <w:rsid w:val="00CF45C3"/>
    <w:rsid w:val="00CF65A7"/>
    <w:rsid w:val="00CF6A9F"/>
    <w:rsid w:val="00CF6CA7"/>
    <w:rsid w:val="00CF6D4A"/>
    <w:rsid w:val="00D004AD"/>
    <w:rsid w:val="00D006E0"/>
    <w:rsid w:val="00D00B9F"/>
    <w:rsid w:val="00D013B9"/>
    <w:rsid w:val="00D0382C"/>
    <w:rsid w:val="00D03E75"/>
    <w:rsid w:val="00D04572"/>
    <w:rsid w:val="00D06557"/>
    <w:rsid w:val="00D07083"/>
    <w:rsid w:val="00D0713F"/>
    <w:rsid w:val="00D07AF1"/>
    <w:rsid w:val="00D10FD7"/>
    <w:rsid w:val="00D139EB"/>
    <w:rsid w:val="00D14128"/>
    <w:rsid w:val="00D14706"/>
    <w:rsid w:val="00D15408"/>
    <w:rsid w:val="00D155D5"/>
    <w:rsid w:val="00D15650"/>
    <w:rsid w:val="00D158C3"/>
    <w:rsid w:val="00D1700C"/>
    <w:rsid w:val="00D174AD"/>
    <w:rsid w:val="00D201A3"/>
    <w:rsid w:val="00D2167F"/>
    <w:rsid w:val="00D21835"/>
    <w:rsid w:val="00D21A01"/>
    <w:rsid w:val="00D22858"/>
    <w:rsid w:val="00D234F7"/>
    <w:rsid w:val="00D25840"/>
    <w:rsid w:val="00D26A9F"/>
    <w:rsid w:val="00D26F88"/>
    <w:rsid w:val="00D277B3"/>
    <w:rsid w:val="00D300DF"/>
    <w:rsid w:val="00D3201E"/>
    <w:rsid w:val="00D32427"/>
    <w:rsid w:val="00D32454"/>
    <w:rsid w:val="00D33136"/>
    <w:rsid w:val="00D348DF"/>
    <w:rsid w:val="00D34C72"/>
    <w:rsid w:val="00D371B6"/>
    <w:rsid w:val="00D37B21"/>
    <w:rsid w:val="00D40771"/>
    <w:rsid w:val="00D41252"/>
    <w:rsid w:val="00D41C08"/>
    <w:rsid w:val="00D41C5A"/>
    <w:rsid w:val="00D42F83"/>
    <w:rsid w:val="00D430D9"/>
    <w:rsid w:val="00D43337"/>
    <w:rsid w:val="00D47124"/>
    <w:rsid w:val="00D4737D"/>
    <w:rsid w:val="00D479E7"/>
    <w:rsid w:val="00D5068E"/>
    <w:rsid w:val="00D50CBF"/>
    <w:rsid w:val="00D513A2"/>
    <w:rsid w:val="00D5226B"/>
    <w:rsid w:val="00D52867"/>
    <w:rsid w:val="00D52C2F"/>
    <w:rsid w:val="00D52CFC"/>
    <w:rsid w:val="00D5384B"/>
    <w:rsid w:val="00D53FE3"/>
    <w:rsid w:val="00D57616"/>
    <w:rsid w:val="00D61E02"/>
    <w:rsid w:val="00D63319"/>
    <w:rsid w:val="00D634E8"/>
    <w:rsid w:val="00D645C0"/>
    <w:rsid w:val="00D64E1D"/>
    <w:rsid w:val="00D651F0"/>
    <w:rsid w:val="00D6576E"/>
    <w:rsid w:val="00D676DA"/>
    <w:rsid w:val="00D70393"/>
    <w:rsid w:val="00D7066B"/>
    <w:rsid w:val="00D718B0"/>
    <w:rsid w:val="00D71C27"/>
    <w:rsid w:val="00D71D58"/>
    <w:rsid w:val="00D745D7"/>
    <w:rsid w:val="00D76F06"/>
    <w:rsid w:val="00D819BF"/>
    <w:rsid w:val="00D81ACB"/>
    <w:rsid w:val="00D81D3E"/>
    <w:rsid w:val="00D81F22"/>
    <w:rsid w:val="00D820B2"/>
    <w:rsid w:val="00D83965"/>
    <w:rsid w:val="00D84E0F"/>
    <w:rsid w:val="00D86F65"/>
    <w:rsid w:val="00D9065C"/>
    <w:rsid w:val="00D90C5C"/>
    <w:rsid w:val="00D9196B"/>
    <w:rsid w:val="00D92B2D"/>
    <w:rsid w:val="00D93B00"/>
    <w:rsid w:val="00D96174"/>
    <w:rsid w:val="00D9764A"/>
    <w:rsid w:val="00D976F3"/>
    <w:rsid w:val="00DA02E8"/>
    <w:rsid w:val="00DA0CA1"/>
    <w:rsid w:val="00DA1F90"/>
    <w:rsid w:val="00DA36A2"/>
    <w:rsid w:val="00DA5093"/>
    <w:rsid w:val="00DA76C9"/>
    <w:rsid w:val="00DA7761"/>
    <w:rsid w:val="00DA7F7C"/>
    <w:rsid w:val="00DB0DFE"/>
    <w:rsid w:val="00DB39DF"/>
    <w:rsid w:val="00DB43E5"/>
    <w:rsid w:val="00DB5D9A"/>
    <w:rsid w:val="00DB5F46"/>
    <w:rsid w:val="00DC041F"/>
    <w:rsid w:val="00DC10C8"/>
    <w:rsid w:val="00DC1683"/>
    <w:rsid w:val="00DC350D"/>
    <w:rsid w:val="00DC549A"/>
    <w:rsid w:val="00DC7507"/>
    <w:rsid w:val="00DD2E48"/>
    <w:rsid w:val="00DD3A2D"/>
    <w:rsid w:val="00DD3CF7"/>
    <w:rsid w:val="00DD5175"/>
    <w:rsid w:val="00DD54D2"/>
    <w:rsid w:val="00DD6472"/>
    <w:rsid w:val="00DD69E5"/>
    <w:rsid w:val="00DD79FE"/>
    <w:rsid w:val="00DE0420"/>
    <w:rsid w:val="00DE07C6"/>
    <w:rsid w:val="00DE083C"/>
    <w:rsid w:val="00DE2E53"/>
    <w:rsid w:val="00DE3056"/>
    <w:rsid w:val="00DE3A63"/>
    <w:rsid w:val="00DE3B3E"/>
    <w:rsid w:val="00DE4DB5"/>
    <w:rsid w:val="00DE5A27"/>
    <w:rsid w:val="00DE682B"/>
    <w:rsid w:val="00DE6CA6"/>
    <w:rsid w:val="00DE7CE7"/>
    <w:rsid w:val="00DF012E"/>
    <w:rsid w:val="00DF03C0"/>
    <w:rsid w:val="00DF1C9E"/>
    <w:rsid w:val="00DF2563"/>
    <w:rsid w:val="00DF2DA6"/>
    <w:rsid w:val="00DF349F"/>
    <w:rsid w:val="00DF39A0"/>
    <w:rsid w:val="00DF4D7F"/>
    <w:rsid w:val="00E014DB"/>
    <w:rsid w:val="00E015C9"/>
    <w:rsid w:val="00E024D0"/>
    <w:rsid w:val="00E02A4C"/>
    <w:rsid w:val="00E054FA"/>
    <w:rsid w:val="00E06729"/>
    <w:rsid w:val="00E1061B"/>
    <w:rsid w:val="00E10638"/>
    <w:rsid w:val="00E1269C"/>
    <w:rsid w:val="00E12CD2"/>
    <w:rsid w:val="00E1310B"/>
    <w:rsid w:val="00E132DF"/>
    <w:rsid w:val="00E13E8D"/>
    <w:rsid w:val="00E142AC"/>
    <w:rsid w:val="00E144EE"/>
    <w:rsid w:val="00E14B28"/>
    <w:rsid w:val="00E15AC1"/>
    <w:rsid w:val="00E15AC6"/>
    <w:rsid w:val="00E15E13"/>
    <w:rsid w:val="00E17A52"/>
    <w:rsid w:val="00E21281"/>
    <w:rsid w:val="00E222DF"/>
    <w:rsid w:val="00E23F1C"/>
    <w:rsid w:val="00E2409E"/>
    <w:rsid w:val="00E24617"/>
    <w:rsid w:val="00E2474F"/>
    <w:rsid w:val="00E24E3F"/>
    <w:rsid w:val="00E2550F"/>
    <w:rsid w:val="00E255A5"/>
    <w:rsid w:val="00E26D3F"/>
    <w:rsid w:val="00E26F45"/>
    <w:rsid w:val="00E2728B"/>
    <w:rsid w:val="00E30249"/>
    <w:rsid w:val="00E30308"/>
    <w:rsid w:val="00E308A7"/>
    <w:rsid w:val="00E30968"/>
    <w:rsid w:val="00E33C29"/>
    <w:rsid w:val="00E34593"/>
    <w:rsid w:val="00E346F8"/>
    <w:rsid w:val="00E3495E"/>
    <w:rsid w:val="00E35111"/>
    <w:rsid w:val="00E37D31"/>
    <w:rsid w:val="00E4012E"/>
    <w:rsid w:val="00E41202"/>
    <w:rsid w:val="00E41504"/>
    <w:rsid w:val="00E41546"/>
    <w:rsid w:val="00E418CD"/>
    <w:rsid w:val="00E41F39"/>
    <w:rsid w:val="00E43615"/>
    <w:rsid w:val="00E439E0"/>
    <w:rsid w:val="00E44347"/>
    <w:rsid w:val="00E45B65"/>
    <w:rsid w:val="00E45CA4"/>
    <w:rsid w:val="00E4660A"/>
    <w:rsid w:val="00E4793C"/>
    <w:rsid w:val="00E514D3"/>
    <w:rsid w:val="00E51D58"/>
    <w:rsid w:val="00E5264A"/>
    <w:rsid w:val="00E53181"/>
    <w:rsid w:val="00E557F7"/>
    <w:rsid w:val="00E55E27"/>
    <w:rsid w:val="00E55E62"/>
    <w:rsid w:val="00E56460"/>
    <w:rsid w:val="00E567D6"/>
    <w:rsid w:val="00E619A8"/>
    <w:rsid w:val="00E61E98"/>
    <w:rsid w:val="00E621AB"/>
    <w:rsid w:val="00E64F8B"/>
    <w:rsid w:val="00E6533C"/>
    <w:rsid w:val="00E65804"/>
    <w:rsid w:val="00E663AE"/>
    <w:rsid w:val="00E669C9"/>
    <w:rsid w:val="00E66A3B"/>
    <w:rsid w:val="00E67DF0"/>
    <w:rsid w:val="00E70A09"/>
    <w:rsid w:val="00E71689"/>
    <w:rsid w:val="00E72B1E"/>
    <w:rsid w:val="00E73798"/>
    <w:rsid w:val="00E74784"/>
    <w:rsid w:val="00E75F41"/>
    <w:rsid w:val="00E76D97"/>
    <w:rsid w:val="00E775D8"/>
    <w:rsid w:val="00E77A3E"/>
    <w:rsid w:val="00E80CF0"/>
    <w:rsid w:val="00E818AC"/>
    <w:rsid w:val="00E8358C"/>
    <w:rsid w:val="00E84DB9"/>
    <w:rsid w:val="00E85769"/>
    <w:rsid w:val="00E85C71"/>
    <w:rsid w:val="00E86FD2"/>
    <w:rsid w:val="00E87F99"/>
    <w:rsid w:val="00E91D68"/>
    <w:rsid w:val="00E920A2"/>
    <w:rsid w:val="00E92B0F"/>
    <w:rsid w:val="00E93606"/>
    <w:rsid w:val="00E93DD3"/>
    <w:rsid w:val="00E95D0A"/>
    <w:rsid w:val="00E962CA"/>
    <w:rsid w:val="00E97602"/>
    <w:rsid w:val="00EA0BFD"/>
    <w:rsid w:val="00EA28E8"/>
    <w:rsid w:val="00EA2D4B"/>
    <w:rsid w:val="00EA2F36"/>
    <w:rsid w:val="00EA3892"/>
    <w:rsid w:val="00EA5E10"/>
    <w:rsid w:val="00EA6274"/>
    <w:rsid w:val="00EA6456"/>
    <w:rsid w:val="00EA701E"/>
    <w:rsid w:val="00EA73C6"/>
    <w:rsid w:val="00EA7973"/>
    <w:rsid w:val="00EA7D13"/>
    <w:rsid w:val="00EB09AE"/>
    <w:rsid w:val="00EB2D77"/>
    <w:rsid w:val="00EB2FF9"/>
    <w:rsid w:val="00EB3566"/>
    <w:rsid w:val="00EB3D38"/>
    <w:rsid w:val="00EB4644"/>
    <w:rsid w:val="00EB4AC6"/>
    <w:rsid w:val="00EB5349"/>
    <w:rsid w:val="00EB53C8"/>
    <w:rsid w:val="00EB54D7"/>
    <w:rsid w:val="00EB55A4"/>
    <w:rsid w:val="00EB63C2"/>
    <w:rsid w:val="00EB6FC3"/>
    <w:rsid w:val="00EB7670"/>
    <w:rsid w:val="00EC0198"/>
    <w:rsid w:val="00EC1194"/>
    <w:rsid w:val="00EC1A8F"/>
    <w:rsid w:val="00EC2670"/>
    <w:rsid w:val="00EC295C"/>
    <w:rsid w:val="00EC3871"/>
    <w:rsid w:val="00EC47C2"/>
    <w:rsid w:val="00EC4DC1"/>
    <w:rsid w:val="00EC54CF"/>
    <w:rsid w:val="00EC5D4F"/>
    <w:rsid w:val="00EC61AA"/>
    <w:rsid w:val="00EC66C4"/>
    <w:rsid w:val="00EC6B07"/>
    <w:rsid w:val="00EC700C"/>
    <w:rsid w:val="00EC7AD3"/>
    <w:rsid w:val="00ED0241"/>
    <w:rsid w:val="00ED1183"/>
    <w:rsid w:val="00ED43E6"/>
    <w:rsid w:val="00ED446F"/>
    <w:rsid w:val="00ED45F1"/>
    <w:rsid w:val="00ED677A"/>
    <w:rsid w:val="00ED6C54"/>
    <w:rsid w:val="00EE0177"/>
    <w:rsid w:val="00EE02B6"/>
    <w:rsid w:val="00EE04A5"/>
    <w:rsid w:val="00EE2A4B"/>
    <w:rsid w:val="00EE3841"/>
    <w:rsid w:val="00EE4503"/>
    <w:rsid w:val="00EE5893"/>
    <w:rsid w:val="00EE6B7B"/>
    <w:rsid w:val="00EE7215"/>
    <w:rsid w:val="00EF0CD7"/>
    <w:rsid w:val="00EF199B"/>
    <w:rsid w:val="00EF369D"/>
    <w:rsid w:val="00EF472E"/>
    <w:rsid w:val="00EF492B"/>
    <w:rsid w:val="00EF4E52"/>
    <w:rsid w:val="00EF515E"/>
    <w:rsid w:val="00EF6381"/>
    <w:rsid w:val="00EF6654"/>
    <w:rsid w:val="00EF6C16"/>
    <w:rsid w:val="00EF7886"/>
    <w:rsid w:val="00F002FE"/>
    <w:rsid w:val="00F00C28"/>
    <w:rsid w:val="00F013D9"/>
    <w:rsid w:val="00F01825"/>
    <w:rsid w:val="00F0241B"/>
    <w:rsid w:val="00F0441B"/>
    <w:rsid w:val="00F0553E"/>
    <w:rsid w:val="00F05DCF"/>
    <w:rsid w:val="00F05FBE"/>
    <w:rsid w:val="00F062EF"/>
    <w:rsid w:val="00F06E70"/>
    <w:rsid w:val="00F0776E"/>
    <w:rsid w:val="00F07C24"/>
    <w:rsid w:val="00F108C2"/>
    <w:rsid w:val="00F1126B"/>
    <w:rsid w:val="00F130FB"/>
    <w:rsid w:val="00F13642"/>
    <w:rsid w:val="00F13FD7"/>
    <w:rsid w:val="00F14BDE"/>
    <w:rsid w:val="00F14F1C"/>
    <w:rsid w:val="00F15E53"/>
    <w:rsid w:val="00F1658C"/>
    <w:rsid w:val="00F175DD"/>
    <w:rsid w:val="00F205FA"/>
    <w:rsid w:val="00F20D3B"/>
    <w:rsid w:val="00F214AF"/>
    <w:rsid w:val="00F22545"/>
    <w:rsid w:val="00F225C0"/>
    <w:rsid w:val="00F23CE3"/>
    <w:rsid w:val="00F240D3"/>
    <w:rsid w:val="00F246A8"/>
    <w:rsid w:val="00F2587E"/>
    <w:rsid w:val="00F25B10"/>
    <w:rsid w:val="00F261D0"/>
    <w:rsid w:val="00F301C8"/>
    <w:rsid w:val="00F301CC"/>
    <w:rsid w:val="00F31B49"/>
    <w:rsid w:val="00F31DB3"/>
    <w:rsid w:val="00F321E0"/>
    <w:rsid w:val="00F3409D"/>
    <w:rsid w:val="00F35206"/>
    <w:rsid w:val="00F3520F"/>
    <w:rsid w:val="00F3562F"/>
    <w:rsid w:val="00F35D0D"/>
    <w:rsid w:val="00F35F8C"/>
    <w:rsid w:val="00F36634"/>
    <w:rsid w:val="00F37877"/>
    <w:rsid w:val="00F378F2"/>
    <w:rsid w:val="00F41D1B"/>
    <w:rsid w:val="00F43356"/>
    <w:rsid w:val="00F43AF0"/>
    <w:rsid w:val="00F44277"/>
    <w:rsid w:val="00F448B1"/>
    <w:rsid w:val="00F4598F"/>
    <w:rsid w:val="00F46040"/>
    <w:rsid w:val="00F50634"/>
    <w:rsid w:val="00F51557"/>
    <w:rsid w:val="00F52054"/>
    <w:rsid w:val="00F53BE4"/>
    <w:rsid w:val="00F55592"/>
    <w:rsid w:val="00F55BB7"/>
    <w:rsid w:val="00F565A2"/>
    <w:rsid w:val="00F56CBA"/>
    <w:rsid w:val="00F57DA2"/>
    <w:rsid w:val="00F60360"/>
    <w:rsid w:val="00F60951"/>
    <w:rsid w:val="00F6133F"/>
    <w:rsid w:val="00F618CE"/>
    <w:rsid w:val="00F61E55"/>
    <w:rsid w:val="00F65D4C"/>
    <w:rsid w:val="00F67ACC"/>
    <w:rsid w:val="00F70969"/>
    <w:rsid w:val="00F71FE8"/>
    <w:rsid w:val="00F724C1"/>
    <w:rsid w:val="00F7335D"/>
    <w:rsid w:val="00F736F1"/>
    <w:rsid w:val="00F7376E"/>
    <w:rsid w:val="00F743CD"/>
    <w:rsid w:val="00F748C2"/>
    <w:rsid w:val="00F75220"/>
    <w:rsid w:val="00F76573"/>
    <w:rsid w:val="00F76E3F"/>
    <w:rsid w:val="00F772C3"/>
    <w:rsid w:val="00F77F89"/>
    <w:rsid w:val="00F8171A"/>
    <w:rsid w:val="00F81FB3"/>
    <w:rsid w:val="00F829B3"/>
    <w:rsid w:val="00F82F49"/>
    <w:rsid w:val="00F8363B"/>
    <w:rsid w:val="00F83E82"/>
    <w:rsid w:val="00F845E0"/>
    <w:rsid w:val="00F848CF"/>
    <w:rsid w:val="00F84BF6"/>
    <w:rsid w:val="00F84C38"/>
    <w:rsid w:val="00F84D00"/>
    <w:rsid w:val="00F84F19"/>
    <w:rsid w:val="00F8524B"/>
    <w:rsid w:val="00F85CEA"/>
    <w:rsid w:val="00F85F4A"/>
    <w:rsid w:val="00F8666F"/>
    <w:rsid w:val="00F904E7"/>
    <w:rsid w:val="00F910DF"/>
    <w:rsid w:val="00F91BF1"/>
    <w:rsid w:val="00F924B1"/>
    <w:rsid w:val="00F92BA3"/>
    <w:rsid w:val="00F93158"/>
    <w:rsid w:val="00F93A55"/>
    <w:rsid w:val="00F94A63"/>
    <w:rsid w:val="00F950B3"/>
    <w:rsid w:val="00F95D0C"/>
    <w:rsid w:val="00F966DC"/>
    <w:rsid w:val="00F97A28"/>
    <w:rsid w:val="00FA1B3F"/>
    <w:rsid w:val="00FA2C7F"/>
    <w:rsid w:val="00FA6BBC"/>
    <w:rsid w:val="00FB3342"/>
    <w:rsid w:val="00FB5109"/>
    <w:rsid w:val="00FB6FAD"/>
    <w:rsid w:val="00FC28F9"/>
    <w:rsid w:val="00FC3781"/>
    <w:rsid w:val="00FC4B61"/>
    <w:rsid w:val="00FC4F30"/>
    <w:rsid w:val="00FC6345"/>
    <w:rsid w:val="00FC6CF5"/>
    <w:rsid w:val="00FC7121"/>
    <w:rsid w:val="00FC78AF"/>
    <w:rsid w:val="00FD07A2"/>
    <w:rsid w:val="00FD0A75"/>
    <w:rsid w:val="00FD0D1E"/>
    <w:rsid w:val="00FD219E"/>
    <w:rsid w:val="00FD24B0"/>
    <w:rsid w:val="00FD2C67"/>
    <w:rsid w:val="00FD2FA4"/>
    <w:rsid w:val="00FD32A2"/>
    <w:rsid w:val="00FD41C3"/>
    <w:rsid w:val="00FD5123"/>
    <w:rsid w:val="00FD5802"/>
    <w:rsid w:val="00FD5B1F"/>
    <w:rsid w:val="00FD6AE9"/>
    <w:rsid w:val="00FD7397"/>
    <w:rsid w:val="00FD7A86"/>
    <w:rsid w:val="00FE300A"/>
    <w:rsid w:val="00FE3FA6"/>
    <w:rsid w:val="00FE59F9"/>
    <w:rsid w:val="00FE5A75"/>
    <w:rsid w:val="00FE6AE0"/>
    <w:rsid w:val="00FE6E43"/>
    <w:rsid w:val="00FE7287"/>
    <w:rsid w:val="00FE74D0"/>
    <w:rsid w:val="00FF1063"/>
    <w:rsid w:val="00FF1453"/>
    <w:rsid w:val="00FF2D88"/>
    <w:rsid w:val="00FF4173"/>
    <w:rsid w:val="00FF41C6"/>
    <w:rsid w:val="00FF4AE1"/>
    <w:rsid w:val="00FF5343"/>
    <w:rsid w:val="00FF6202"/>
    <w:rsid w:val="00FF67C1"/>
    <w:rsid w:val="00FF722A"/>
    <w:rsid w:val="010C66F0"/>
    <w:rsid w:val="019A7277"/>
    <w:rsid w:val="022F6A2D"/>
    <w:rsid w:val="0259428F"/>
    <w:rsid w:val="02C85CF8"/>
    <w:rsid w:val="033D02B5"/>
    <w:rsid w:val="03DD2038"/>
    <w:rsid w:val="03E61CF6"/>
    <w:rsid w:val="04044228"/>
    <w:rsid w:val="04B77A49"/>
    <w:rsid w:val="05111F73"/>
    <w:rsid w:val="05393890"/>
    <w:rsid w:val="053A7B32"/>
    <w:rsid w:val="05546ED2"/>
    <w:rsid w:val="05727225"/>
    <w:rsid w:val="05AA02EA"/>
    <w:rsid w:val="05C8169E"/>
    <w:rsid w:val="061A036E"/>
    <w:rsid w:val="0787195F"/>
    <w:rsid w:val="082A4C62"/>
    <w:rsid w:val="08333A22"/>
    <w:rsid w:val="084B0E8C"/>
    <w:rsid w:val="092665F2"/>
    <w:rsid w:val="0972674A"/>
    <w:rsid w:val="098147AC"/>
    <w:rsid w:val="09951C1F"/>
    <w:rsid w:val="09B32225"/>
    <w:rsid w:val="0A664130"/>
    <w:rsid w:val="0ABA8E76"/>
    <w:rsid w:val="0ABB77A7"/>
    <w:rsid w:val="0C236F43"/>
    <w:rsid w:val="0C411215"/>
    <w:rsid w:val="0C630599"/>
    <w:rsid w:val="0C766AC5"/>
    <w:rsid w:val="0C8A5E66"/>
    <w:rsid w:val="0C9977FE"/>
    <w:rsid w:val="0CC50615"/>
    <w:rsid w:val="0CE752EC"/>
    <w:rsid w:val="0D225BE0"/>
    <w:rsid w:val="0EBB4BA4"/>
    <w:rsid w:val="0EFF5143"/>
    <w:rsid w:val="0F2560C2"/>
    <w:rsid w:val="0F471966"/>
    <w:rsid w:val="0FF031E1"/>
    <w:rsid w:val="1031091A"/>
    <w:rsid w:val="10614D1C"/>
    <w:rsid w:val="106D2516"/>
    <w:rsid w:val="10DD4D6F"/>
    <w:rsid w:val="11504852"/>
    <w:rsid w:val="119E5DD7"/>
    <w:rsid w:val="11CA5442"/>
    <w:rsid w:val="12557BB2"/>
    <w:rsid w:val="12C82B08"/>
    <w:rsid w:val="12D13011"/>
    <w:rsid w:val="132C37CD"/>
    <w:rsid w:val="13430C93"/>
    <w:rsid w:val="14A26009"/>
    <w:rsid w:val="14CA4C07"/>
    <w:rsid w:val="150B504D"/>
    <w:rsid w:val="15351AE5"/>
    <w:rsid w:val="15675821"/>
    <w:rsid w:val="1568432B"/>
    <w:rsid w:val="159E22FE"/>
    <w:rsid w:val="159FC39E"/>
    <w:rsid w:val="15A92249"/>
    <w:rsid w:val="15BD2229"/>
    <w:rsid w:val="15CF3FDF"/>
    <w:rsid w:val="15DD5998"/>
    <w:rsid w:val="161E16D3"/>
    <w:rsid w:val="16C55F5A"/>
    <w:rsid w:val="16D34095"/>
    <w:rsid w:val="174A6936"/>
    <w:rsid w:val="177A3491"/>
    <w:rsid w:val="18812B16"/>
    <w:rsid w:val="193C52A5"/>
    <w:rsid w:val="194149F6"/>
    <w:rsid w:val="19603464"/>
    <w:rsid w:val="19CE1E2E"/>
    <w:rsid w:val="19F47F7E"/>
    <w:rsid w:val="1A4533F4"/>
    <w:rsid w:val="1A7C1B86"/>
    <w:rsid w:val="1A9C1660"/>
    <w:rsid w:val="1ADD3130"/>
    <w:rsid w:val="1AE806E6"/>
    <w:rsid w:val="1B293B62"/>
    <w:rsid w:val="1B5C1A8F"/>
    <w:rsid w:val="1B6461ED"/>
    <w:rsid w:val="1B650FE7"/>
    <w:rsid w:val="1B7974AE"/>
    <w:rsid w:val="1B984E8D"/>
    <w:rsid w:val="1C5B3C94"/>
    <w:rsid w:val="1D9F4FCE"/>
    <w:rsid w:val="1E0F7D17"/>
    <w:rsid w:val="1F3431A8"/>
    <w:rsid w:val="1F55457D"/>
    <w:rsid w:val="1F611A2B"/>
    <w:rsid w:val="1F6C3291"/>
    <w:rsid w:val="1F8E19C7"/>
    <w:rsid w:val="1FC7C6A2"/>
    <w:rsid w:val="1FD54BC2"/>
    <w:rsid w:val="1FF930BB"/>
    <w:rsid w:val="2026181F"/>
    <w:rsid w:val="204B3F7C"/>
    <w:rsid w:val="204D5868"/>
    <w:rsid w:val="20C5719B"/>
    <w:rsid w:val="20D83B05"/>
    <w:rsid w:val="21443ADA"/>
    <w:rsid w:val="214B0EB4"/>
    <w:rsid w:val="21705CE9"/>
    <w:rsid w:val="219A20A4"/>
    <w:rsid w:val="21FA1CE0"/>
    <w:rsid w:val="22834FC9"/>
    <w:rsid w:val="22975C45"/>
    <w:rsid w:val="22A72D5C"/>
    <w:rsid w:val="23B93DAE"/>
    <w:rsid w:val="23DC21DF"/>
    <w:rsid w:val="258446F5"/>
    <w:rsid w:val="25F66D8D"/>
    <w:rsid w:val="263E19D4"/>
    <w:rsid w:val="265F3C06"/>
    <w:rsid w:val="26AB0E96"/>
    <w:rsid w:val="26C8461C"/>
    <w:rsid w:val="26C84DF5"/>
    <w:rsid w:val="26CF1507"/>
    <w:rsid w:val="27015F4A"/>
    <w:rsid w:val="27294BA0"/>
    <w:rsid w:val="27755F13"/>
    <w:rsid w:val="27834D25"/>
    <w:rsid w:val="282538AE"/>
    <w:rsid w:val="284444B0"/>
    <w:rsid w:val="28EC38EF"/>
    <w:rsid w:val="28F957A9"/>
    <w:rsid w:val="29092135"/>
    <w:rsid w:val="295B688E"/>
    <w:rsid w:val="29A419B3"/>
    <w:rsid w:val="29B61768"/>
    <w:rsid w:val="29DC68EA"/>
    <w:rsid w:val="29DF4A6F"/>
    <w:rsid w:val="2A162322"/>
    <w:rsid w:val="2A3F4BF5"/>
    <w:rsid w:val="2A73664D"/>
    <w:rsid w:val="2A8E0BB7"/>
    <w:rsid w:val="2B617CB8"/>
    <w:rsid w:val="2B666DEB"/>
    <w:rsid w:val="2B6B4140"/>
    <w:rsid w:val="2C0D1D56"/>
    <w:rsid w:val="2C481BEC"/>
    <w:rsid w:val="2C503916"/>
    <w:rsid w:val="2C7B6130"/>
    <w:rsid w:val="2CC07824"/>
    <w:rsid w:val="2CF06F00"/>
    <w:rsid w:val="2D164B63"/>
    <w:rsid w:val="2D1E6308"/>
    <w:rsid w:val="2D4C4450"/>
    <w:rsid w:val="2D8746AB"/>
    <w:rsid w:val="2DAE2B31"/>
    <w:rsid w:val="2DE55833"/>
    <w:rsid w:val="2DF24B3A"/>
    <w:rsid w:val="2DF37043"/>
    <w:rsid w:val="2EBC02AD"/>
    <w:rsid w:val="2EE31EEF"/>
    <w:rsid w:val="2F296943"/>
    <w:rsid w:val="2F7551E3"/>
    <w:rsid w:val="2FAB48D3"/>
    <w:rsid w:val="2FBDCDDC"/>
    <w:rsid w:val="2FF11DD5"/>
    <w:rsid w:val="2FFB25B8"/>
    <w:rsid w:val="2FFF6F11"/>
    <w:rsid w:val="30483869"/>
    <w:rsid w:val="306F63C1"/>
    <w:rsid w:val="309F4981"/>
    <w:rsid w:val="30B7079D"/>
    <w:rsid w:val="30E43136"/>
    <w:rsid w:val="30EE1123"/>
    <w:rsid w:val="31572050"/>
    <w:rsid w:val="31574D90"/>
    <w:rsid w:val="315F15B1"/>
    <w:rsid w:val="31874435"/>
    <w:rsid w:val="323C2261"/>
    <w:rsid w:val="324E33FC"/>
    <w:rsid w:val="326731CD"/>
    <w:rsid w:val="327D3571"/>
    <w:rsid w:val="33077B6C"/>
    <w:rsid w:val="335B7B5C"/>
    <w:rsid w:val="33C62C88"/>
    <w:rsid w:val="33FD5403"/>
    <w:rsid w:val="341C1BD0"/>
    <w:rsid w:val="349831F7"/>
    <w:rsid w:val="34A73FB8"/>
    <w:rsid w:val="359933B9"/>
    <w:rsid w:val="35FA1654"/>
    <w:rsid w:val="35FEA262"/>
    <w:rsid w:val="364F61C0"/>
    <w:rsid w:val="365437D6"/>
    <w:rsid w:val="366E3885"/>
    <w:rsid w:val="36834C49"/>
    <w:rsid w:val="371B1A04"/>
    <w:rsid w:val="371D6088"/>
    <w:rsid w:val="37372AB6"/>
    <w:rsid w:val="3760233A"/>
    <w:rsid w:val="37B53927"/>
    <w:rsid w:val="37C423B8"/>
    <w:rsid w:val="38010647"/>
    <w:rsid w:val="38157178"/>
    <w:rsid w:val="38243ABB"/>
    <w:rsid w:val="38354D38"/>
    <w:rsid w:val="385B709E"/>
    <w:rsid w:val="38722A5B"/>
    <w:rsid w:val="389960C0"/>
    <w:rsid w:val="38ED342D"/>
    <w:rsid w:val="39132897"/>
    <w:rsid w:val="39206A5A"/>
    <w:rsid w:val="3942025E"/>
    <w:rsid w:val="39B01EE8"/>
    <w:rsid w:val="39F82DDC"/>
    <w:rsid w:val="3A150104"/>
    <w:rsid w:val="3A281E25"/>
    <w:rsid w:val="3A703E06"/>
    <w:rsid w:val="3B5441B4"/>
    <w:rsid w:val="3B5F0C16"/>
    <w:rsid w:val="3B7E9099"/>
    <w:rsid w:val="3BF87DFB"/>
    <w:rsid w:val="3CB85171"/>
    <w:rsid w:val="3D420209"/>
    <w:rsid w:val="3D571F08"/>
    <w:rsid w:val="3D5D63F7"/>
    <w:rsid w:val="3DCE643C"/>
    <w:rsid w:val="3DE7516A"/>
    <w:rsid w:val="3DF153F9"/>
    <w:rsid w:val="3E5F5F88"/>
    <w:rsid w:val="3E733F6F"/>
    <w:rsid w:val="3E916F74"/>
    <w:rsid w:val="3EA03A5D"/>
    <w:rsid w:val="3EAA3DB4"/>
    <w:rsid w:val="3F032E68"/>
    <w:rsid w:val="3F076EA2"/>
    <w:rsid w:val="3F194DC1"/>
    <w:rsid w:val="3F30224C"/>
    <w:rsid w:val="3F5BE51E"/>
    <w:rsid w:val="3FD9C0CA"/>
    <w:rsid w:val="3FDA0185"/>
    <w:rsid w:val="3FDF0485"/>
    <w:rsid w:val="3FDF7D71"/>
    <w:rsid w:val="3FDFC413"/>
    <w:rsid w:val="3FDFF3A6"/>
    <w:rsid w:val="3FE76A77"/>
    <w:rsid w:val="3FF96A48"/>
    <w:rsid w:val="3FFDB597"/>
    <w:rsid w:val="3FFFEF61"/>
    <w:rsid w:val="4051509D"/>
    <w:rsid w:val="406255A1"/>
    <w:rsid w:val="40653D0C"/>
    <w:rsid w:val="40AB6298"/>
    <w:rsid w:val="41566655"/>
    <w:rsid w:val="41EF450A"/>
    <w:rsid w:val="42E460CD"/>
    <w:rsid w:val="43807A8F"/>
    <w:rsid w:val="43E420A8"/>
    <w:rsid w:val="452C48A4"/>
    <w:rsid w:val="452E484E"/>
    <w:rsid w:val="4536363E"/>
    <w:rsid w:val="454372FA"/>
    <w:rsid w:val="45450480"/>
    <w:rsid w:val="45B74222"/>
    <w:rsid w:val="45DF77C7"/>
    <w:rsid w:val="464B12F4"/>
    <w:rsid w:val="471941C1"/>
    <w:rsid w:val="471F6D14"/>
    <w:rsid w:val="4791577D"/>
    <w:rsid w:val="47962B27"/>
    <w:rsid w:val="47B3566F"/>
    <w:rsid w:val="480627F2"/>
    <w:rsid w:val="48086FDA"/>
    <w:rsid w:val="48751BD6"/>
    <w:rsid w:val="48AE72A8"/>
    <w:rsid w:val="48D77DFD"/>
    <w:rsid w:val="4991304E"/>
    <w:rsid w:val="49AF18FF"/>
    <w:rsid w:val="4A01187E"/>
    <w:rsid w:val="4A3E579F"/>
    <w:rsid w:val="4AD45B83"/>
    <w:rsid w:val="4AE32748"/>
    <w:rsid w:val="4AE5498C"/>
    <w:rsid w:val="4AE84630"/>
    <w:rsid w:val="4B2D73D1"/>
    <w:rsid w:val="4B779C5B"/>
    <w:rsid w:val="4B8D35BB"/>
    <w:rsid w:val="4BC03746"/>
    <w:rsid w:val="4BE81CA5"/>
    <w:rsid w:val="4DEF4798"/>
    <w:rsid w:val="4E234018"/>
    <w:rsid w:val="4EEC7762"/>
    <w:rsid w:val="4EEE5D17"/>
    <w:rsid w:val="4F1C1C91"/>
    <w:rsid w:val="4F2459D7"/>
    <w:rsid w:val="4F55367B"/>
    <w:rsid w:val="4FA465B8"/>
    <w:rsid w:val="4FE33B16"/>
    <w:rsid w:val="4FE805C8"/>
    <w:rsid w:val="50666BDF"/>
    <w:rsid w:val="51107B94"/>
    <w:rsid w:val="514136D0"/>
    <w:rsid w:val="51D255C4"/>
    <w:rsid w:val="51FF243A"/>
    <w:rsid w:val="5274759C"/>
    <w:rsid w:val="52C656D1"/>
    <w:rsid w:val="52DE001B"/>
    <w:rsid w:val="52EF1966"/>
    <w:rsid w:val="531B4B91"/>
    <w:rsid w:val="535E1754"/>
    <w:rsid w:val="540C7D67"/>
    <w:rsid w:val="540E5524"/>
    <w:rsid w:val="545B6F93"/>
    <w:rsid w:val="548C4FE7"/>
    <w:rsid w:val="549A4B29"/>
    <w:rsid w:val="549D2069"/>
    <w:rsid w:val="54A443B1"/>
    <w:rsid w:val="54D019F3"/>
    <w:rsid w:val="557561C1"/>
    <w:rsid w:val="55BB4B1D"/>
    <w:rsid w:val="55DF8603"/>
    <w:rsid w:val="55EB044A"/>
    <w:rsid w:val="55FE4BF0"/>
    <w:rsid w:val="56FEEB38"/>
    <w:rsid w:val="57A55DC0"/>
    <w:rsid w:val="57FAE083"/>
    <w:rsid w:val="580F7106"/>
    <w:rsid w:val="584C3266"/>
    <w:rsid w:val="58564E99"/>
    <w:rsid w:val="58633D13"/>
    <w:rsid w:val="58C81EFC"/>
    <w:rsid w:val="58F24383"/>
    <w:rsid w:val="590C00FE"/>
    <w:rsid w:val="590C4A77"/>
    <w:rsid w:val="59D94B68"/>
    <w:rsid w:val="59DC0900"/>
    <w:rsid w:val="5A06071A"/>
    <w:rsid w:val="5A117165"/>
    <w:rsid w:val="5A1F2503"/>
    <w:rsid w:val="5A3F773F"/>
    <w:rsid w:val="5A4D5559"/>
    <w:rsid w:val="5A7B3C26"/>
    <w:rsid w:val="5AB17627"/>
    <w:rsid w:val="5B0D49A5"/>
    <w:rsid w:val="5B4331B4"/>
    <w:rsid w:val="5B743BDC"/>
    <w:rsid w:val="5BA74EB4"/>
    <w:rsid w:val="5BF7C350"/>
    <w:rsid w:val="5CC40179"/>
    <w:rsid w:val="5CCDAE23"/>
    <w:rsid w:val="5CEF91BD"/>
    <w:rsid w:val="5CFF4E26"/>
    <w:rsid w:val="5D4604EF"/>
    <w:rsid w:val="5D4A1252"/>
    <w:rsid w:val="5D580075"/>
    <w:rsid w:val="5D5F7140"/>
    <w:rsid w:val="5D73451C"/>
    <w:rsid w:val="5D8E0249"/>
    <w:rsid w:val="5DC3625F"/>
    <w:rsid w:val="5DC77EE1"/>
    <w:rsid w:val="5DFBEE03"/>
    <w:rsid w:val="5E924C4E"/>
    <w:rsid w:val="5EC77BA3"/>
    <w:rsid w:val="5ECBAF68"/>
    <w:rsid w:val="5EF5C5B0"/>
    <w:rsid w:val="5F05FBA7"/>
    <w:rsid w:val="5F6FF8CA"/>
    <w:rsid w:val="5F7236C9"/>
    <w:rsid w:val="5F77DCEC"/>
    <w:rsid w:val="5F811056"/>
    <w:rsid w:val="5F814400"/>
    <w:rsid w:val="5F86F124"/>
    <w:rsid w:val="5FA40A7B"/>
    <w:rsid w:val="5FCE9389"/>
    <w:rsid w:val="5FF5A9AE"/>
    <w:rsid w:val="605868C0"/>
    <w:rsid w:val="60AD2D0E"/>
    <w:rsid w:val="61294E3F"/>
    <w:rsid w:val="612E1E41"/>
    <w:rsid w:val="62D951D5"/>
    <w:rsid w:val="63011A56"/>
    <w:rsid w:val="630E6937"/>
    <w:rsid w:val="63260125"/>
    <w:rsid w:val="634D54B4"/>
    <w:rsid w:val="634F0F14"/>
    <w:rsid w:val="63672248"/>
    <w:rsid w:val="6382313E"/>
    <w:rsid w:val="63BE402A"/>
    <w:rsid w:val="63F26259"/>
    <w:rsid w:val="6417251B"/>
    <w:rsid w:val="64306D81"/>
    <w:rsid w:val="644E77A5"/>
    <w:rsid w:val="6491118F"/>
    <w:rsid w:val="65371233"/>
    <w:rsid w:val="65F50454"/>
    <w:rsid w:val="6678DEA0"/>
    <w:rsid w:val="66A0020C"/>
    <w:rsid w:val="66D57FD2"/>
    <w:rsid w:val="66FF3A8F"/>
    <w:rsid w:val="6737ED49"/>
    <w:rsid w:val="67930A89"/>
    <w:rsid w:val="67DBE158"/>
    <w:rsid w:val="67E136F4"/>
    <w:rsid w:val="67EA202B"/>
    <w:rsid w:val="68CB4BC6"/>
    <w:rsid w:val="68D53FEF"/>
    <w:rsid w:val="69230C63"/>
    <w:rsid w:val="69477A41"/>
    <w:rsid w:val="69556DE5"/>
    <w:rsid w:val="698B5CA4"/>
    <w:rsid w:val="69BE1E0E"/>
    <w:rsid w:val="69F58FD1"/>
    <w:rsid w:val="6A9F2886"/>
    <w:rsid w:val="6ABB3904"/>
    <w:rsid w:val="6ABF1CDE"/>
    <w:rsid w:val="6AF58FA5"/>
    <w:rsid w:val="6AFA265F"/>
    <w:rsid w:val="6BF7ADA0"/>
    <w:rsid w:val="6C1F61BB"/>
    <w:rsid w:val="6CE10931"/>
    <w:rsid w:val="6DBB5F20"/>
    <w:rsid w:val="6DD77F4F"/>
    <w:rsid w:val="6E127F39"/>
    <w:rsid w:val="6E3D0F16"/>
    <w:rsid w:val="6E4704C7"/>
    <w:rsid w:val="6E97AC8E"/>
    <w:rsid w:val="6EC17329"/>
    <w:rsid w:val="6F2D7028"/>
    <w:rsid w:val="6F4E0553"/>
    <w:rsid w:val="6F506666"/>
    <w:rsid w:val="6F832F24"/>
    <w:rsid w:val="6FA0582D"/>
    <w:rsid w:val="6FAFE901"/>
    <w:rsid w:val="6FBEEE5D"/>
    <w:rsid w:val="6FEF0B71"/>
    <w:rsid w:val="6FEFAB7F"/>
    <w:rsid w:val="6FF737B7"/>
    <w:rsid w:val="6FFE05E1"/>
    <w:rsid w:val="70B860C8"/>
    <w:rsid w:val="70BD5985"/>
    <w:rsid w:val="71022625"/>
    <w:rsid w:val="71D1130A"/>
    <w:rsid w:val="71E3B420"/>
    <w:rsid w:val="71F12E00"/>
    <w:rsid w:val="71FF83BC"/>
    <w:rsid w:val="727BBD5A"/>
    <w:rsid w:val="72AB1AD5"/>
    <w:rsid w:val="73191A1C"/>
    <w:rsid w:val="737B7DD7"/>
    <w:rsid w:val="73B8025E"/>
    <w:rsid w:val="73DF9A0C"/>
    <w:rsid w:val="73F761C6"/>
    <w:rsid w:val="74FA7C8B"/>
    <w:rsid w:val="74FFE8FA"/>
    <w:rsid w:val="75177B6C"/>
    <w:rsid w:val="75BF096B"/>
    <w:rsid w:val="75DC7F09"/>
    <w:rsid w:val="75E5007A"/>
    <w:rsid w:val="75ED03CA"/>
    <w:rsid w:val="75EFA607"/>
    <w:rsid w:val="76080456"/>
    <w:rsid w:val="764875AD"/>
    <w:rsid w:val="764B4CBC"/>
    <w:rsid w:val="76C31399"/>
    <w:rsid w:val="76E42090"/>
    <w:rsid w:val="76F56C92"/>
    <w:rsid w:val="76F7D238"/>
    <w:rsid w:val="77713434"/>
    <w:rsid w:val="777D7494"/>
    <w:rsid w:val="77EF5364"/>
    <w:rsid w:val="77FBF00C"/>
    <w:rsid w:val="780627F5"/>
    <w:rsid w:val="782C0658"/>
    <w:rsid w:val="782F4FD9"/>
    <w:rsid w:val="78DC52C4"/>
    <w:rsid w:val="78DE286B"/>
    <w:rsid w:val="79627D4D"/>
    <w:rsid w:val="79D31EB3"/>
    <w:rsid w:val="79DB29CE"/>
    <w:rsid w:val="79EF4C29"/>
    <w:rsid w:val="7A351E5D"/>
    <w:rsid w:val="7A7F5054"/>
    <w:rsid w:val="7A9D6AC7"/>
    <w:rsid w:val="7AF83CFD"/>
    <w:rsid w:val="7B0E4166"/>
    <w:rsid w:val="7B906F56"/>
    <w:rsid w:val="7B964582"/>
    <w:rsid w:val="7B9F0A73"/>
    <w:rsid w:val="7BC168A4"/>
    <w:rsid w:val="7BDAD488"/>
    <w:rsid w:val="7BDF528A"/>
    <w:rsid w:val="7BFED5CD"/>
    <w:rsid w:val="7C3D19A3"/>
    <w:rsid w:val="7C3F0118"/>
    <w:rsid w:val="7CBB05DE"/>
    <w:rsid w:val="7CDDA7C4"/>
    <w:rsid w:val="7CF92CA0"/>
    <w:rsid w:val="7D257057"/>
    <w:rsid w:val="7D2F488B"/>
    <w:rsid w:val="7D744BD7"/>
    <w:rsid w:val="7D7C1089"/>
    <w:rsid w:val="7DBE98CC"/>
    <w:rsid w:val="7DBFEBC0"/>
    <w:rsid w:val="7DD90249"/>
    <w:rsid w:val="7DF57D0C"/>
    <w:rsid w:val="7E1DE637"/>
    <w:rsid w:val="7E325778"/>
    <w:rsid w:val="7E6B4FCE"/>
    <w:rsid w:val="7E7F055A"/>
    <w:rsid w:val="7EB46FFB"/>
    <w:rsid w:val="7EB958E6"/>
    <w:rsid w:val="7EC568A0"/>
    <w:rsid w:val="7EE718BC"/>
    <w:rsid w:val="7EFB762D"/>
    <w:rsid w:val="7EFF2A60"/>
    <w:rsid w:val="7EFF9477"/>
    <w:rsid w:val="7F0C32D2"/>
    <w:rsid w:val="7F3F18A6"/>
    <w:rsid w:val="7F3F59CB"/>
    <w:rsid w:val="7F775DA6"/>
    <w:rsid w:val="7F7F1522"/>
    <w:rsid w:val="7F8F2756"/>
    <w:rsid w:val="7F953116"/>
    <w:rsid w:val="7F9E3430"/>
    <w:rsid w:val="7FAF8E22"/>
    <w:rsid w:val="7FBF3F0B"/>
    <w:rsid w:val="7FDBF8A4"/>
    <w:rsid w:val="7FDD3076"/>
    <w:rsid w:val="7FDFF98C"/>
    <w:rsid w:val="7FE61D75"/>
    <w:rsid w:val="7FEE654C"/>
    <w:rsid w:val="7FFBD904"/>
    <w:rsid w:val="7FFF9EAD"/>
    <w:rsid w:val="8BBF5DB7"/>
    <w:rsid w:val="8BD80B87"/>
    <w:rsid w:val="96FF3567"/>
    <w:rsid w:val="97BE19EF"/>
    <w:rsid w:val="9B5E550A"/>
    <w:rsid w:val="9BFF2BC0"/>
    <w:rsid w:val="9CDE960B"/>
    <w:rsid w:val="9D66CAC4"/>
    <w:rsid w:val="9EAF7C9F"/>
    <w:rsid w:val="9F9FE2A0"/>
    <w:rsid w:val="AEBFFBD7"/>
    <w:rsid w:val="AF1F94C6"/>
    <w:rsid w:val="AFBFA7AA"/>
    <w:rsid w:val="B3E32AD0"/>
    <w:rsid w:val="B76F6598"/>
    <w:rsid w:val="B7BEA430"/>
    <w:rsid w:val="B7D3E2BA"/>
    <w:rsid w:val="B93F00B5"/>
    <w:rsid w:val="B9FDAB3A"/>
    <w:rsid w:val="BB864D6C"/>
    <w:rsid w:val="BBBFDAA2"/>
    <w:rsid w:val="BCCA0314"/>
    <w:rsid w:val="BDC36F1C"/>
    <w:rsid w:val="BEBB58E4"/>
    <w:rsid w:val="BEF7B689"/>
    <w:rsid w:val="BF3B5A52"/>
    <w:rsid w:val="BF7A175D"/>
    <w:rsid w:val="BFB95077"/>
    <w:rsid w:val="BFD73CCC"/>
    <w:rsid w:val="BFDB3862"/>
    <w:rsid w:val="BFF28BA1"/>
    <w:rsid w:val="CDEF606B"/>
    <w:rsid w:val="CFF8E828"/>
    <w:rsid w:val="CFFD0D38"/>
    <w:rsid w:val="D2BD437C"/>
    <w:rsid w:val="D3A7584A"/>
    <w:rsid w:val="D4D5E190"/>
    <w:rsid w:val="D5BECB3A"/>
    <w:rsid w:val="D7B75BAD"/>
    <w:rsid w:val="D7CB1C98"/>
    <w:rsid w:val="D7FF3700"/>
    <w:rsid w:val="DA67B280"/>
    <w:rsid w:val="DBAB7CAD"/>
    <w:rsid w:val="DCF1EEEC"/>
    <w:rsid w:val="DD99B048"/>
    <w:rsid w:val="DF7F2D84"/>
    <w:rsid w:val="DF7F69F3"/>
    <w:rsid w:val="DF9D8471"/>
    <w:rsid w:val="DF9FC7E0"/>
    <w:rsid w:val="DFAA8365"/>
    <w:rsid w:val="DFDCD905"/>
    <w:rsid w:val="DFF62DDE"/>
    <w:rsid w:val="DFFBB7D3"/>
    <w:rsid w:val="DFFD875A"/>
    <w:rsid w:val="E57B3561"/>
    <w:rsid w:val="E57B5575"/>
    <w:rsid w:val="E7FF72A3"/>
    <w:rsid w:val="E9BBD515"/>
    <w:rsid w:val="EC23B583"/>
    <w:rsid w:val="ECFEAAC7"/>
    <w:rsid w:val="ED39B166"/>
    <w:rsid w:val="EDF760F1"/>
    <w:rsid w:val="EE2D0D93"/>
    <w:rsid w:val="EF9DD1CC"/>
    <w:rsid w:val="EFBE57C1"/>
    <w:rsid w:val="EFBF140A"/>
    <w:rsid w:val="EFD79DD4"/>
    <w:rsid w:val="EFFB582F"/>
    <w:rsid w:val="EFFD2AA9"/>
    <w:rsid w:val="EFFF74E2"/>
    <w:rsid w:val="F2275377"/>
    <w:rsid w:val="F2F6DE9D"/>
    <w:rsid w:val="F36F574C"/>
    <w:rsid w:val="F3FBBB89"/>
    <w:rsid w:val="F4BF0ACD"/>
    <w:rsid w:val="F6E7F735"/>
    <w:rsid w:val="FB6D374E"/>
    <w:rsid w:val="FBAF9DAB"/>
    <w:rsid w:val="FBDF1EB2"/>
    <w:rsid w:val="FBFB0C6E"/>
    <w:rsid w:val="FBFB829E"/>
    <w:rsid w:val="FBFE593F"/>
    <w:rsid w:val="FBFF3B77"/>
    <w:rsid w:val="FD3B20C9"/>
    <w:rsid w:val="FD57033A"/>
    <w:rsid w:val="FD7F7F51"/>
    <w:rsid w:val="FDB60BC2"/>
    <w:rsid w:val="FDB97130"/>
    <w:rsid w:val="FDDD9698"/>
    <w:rsid w:val="FDE7DD7C"/>
    <w:rsid w:val="FDF71B00"/>
    <w:rsid w:val="FDF7E547"/>
    <w:rsid w:val="FE1FCAC4"/>
    <w:rsid w:val="FE5FD34D"/>
    <w:rsid w:val="FE663045"/>
    <w:rsid w:val="FE7D3C0B"/>
    <w:rsid w:val="FEF9F2C2"/>
    <w:rsid w:val="FEFD100A"/>
    <w:rsid w:val="FEFE4CA7"/>
    <w:rsid w:val="FF53F894"/>
    <w:rsid w:val="FF6D87B1"/>
    <w:rsid w:val="FF79BDCA"/>
    <w:rsid w:val="FFCF2760"/>
    <w:rsid w:val="FFD56640"/>
    <w:rsid w:val="FFDB81E2"/>
    <w:rsid w:val="FFECE549"/>
    <w:rsid w:val="FFF3BFBF"/>
    <w:rsid w:val="FFFB0394"/>
    <w:rsid w:val="FFFD2F53"/>
    <w:rsid w:val="FFFE1271"/>
    <w:rsid w:val="FFFF7A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9"/>
    <w:qFormat/>
    <w:uiPriority w:val="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40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41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31">
    <w:name w:val="Default Paragraph Font"/>
    <w:semiHidden/>
    <w:uiPriority w:val="0"/>
  </w:style>
  <w:style w:type="table" w:default="1" w:styleId="29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unhideWhenUsed/>
    <w:qFormat/>
    <w:uiPriority w:val="39"/>
    <w:pPr>
      <w:ind w:left="1260"/>
      <w:jc w:val="left"/>
    </w:pPr>
    <w:rPr>
      <w:rFonts w:ascii="等线" w:eastAsia="等线"/>
      <w:sz w:val="20"/>
      <w:szCs w:val="20"/>
    </w:rPr>
  </w:style>
  <w:style w:type="paragraph" w:styleId="7">
    <w:name w:val="Document Map"/>
    <w:basedOn w:val="1"/>
    <w:link w:val="42"/>
    <w:unhideWhenUsed/>
    <w:qFormat/>
    <w:uiPriority w:val="99"/>
    <w:rPr>
      <w:rFonts w:ascii="宋体"/>
      <w:sz w:val="18"/>
      <w:szCs w:val="18"/>
    </w:rPr>
  </w:style>
  <w:style w:type="paragraph" w:styleId="8">
    <w:name w:val="annotation text"/>
    <w:basedOn w:val="1"/>
    <w:link w:val="43"/>
    <w:qFormat/>
    <w:uiPriority w:val="99"/>
    <w:pPr>
      <w:jc w:val="left"/>
    </w:pPr>
  </w:style>
  <w:style w:type="paragraph" w:styleId="9">
    <w:name w:val="Body Text"/>
    <w:basedOn w:val="1"/>
    <w:link w:val="44"/>
    <w:qFormat/>
    <w:uiPriority w:val="0"/>
    <w:pPr>
      <w:jc w:val="left"/>
    </w:pPr>
    <w:rPr>
      <w:rFonts w:ascii="宋体"/>
      <w:color w:val="000000"/>
      <w:sz w:val="28"/>
      <w:szCs w:val="20"/>
    </w:rPr>
  </w:style>
  <w:style w:type="paragraph" w:styleId="10">
    <w:name w:val="Body Text Indent"/>
    <w:basedOn w:val="1"/>
    <w:link w:val="45"/>
    <w:qFormat/>
    <w:uiPriority w:val="0"/>
    <w:pPr>
      <w:spacing w:after="120"/>
      <w:ind w:left="420" w:leftChars="200"/>
    </w:pPr>
  </w:style>
  <w:style w:type="paragraph" w:styleId="11">
    <w:name w:val="toc 5"/>
    <w:basedOn w:val="1"/>
    <w:next w:val="1"/>
    <w:unhideWhenUsed/>
    <w:qFormat/>
    <w:uiPriority w:val="39"/>
    <w:pPr>
      <w:ind w:left="840"/>
      <w:jc w:val="left"/>
    </w:pPr>
    <w:rPr>
      <w:rFonts w:ascii="等线" w:eastAsia="等线"/>
      <w:sz w:val="20"/>
      <w:szCs w:val="20"/>
    </w:rPr>
  </w:style>
  <w:style w:type="paragraph" w:styleId="12">
    <w:name w:val="toc 3"/>
    <w:basedOn w:val="1"/>
    <w:next w:val="1"/>
    <w:unhideWhenUsed/>
    <w:qFormat/>
    <w:uiPriority w:val="39"/>
    <w:pPr>
      <w:ind w:left="420"/>
      <w:jc w:val="left"/>
    </w:pPr>
    <w:rPr>
      <w:rFonts w:ascii="等线" w:eastAsia="等线"/>
      <w:sz w:val="20"/>
      <w:szCs w:val="20"/>
    </w:rPr>
  </w:style>
  <w:style w:type="paragraph" w:styleId="13">
    <w:name w:val="toc 8"/>
    <w:basedOn w:val="1"/>
    <w:next w:val="1"/>
    <w:unhideWhenUsed/>
    <w:qFormat/>
    <w:uiPriority w:val="39"/>
    <w:pPr>
      <w:ind w:left="1470"/>
      <w:jc w:val="left"/>
    </w:pPr>
    <w:rPr>
      <w:rFonts w:ascii="等线" w:eastAsia="等线"/>
      <w:sz w:val="20"/>
      <w:szCs w:val="20"/>
    </w:rPr>
  </w:style>
  <w:style w:type="paragraph" w:styleId="14">
    <w:name w:val="Date"/>
    <w:basedOn w:val="1"/>
    <w:next w:val="1"/>
    <w:link w:val="46"/>
    <w:qFormat/>
    <w:uiPriority w:val="0"/>
    <w:pPr>
      <w:ind w:left="100" w:leftChars="2500"/>
    </w:pPr>
    <w:rPr>
      <w:szCs w:val="20"/>
    </w:rPr>
  </w:style>
  <w:style w:type="paragraph" w:styleId="15">
    <w:name w:val="Body Text Indent 2"/>
    <w:basedOn w:val="1"/>
    <w:link w:val="47"/>
    <w:qFormat/>
    <w:uiPriority w:val="0"/>
    <w:pPr>
      <w:spacing w:after="120" w:line="480" w:lineRule="auto"/>
      <w:ind w:left="420" w:leftChars="200"/>
    </w:pPr>
  </w:style>
  <w:style w:type="paragraph" w:styleId="16">
    <w:name w:val="Balloon Text"/>
    <w:basedOn w:val="1"/>
    <w:link w:val="48"/>
    <w:semiHidden/>
    <w:qFormat/>
    <w:uiPriority w:val="99"/>
    <w:rPr>
      <w:sz w:val="18"/>
      <w:szCs w:val="18"/>
    </w:rPr>
  </w:style>
  <w:style w:type="paragraph" w:styleId="17">
    <w:name w:val="footer"/>
    <w:basedOn w:val="1"/>
    <w:link w:val="4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1"/>
    <w:link w:val="5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toc 1"/>
    <w:basedOn w:val="1"/>
    <w:next w:val="1"/>
    <w:qFormat/>
    <w:uiPriority w:val="39"/>
    <w:pPr>
      <w:tabs>
        <w:tab w:val="right" w:leader="middleDot" w:pos="8302"/>
      </w:tabs>
      <w:spacing w:line="280" w:lineRule="exact"/>
      <w:jc w:val="left"/>
    </w:pPr>
    <w:rPr>
      <w:rFonts w:ascii="等线" w:eastAsia="等线"/>
      <w:bCs/>
      <w:sz w:val="24"/>
    </w:rPr>
  </w:style>
  <w:style w:type="paragraph" w:styleId="20">
    <w:name w:val="toc 4"/>
    <w:basedOn w:val="1"/>
    <w:next w:val="1"/>
    <w:unhideWhenUsed/>
    <w:qFormat/>
    <w:uiPriority w:val="39"/>
    <w:pPr>
      <w:ind w:left="630"/>
      <w:jc w:val="left"/>
    </w:pPr>
    <w:rPr>
      <w:rFonts w:ascii="等线" w:eastAsia="等线"/>
      <w:sz w:val="20"/>
      <w:szCs w:val="20"/>
    </w:rPr>
  </w:style>
  <w:style w:type="paragraph" w:styleId="21">
    <w:name w:val="footnote text"/>
    <w:basedOn w:val="1"/>
    <w:link w:val="51"/>
    <w:qFormat/>
    <w:uiPriority w:val="0"/>
    <w:pPr>
      <w:widowControl/>
      <w:snapToGrid w:val="0"/>
      <w:jc w:val="left"/>
    </w:pPr>
    <w:rPr>
      <w:kern w:val="0"/>
      <w:sz w:val="18"/>
      <w:szCs w:val="20"/>
    </w:rPr>
  </w:style>
  <w:style w:type="paragraph" w:styleId="22">
    <w:name w:val="toc 6"/>
    <w:basedOn w:val="1"/>
    <w:next w:val="1"/>
    <w:unhideWhenUsed/>
    <w:qFormat/>
    <w:uiPriority w:val="39"/>
    <w:pPr>
      <w:ind w:left="1050"/>
      <w:jc w:val="left"/>
    </w:pPr>
    <w:rPr>
      <w:rFonts w:ascii="等线" w:eastAsia="等线"/>
      <w:sz w:val="20"/>
      <w:szCs w:val="20"/>
    </w:rPr>
  </w:style>
  <w:style w:type="paragraph" w:styleId="23">
    <w:name w:val="Body Text Indent 3"/>
    <w:basedOn w:val="1"/>
    <w:link w:val="52"/>
    <w:qFormat/>
    <w:uiPriority w:val="0"/>
    <w:pPr>
      <w:ind w:left="630"/>
    </w:pPr>
    <w:rPr>
      <w:sz w:val="28"/>
      <w:szCs w:val="20"/>
      <w:shd w:val="pct10" w:color="auto" w:fill="FFFFFF"/>
    </w:rPr>
  </w:style>
  <w:style w:type="paragraph" w:styleId="24">
    <w:name w:val="toc 2"/>
    <w:basedOn w:val="1"/>
    <w:next w:val="1"/>
    <w:qFormat/>
    <w:uiPriority w:val="39"/>
    <w:pPr>
      <w:tabs>
        <w:tab w:val="right" w:leader="middleDot" w:pos="8302"/>
      </w:tabs>
      <w:spacing w:line="400" w:lineRule="exact"/>
      <w:ind w:left="210"/>
      <w:jc w:val="left"/>
    </w:pPr>
    <w:rPr>
      <w:rFonts w:ascii="等线" w:eastAsia="等线"/>
      <w:i/>
      <w:iCs/>
      <w:sz w:val="20"/>
      <w:szCs w:val="20"/>
    </w:rPr>
  </w:style>
  <w:style w:type="paragraph" w:styleId="25">
    <w:name w:val="toc 9"/>
    <w:basedOn w:val="1"/>
    <w:next w:val="1"/>
    <w:unhideWhenUsed/>
    <w:qFormat/>
    <w:uiPriority w:val="39"/>
    <w:pPr>
      <w:ind w:left="1680"/>
      <w:jc w:val="left"/>
    </w:pPr>
    <w:rPr>
      <w:rFonts w:ascii="等线" w:eastAsia="等线"/>
      <w:sz w:val="20"/>
      <w:szCs w:val="20"/>
    </w:rPr>
  </w:style>
  <w:style w:type="paragraph" w:styleId="26">
    <w:name w:val="Normal (Web)"/>
    <w:basedOn w:val="1"/>
    <w:qFormat/>
    <w:uiPriority w:val="0"/>
    <w:pPr>
      <w:widowControl/>
      <w:spacing w:before="100" w:beforeAutospacing="1" w:after="100" w:afterAutospacing="1" w:line="330" w:lineRule="atLeast"/>
      <w:jc w:val="left"/>
    </w:pPr>
    <w:rPr>
      <w:rFonts w:ascii="宋体" w:hAnsi="宋体" w:cs="宋体"/>
      <w:kern w:val="0"/>
      <w:sz w:val="22"/>
      <w:szCs w:val="22"/>
    </w:rPr>
  </w:style>
  <w:style w:type="paragraph" w:styleId="27">
    <w:name w:val="Title"/>
    <w:basedOn w:val="1"/>
    <w:next w:val="1"/>
    <w:link w:val="53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8">
    <w:name w:val="annotation subject"/>
    <w:basedOn w:val="8"/>
    <w:next w:val="8"/>
    <w:semiHidden/>
    <w:qFormat/>
    <w:uiPriority w:val="0"/>
    <w:rPr>
      <w:b/>
      <w:bCs/>
    </w:rPr>
  </w:style>
  <w:style w:type="table" w:styleId="30">
    <w:name w:val="Table Grid"/>
    <w:basedOn w:val="2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2">
    <w:name w:val="Strong"/>
    <w:qFormat/>
    <w:uiPriority w:val="22"/>
    <w:rPr>
      <w:b/>
      <w:bCs/>
    </w:rPr>
  </w:style>
  <w:style w:type="character" w:styleId="33">
    <w:name w:val="page number"/>
    <w:qFormat/>
    <w:uiPriority w:val="0"/>
  </w:style>
  <w:style w:type="character" w:styleId="34">
    <w:name w:val="FollowedHyperlink"/>
    <w:qFormat/>
    <w:uiPriority w:val="0"/>
    <w:rPr>
      <w:color w:val="954F72"/>
      <w:u w:val="single"/>
    </w:rPr>
  </w:style>
  <w:style w:type="character" w:styleId="35">
    <w:name w:val="Emphasis"/>
    <w:qFormat/>
    <w:uiPriority w:val="0"/>
    <w:rPr>
      <w:i/>
      <w:iCs/>
    </w:rPr>
  </w:style>
  <w:style w:type="character" w:styleId="36">
    <w:name w:val="Hyperlink"/>
    <w:qFormat/>
    <w:uiPriority w:val="99"/>
    <w:rPr>
      <w:color w:val="0000FF"/>
      <w:u w:val="single"/>
    </w:rPr>
  </w:style>
  <w:style w:type="character" w:styleId="37">
    <w:name w:val="annotation reference"/>
    <w:semiHidden/>
    <w:qFormat/>
    <w:uiPriority w:val="99"/>
    <w:rPr>
      <w:sz w:val="21"/>
      <w:szCs w:val="21"/>
    </w:rPr>
  </w:style>
  <w:style w:type="character" w:customStyle="1" w:styleId="38">
    <w:name w:val="标题 1 字符"/>
    <w:link w:val="2"/>
    <w:qFormat/>
    <w:uiPriority w:val="9"/>
    <w:rPr>
      <w:b/>
      <w:bCs/>
      <w:kern w:val="44"/>
      <w:sz w:val="44"/>
      <w:szCs w:val="44"/>
    </w:rPr>
  </w:style>
  <w:style w:type="character" w:customStyle="1" w:styleId="39">
    <w:name w:val="标题 2 字符"/>
    <w:link w:val="3"/>
    <w:qFormat/>
    <w:uiPriority w:val="9"/>
    <w:rPr>
      <w:rFonts w:ascii="Arial" w:hAnsi="Arial" w:eastAsia="黑体"/>
      <w:b/>
      <w:bCs/>
      <w:kern w:val="2"/>
      <w:sz w:val="32"/>
      <w:szCs w:val="32"/>
    </w:rPr>
  </w:style>
  <w:style w:type="character" w:customStyle="1" w:styleId="40">
    <w:name w:val="标题 3 字符"/>
    <w:link w:val="4"/>
    <w:qFormat/>
    <w:uiPriority w:val="9"/>
    <w:rPr>
      <w:b/>
      <w:bCs/>
      <w:kern w:val="2"/>
      <w:sz w:val="32"/>
      <w:szCs w:val="32"/>
    </w:rPr>
  </w:style>
  <w:style w:type="character" w:customStyle="1" w:styleId="41">
    <w:name w:val="标题 4 字符"/>
    <w:link w:val="5"/>
    <w:semiHidden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42">
    <w:name w:val="文档结构图 字符"/>
    <w:link w:val="7"/>
    <w:qFormat/>
    <w:uiPriority w:val="99"/>
    <w:rPr>
      <w:rFonts w:ascii="宋体"/>
      <w:kern w:val="2"/>
      <w:sz w:val="18"/>
      <w:szCs w:val="18"/>
    </w:rPr>
  </w:style>
  <w:style w:type="character" w:customStyle="1" w:styleId="43">
    <w:name w:val="批注文字 字符1"/>
    <w:link w:val="8"/>
    <w:semiHidden/>
    <w:qFormat/>
    <w:uiPriority w:val="99"/>
    <w:rPr>
      <w:kern w:val="2"/>
      <w:sz w:val="21"/>
      <w:szCs w:val="24"/>
    </w:rPr>
  </w:style>
  <w:style w:type="character" w:customStyle="1" w:styleId="44">
    <w:name w:val="正文文本 字符"/>
    <w:link w:val="9"/>
    <w:qFormat/>
    <w:uiPriority w:val="0"/>
    <w:rPr>
      <w:rFonts w:ascii="宋体"/>
      <w:color w:val="000000"/>
      <w:kern w:val="2"/>
      <w:sz w:val="28"/>
    </w:rPr>
  </w:style>
  <w:style w:type="character" w:customStyle="1" w:styleId="45">
    <w:name w:val="正文文本缩进 字符"/>
    <w:link w:val="10"/>
    <w:qFormat/>
    <w:uiPriority w:val="0"/>
    <w:rPr>
      <w:kern w:val="2"/>
      <w:sz w:val="21"/>
      <w:szCs w:val="24"/>
    </w:rPr>
  </w:style>
  <w:style w:type="character" w:customStyle="1" w:styleId="46">
    <w:name w:val="日期 字符"/>
    <w:link w:val="14"/>
    <w:qFormat/>
    <w:uiPriority w:val="0"/>
    <w:rPr>
      <w:kern w:val="2"/>
      <w:sz w:val="21"/>
    </w:rPr>
  </w:style>
  <w:style w:type="character" w:customStyle="1" w:styleId="47">
    <w:name w:val="正文文本缩进 2 字符"/>
    <w:link w:val="15"/>
    <w:qFormat/>
    <w:uiPriority w:val="0"/>
    <w:rPr>
      <w:kern w:val="2"/>
      <w:sz w:val="21"/>
      <w:szCs w:val="24"/>
    </w:rPr>
  </w:style>
  <w:style w:type="character" w:customStyle="1" w:styleId="48">
    <w:name w:val="批注框文本 字符"/>
    <w:link w:val="16"/>
    <w:semiHidden/>
    <w:qFormat/>
    <w:uiPriority w:val="99"/>
    <w:rPr>
      <w:kern w:val="2"/>
      <w:sz w:val="18"/>
      <w:szCs w:val="18"/>
    </w:rPr>
  </w:style>
  <w:style w:type="character" w:customStyle="1" w:styleId="49">
    <w:name w:val="页脚 字符1"/>
    <w:link w:val="17"/>
    <w:qFormat/>
    <w:uiPriority w:val="0"/>
    <w:rPr>
      <w:kern w:val="2"/>
      <w:sz w:val="18"/>
      <w:szCs w:val="18"/>
    </w:rPr>
  </w:style>
  <w:style w:type="character" w:customStyle="1" w:styleId="50">
    <w:name w:val="页眉 字符"/>
    <w:link w:val="18"/>
    <w:qFormat/>
    <w:uiPriority w:val="99"/>
    <w:rPr>
      <w:kern w:val="2"/>
      <w:sz w:val="18"/>
      <w:szCs w:val="18"/>
    </w:rPr>
  </w:style>
  <w:style w:type="character" w:customStyle="1" w:styleId="51">
    <w:name w:val="脚注文本 字符"/>
    <w:link w:val="21"/>
    <w:qFormat/>
    <w:uiPriority w:val="0"/>
    <w:rPr>
      <w:sz w:val="18"/>
    </w:rPr>
  </w:style>
  <w:style w:type="character" w:customStyle="1" w:styleId="52">
    <w:name w:val="正文文本缩进 3 字符"/>
    <w:link w:val="23"/>
    <w:qFormat/>
    <w:uiPriority w:val="0"/>
    <w:rPr>
      <w:kern w:val="2"/>
      <w:sz w:val="28"/>
    </w:rPr>
  </w:style>
  <w:style w:type="character" w:customStyle="1" w:styleId="53">
    <w:name w:val="标题 字符"/>
    <w:link w:val="27"/>
    <w:qFormat/>
    <w:uiPriority w:val="1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54">
    <w:name w:val="10"/>
    <w:qFormat/>
    <w:uiPriority w:val="0"/>
    <w:rPr>
      <w:rFonts w:hint="default" w:ascii="Times New Roman" w:hAnsi="Times New Roman" w:cs="Times New Roman"/>
    </w:rPr>
  </w:style>
  <w:style w:type="character" w:customStyle="1" w:styleId="55">
    <w:name w:val="apple-style-span"/>
    <w:qFormat/>
    <w:uiPriority w:val="0"/>
  </w:style>
  <w:style w:type="character" w:customStyle="1" w:styleId="56">
    <w:name w:val="15"/>
    <w:qFormat/>
    <w:uiPriority w:val="0"/>
    <w:rPr>
      <w:rFonts w:hint="default" w:ascii="Times New Roman" w:hAnsi="Times New Roman" w:cs="Times New Roman"/>
    </w:rPr>
  </w:style>
  <w:style w:type="character" w:customStyle="1" w:styleId="57">
    <w:name w:val="二级目录 字符"/>
    <w:link w:val="58"/>
    <w:qFormat/>
    <w:uiPriority w:val="0"/>
    <w:rPr>
      <w:rFonts w:ascii="宋体" w:hAnsi="宋体"/>
      <w:b/>
      <w:kern w:val="2"/>
      <w:sz w:val="24"/>
      <w:szCs w:val="24"/>
    </w:rPr>
  </w:style>
  <w:style w:type="paragraph" w:customStyle="1" w:styleId="58">
    <w:name w:val="二级目录"/>
    <w:basedOn w:val="1"/>
    <w:link w:val="57"/>
    <w:qFormat/>
    <w:uiPriority w:val="0"/>
    <w:pPr>
      <w:spacing w:line="360" w:lineRule="auto"/>
      <w:jc w:val="center"/>
    </w:pPr>
    <w:rPr>
      <w:rFonts w:ascii="宋体" w:hAnsi="宋体"/>
      <w:b/>
      <w:sz w:val="24"/>
    </w:rPr>
  </w:style>
  <w:style w:type="character" w:customStyle="1" w:styleId="59">
    <w:name w:val="正文样式 Char"/>
    <w:link w:val="60"/>
    <w:qFormat/>
    <w:uiPriority w:val="0"/>
    <w:rPr>
      <w:rFonts w:ascii="宋体" w:hAnsi="宋体" w:cs="宋体"/>
      <w:color w:val="FF0000"/>
      <w:kern w:val="2"/>
      <w:sz w:val="24"/>
      <w:szCs w:val="24"/>
    </w:rPr>
  </w:style>
  <w:style w:type="paragraph" w:customStyle="1" w:styleId="60">
    <w:name w:val="正文样式"/>
    <w:basedOn w:val="9"/>
    <w:link w:val="59"/>
    <w:qFormat/>
    <w:uiPriority w:val="0"/>
    <w:pPr>
      <w:spacing w:line="360" w:lineRule="auto"/>
      <w:jc w:val="both"/>
    </w:pPr>
    <w:rPr>
      <w:rFonts w:hAnsi="宋体"/>
      <w:color w:val="FF0000"/>
      <w:sz w:val="24"/>
      <w:szCs w:val="24"/>
    </w:rPr>
  </w:style>
  <w:style w:type="character" w:customStyle="1" w:styleId="61">
    <w:name w:val="批注文字 字符"/>
    <w:semiHidden/>
    <w:qFormat/>
    <w:uiPriority w:val="0"/>
  </w:style>
  <w:style w:type="character" w:customStyle="1" w:styleId="62">
    <w:name w:val="apple-converted-space"/>
    <w:qFormat/>
    <w:uiPriority w:val="0"/>
  </w:style>
  <w:style w:type="character" w:customStyle="1" w:styleId="63">
    <w:name w:val="日期 Char"/>
    <w:qFormat/>
    <w:uiPriority w:val="0"/>
    <w:rPr>
      <w:kern w:val="2"/>
      <w:sz w:val="28"/>
    </w:rPr>
  </w:style>
  <w:style w:type="character" w:customStyle="1" w:styleId="64">
    <w:name w:val="一级目录 字符"/>
    <w:link w:val="65"/>
    <w:qFormat/>
    <w:uiPriority w:val="0"/>
    <w:rPr>
      <w:rFonts w:ascii="宋体" w:hAnsi="宋体"/>
      <w:b/>
      <w:bCs/>
      <w:kern w:val="44"/>
      <w:sz w:val="30"/>
      <w:szCs w:val="30"/>
    </w:rPr>
  </w:style>
  <w:style w:type="paragraph" w:customStyle="1" w:styleId="65">
    <w:name w:val="一级目录"/>
    <w:basedOn w:val="1"/>
    <w:link w:val="64"/>
    <w:qFormat/>
    <w:uiPriority w:val="0"/>
    <w:pPr>
      <w:keepNext/>
      <w:keepLines/>
      <w:spacing w:after="100" w:afterLines="100" w:line="360" w:lineRule="auto"/>
      <w:jc w:val="center"/>
      <w:outlineLvl w:val="0"/>
    </w:pPr>
    <w:rPr>
      <w:rFonts w:ascii="宋体" w:hAnsi="宋体"/>
      <w:b/>
      <w:bCs/>
      <w:kern w:val="44"/>
      <w:sz w:val="30"/>
      <w:szCs w:val="30"/>
    </w:rPr>
  </w:style>
  <w:style w:type="character" w:customStyle="1" w:styleId="66">
    <w:name w:val="页脚 字符"/>
    <w:qFormat/>
    <w:uiPriority w:val="99"/>
    <w:rPr>
      <w:kern w:val="2"/>
      <w:sz w:val="18"/>
      <w:szCs w:val="18"/>
    </w:rPr>
  </w:style>
  <w:style w:type="character" w:customStyle="1" w:styleId="67">
    <w:name w:val="font4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68">
    <w:name w:val="font2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69">
    <w:name w:val="章样式"/>
    <w:basedOn w:val="2"/>
    <w:next w:val="60"/>
    <w:qFormat/>
    <w:uiPriority w:val="0"/>
    <w:pPr>
      <w:spacing w:before="0" w:after="240" w:afterLines="100" w:line="480" w:lineRule="auto"/>
      <w:jc w:val="center"/>
    </w:pPr>
    <w:rPr>
      <w:rFonts w:ascii="宋体" w:hAnsi="宋体"/>
      <w:bCs w:val="0"/>
      <w:kern w:val="2"/>
      <w:sz w:val="30"/>
      <w:szCs w:val="30"/>
    </w:rPr>
  </w:style>
  <w:style w:type="paragraph" w:customStyle="1" w:styleId="70">
    <w:name w:val="_Style 69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 w:cs="Times New Roman"/>
      <w:color w:val="365F91"/>
      <w:kern w:val="0"/>
      <w:sz w:val="28"/>
      <w:szCs w:val="28"/>
      <w:lang w:val="en-US" w:eastAsia="zh-CN"/>
    </w:rPr>
  </w:style>
  <w:style w:type="paragraph" w:customStyle="1" w:styleId="71">
    <w:name w:val="_Style 70"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72">
    <w:name w:val="编号1"/>
    <w:basedOn w:val="1"/>
    <w:qFormat/>
    <w:uiPriority w:val="0"/>
    <w:pPr>
      <w:numPr>
        <w:ilvl w:val="0"/>
        <w:numId w:val="1"/>
      </w:numPr>
    </w:pPr>
  </w:style>
  <w:style w:type="paragraph" w:customStyle="1" w:styleId="73">
    <w:name w:val="_Style 73"/>
    <w:basedOn w:val="1"/>
    <w:next w:val="1"/>
    <w:qFormat/>
    <w:uiPriority w:val="0"/>
    <w:pPr>
      <w:tabs>
        <w:tab w:val="right" w:leader="dot" w:pos="8302"/>
      </w:tabs>
    </w:pPr>
    <w:rPr>
      <w:spacing w:val="12"/>
      <w:sz w:val="28"/>
      <w:szCs w:val="20"/>
    </w:rPr>
  </w:style>
  <w:style w:type="paragraph" w:customStyle="1" w:styleId="74">
    <w:name w:val="_Style 66"/>
    <w:basedOn w:val="1"/>
    <w:next w:val="1"/>
    <w:qFormat/>
    <w:uiPriority w:val="0"/>
    <w:pPr>
      <w:tabs>
        <w:tab w:val="right" w:leader="dot" w:pos="8302"/>
      </w:tabs>
    </w:pPr>
    <w:rPr>
      <w:spacing w:val="12"/>
      <w:sz w:val="28"/>
      <w:szCs w:val="20"/>
    </w:rPr>
  </w:style>
  <w:style w:type="paragraph" w:customStyle="1" w:styleId="75">
    <w:name w:val="xl32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/>
      <w:kern w:val="0"/>
      <w:sz w:val="24"/>
    </w:rPr>
  </w:style>
  <w:style w:type="paragraph" w:customStyle="1" w:styleId="76">
    <w:name w:val="_Style 731"/>
    <w:basedOn w:val="1"/>
    <w:next w:val="1"/>
    <w:qFormat/>
    <w:uiPriority w:val="0"/>
    <w:pPr>
      <w:tabs>
        <w:tab w:val="right" w:leader="dot" w:pos="8302"/>
      </w:tabs>
    </w:pPr>
    <w:rPr>
      <w:spacing w:val="12"/>
      <w:sz w:val="28"/>
      <w:szCs w:val="20"/>
    </w:rPr>
  </w:style>
  <w:style w:type="paragraph" w:customStyle="1" w:styleId="77">
    <w:name w:val="Char Char Char Char Char Char Char1"/>
    <w:basedOn w:val="1"/>
    <w:qFormat/>
    <w:uiPriority w:val="0"/>
    <w:pPr>
      <w:widowControl/>
      <w:spacing w:line="440" w:lineRule="exact"/>
      <w:jc w:val="left"/>
    </w:pPr>
    <w:rPr>
      <w:rFonts w:ascii="Verdana" w:hAnsi="Verdana" w:eastAsia="华文中宋" w:cs="Verdana"/>
      <w:kern w:val="0"/>
      <w:sz w:val="24"/>
      <w:szCs w:val="20"/>
      <w:lang w:eastAsia="en-US"/>
    </w:rPr>
  </w:style>
  <w:style w:type="paragraph" w:customStyle="1" w:styleId="78">
    <w:name w:val="_Style 661"/>
    <w:basedOn w:val="1"/>
    <w:next w:val="1"/>
    <w:qFormat/>
    <w:uiPriority w:val="0"/>
    <w:pPr>
      <w:tabs>
        <w:tab w:val="right" w:leader="dot" w:pos="8302"/>
      </w:tabs>
    </w:pPr>
    <w:rPr>
      <w:spacing w:val="12"/>
      <w:sz w:val="28"/>
      <w:szCs w:val="20"/>
    </w:rPr>
  </w:style>
  <w:style w:type="paragraph" w:styleId="79">
    <w:name w:val="List Paragraph"/>
    <w:basedOn w:val="1"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="Times New Roman"/>
      <w:kern w:val="0"/>
      <w:sz w:val="22"/>
      <w:szCs w:val="22"/>
    </w:rPr>
  </w:style>
  <w:style w:type="paragraph" w:customStyle="1" w:styleId="80">
    <w:name w:val="表格内容"/>
    <w:basedOn w:val="1"/>
    <w:qFormat/>
    <w:uiPriority w:val="0"/>
    <w:pPr>
      <w:overflowPunct w:val="0"/>
      <w:adjustRightInd w:val="0"/>
      <w:spacing w:before="40" w:after="60" w:line="200" w:lineRule="atLeast"/>
      <w:textAlignment w:val="baseline"/>
    </w:pPr>
    <w:rPr>
      <w:rFonts w:ascii="Arial" w:hAnsi="Arial" w:eastAsia="仿宋_GB2312"/>
      <w:kern w:val="0"/>
      <w:sz w:val="24"/>
      <w:szCs w:val="20"/>
    </w:rPr>
  </w:style>
  <w:style w:type="character" w:customStyle="1" w:styleId="81">
    <w:name w:val="font14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2">
    <w:name w:val="font5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3">
    <w:name w:val="font10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4">
    <w:name w:val="font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5">
    <w:name w:val="font16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6">
    <w:name w:val="font9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7">
    <w:name w:val="font61"/>
    <w:qFormat/>
    <w:uiPriority w:val="0"/>
    <w:rPr>
      <w:rFonts w:hint="eastAsia" w:ascii="宋体" w:hAnsi="宋体" w:eastAsia="宋体" w:cs="宋体"/>
      <w:color w:val="auto"/>
      <w:sz w:val="22"/>
      <w:szCs w:val="22"/>
      <w:u w:val="none"/>
    </w:rPr>
  </w:style>
  <w:style w:type="character" w:customStyle="1" w:styleId="88">
    <w:name w:val="font81"/>
    <w:qFormat/>
    <w:uiPriority w:val="0"/>
    <w:rPr>
      <w:rFonts w:hint="default" w:ascii="Times New Roman" w:hAnsi="Times New Roman" w:cs="Times New Roman"/>
      <w:color w:val="auto"/>
      <w:sz w:val="22"/>
      <w:szCs w:val="22"/>
      <w:u w:val="none"/>
    </w:rPr>
  </w:style>
  <w:style w:type="character" w:customStyle="1" w:styleId="89">
    <w:name w:val="font7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0">
    <w:name w:val="font1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91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2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93">
    <w:name w:val="目次、标准名称标题"/>
    <w:basedOn w:val="1"/>
    <w:next w:val="91"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94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19</Pages>
  <Words>2905</Words>
  <Characters>4958</Characters>
  <Lines>511</Lines>
  <Paragraphs>144</Paragraphs>
  <TotalTime>8</TotalTime>
  <ScaleCrop>false</ScaleCrop>
  <LinksUpToDate>false</LinksUpToDate>
  <CharactersWithSpaces>5198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2023-02-06T04:55:00Z</dcterms:created>
  <dc:creator>雨林木风</dc:creator>
  <cp:lastModifiedBy>Administrator</cp:lastModifiedBy>
  <cp:lastPrinted>2024-11-20T02:34:00Z</cp:lastPrinted>
  <dcterms:modified xsi:type="dcterms:W3CDTF">2025-06-17T07:44:33Z</dcterms:modified>
  <dc:title>1  总则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30C5C982D8E74AACA28E94DE24376F28_13</vt:lpwstr>
  </property>
  <property fmtid="{D5CDD505-2E9C-101B-9397-08002B2CF9AE}" pid="4" name="KSOTemplateDocerSaveRecord">
    <vt:lpwstr>eyJoZGlkIjoiMGQ5NDdlOTM5NzE2NDk1MDI2YmFkNzE4ZTUzMjMwNTYifQ==</vt:lpwstr>
  </property>
</Properties>
</file>