
<file path=[Content_Types].xml><?xml version="1.0" encoding="utf-8"?>
<Types xmlns="http://schemas.openxmlformats.org/package/2006/content-types">
  <Default Extension="bin" ContentType="application/vnd.ms-word.attachedToolbar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33F34" w14:textId="77777777" w:rsidR="009929A1" w:rsidRDefault="00000000">
      <w:pPr>
        <w:pStyle w:val="affff6"/>
        <w:framePr w:w="0" w:hRule="auto" w:hSpace="0" w:vSpace="0" w:wrap="auto" w:hAnchor="text" w:xAlign="left" w:yAlign="inline"/>
        <w:widowControl w:val="0"/>
        <w:shd w:val="clear" w:color="auto" w:fill="auto"/>
        <w:adjustRightInd w:val="0"/>
        <w:snapToGrid w:val="0"/>
        <w:jc w:val="both"/>
        <w:rPr>
          <w:rFonts w:eastAsia="楷体_GB2312"/>
          <w:sz w:val="28"/>
          <w:szCs w:val="28"/>
        </w:rPr>
      </w:pPr>
      <w:bookmarkStart w:id="0" w:name="_Toc175047004"/>
      <w:bookmarkStart w:id="1" w:name="_Toc173590179"/>
      <w:bookmarkStart w:id="2" w:name="_Toc173423033"/>
      <w:bookmarkStart w:id="3" w:name="_Toc191980241"/>
      <w:bookmarkStart w:id="4" w:name="_Toc146270289"/>
      <w:bookmarkStart w:id="5" w:name="_Toc173423335"/>
      <w:bookmarkStart w:id="6" w:name="_Toc146270346"/>
      <w:bookmarkStart w:id="7" w:name="_Toc173481664"/>
      <w:bookmarkStart w:id="8" w:name="_Toc146270959"/>
      <w:bookmarkStart w:id="9" w:name="_Toc152425935"/>
      <w:bookmarkStart w:id="10" w:name="_Toc20851"/>
      <w:bookmarkStart w:id="11" w:name="_Toc6428"/>
      <w:bookmarkStart w:id="12" w:name="_Toc489799198"/>
      <w:bookmarkStart w:id="13" w:name="_Toc493852602"/>
      <w:bookmarkStart w:id="14" w:name="_Toc493777031"/>
      <w:bookmarkStart w:id="15" w:name="_Toc493852985"/>
      <w:bookmarkStart w:id="16" w:name="_Toc489798456"/>
      <w:bookmarkStart w:id="17" w:name="_Toc490754137"/>
      <w:bookmarkStart w:id="18" w:name="_Toc490758798"/>
      <w:bookmarkStart w:id="19" w:name="_Toc493855420"/>
      <w:bookmarkStart w:id="20" w:name="_Toc489798239"/>
      <w:r>
        <w:rPr>
          <w:rFonts w:eastAsia="楷体_GB2312"/>
          <w:sz w:val="28"/>
          <w:szCs w:val="28"/>
        </w:rPr>
        <w:t>备案号：</w:t>
      </w:r>
    </w:p>
    <w:p w14:paraId="5E3C8149" w14:textId="77777777" w:rsidR="009929A1" w:rsidRDefault="00000000">
      <w:pPr>
        <w:pStyle w:val="affff6"/>
        <w:framePr w:w="0" w:hRule="auto" w:hSpace="0" w:vSpace="0" w:wrap="auto" w:hAnchor="text" w:xAlign="left" w:yAlign="inline"/>
        <w:widowControl w:val="0"/>
        <w:shd w:val="clear" w:color="auto" w:fill="auto"/>
        <w:adjustRightInd w:val="0"/>
        <w:snapToGrid w:val="0"/>
        <w:rPr>
          <w:rFonts w:eastAsia="Batang"/>
          <w:outline/>
          <w:color w:val="FFFFFF"/>
          <w14:textOutline w14:w="9525" w14:cap="flat" w14:cmpd="sng" w14:algn="ctr">
            <w14:solidFill>
              <w14:srgbClr w14:val="FFFFFF"/>
            </w14:solidFill>
            <w14:prstDash w14:val="solid"/>
            <w14:round/>
          </w14:textOutline>
          <w14:textFill>
            <w14:noFill/>
          </w14:textFill>
        </w:rPr>
      </w:pPr>
      <w:r>
        <w:rPr>
          <w:rFonts w:eastAsia="黑体"/>
          <w:b w:val="0"/>
          <w:spacing w:val="20"/>
          <w:w w:val="100"/>
          <w:sz w:val="36"/>
          <w:szCs w:val="36"/>
        </w:rPr>
        <w:t>中华人民共和国化工行业标准</w:t>
      </w:r>
      <w:r>
        <w:rPr>
          <w:rFonts w:eastAsia="黑体" w:hint="eastAsia"/>
          <w:b w:val="0"/>
          <w:w w:val="100"/>
          <w:sz w:val="36"/>
          <w:szCs w:val="36"/>
        </w:rPr>
        <w:tab/>
      </w:r>
      <w:r>
        <w:rPr>
          <w:rFonts w:eastAsia="黑体" w:hint="eastAsia"/>
          <w:b w:val="0"/>
          <w:w w:val="100"/>
          <w:sz w:val="36"/>
          <w:szCs w:val="36"/>
        </w:rPr>
        <w:tab/>
      </w:r>
      <w:r>
        <w:rPr>
          <w:rFonts w:eastAsia="Batang" w:hint="eastAsia"/>
        </w:rPr>
        <w:t>H</w:t>
      </w:r>
      <w:r>
        <w:rPr>
          <w:rFonts w:eastAsia="Batang"/>
        </w:rPr>
        <w:t>G</w:t>
      </w:r>
    </w:p>
    <w:p w14:paraId="5238ADBA" w14:textId="77777777" w:rsidR="009929A1" w:rsidRDefault="00000000">
      <w:pPr>
        <w:pStyle w:val="13"/>
        <w:adjustRightInd w:val="0"/>
        <w:snapToGrid w:val="0"/>
        <w:rPr>
          <w:b/>
        </w:rPr>
      </w:pPr>
      <w:r>
        <w:rPr>
          <w:b/>
        </w:rPr>
        <w:t xml:space="preserve"> </w:t>
      </w:r>
      <w:r>
        <w:rPr>
          <w:rFonts w:hint="eastAsia"/>
          <w:b/>
        </w:rPr>
        <w:t xml:space="preserve">        </w:t>
      </w:r>
      <w:r>
        <w:rPr>
          <w:b/>
        </w:rPr>
        <w:t xml:space="preserve">                         </w:t>
      </w:r>
      <w:r>
        <w:rPr>
          <w:rFonts w:hint="eastAsia"/>
          <w:b/>
        </w:rPr>
        <w:t xml:space="preserve">  </w:t>
      </w:r>
      <w:r>
        <w:rPr>
          <w:b/>
        </w:rPr>
        <w:t xml:space="preserve">           HG</w:t>
      </w:r>
      <w:r>
        <w:rPr>
          <w:rFonts w:hint="eastAsia"/>
          <w:b/>
        </w:rPr>
        <w:t>/T 20578</w:t>
      </w:r>
      <w:r>
        <w:rPr>
          <w:b/>
        </w:rPr>
        <w:t>—202X</w:t>
      </w:r>
    </w:p>
    <w:p w14:paraId="636D9B19" w14:textId="77777777" w:rsidR="009929A1" w:rsidRDefault="00000000">
      <w:pPr>
        <w:pStyle w:val="13"/>
        <w:adjustRightInd w:val="0"/>
        <w:snapToGrid w:val="0"/>
        <w:rPr>
          <w:sz w:val="21"/>
          <w:szCs w:val="21"/>
        </w:rPr>
      </w:pPr>
      <w:r>
        <w:rPr>
          <w:rFonts w:hint="eastAsia"/>
          <w:sz w:val="21"/>
          <w:szCs w:val="21"/>
        </w:rPr>
        <w:t>代替</w:t>
      </w:r>
      <w:r>
        <w:rPr>
          <w:rFonts w:hint="eastAsia"/>
          <w:sz w:val="21"/>
          <w:szCs w:val="21"/>
        </w:rPr>
        <w:t xml:space="preserve"> </w:t>
      </w:r>
      <w:r>
        <w:rPr>
          <w:sz w:val="21"/>
          <w:szCs w:val="21"/>
        </w:rPr>
        <w:t>HG/T 20</w:t>
      </w:r>
      <w:r>
        <w:rPr>
          <w:rFonts w:hint="eastAsia"/>
          <w:sz w:val="21"/>
          <w:szCs w:val="21"/>
        </w:rPr>
        <w:t>578</w:t>
      </w:r>
      <w:r>
        <w:rPr>
          <w:sz w:val="21"/>
          <w:szCs w:val="21"/>
        </w:rPr>
        <w:t>—20</w:t>
      </w:r>
      <w:r>
        <w:rPr>
          <w:rFonts w:hint="eastAsia"/>
          <w:sz w:val="21"/>
          <w:szCs w:val="21"/>
        </w:rPr>
        <w:t>13</w:t>
      </w:r>
    </w:p>
    <w:p w14:paraId="7EE408D0" w14:textId="77777777" w:rsidR="009929A1" w:rsidRDefault="00000000">
      <w:pPr>
        <w:adjustRightInd w:val="0"/>
        <w:snapToGrid w:val="0"/>
        <w:spacing w:line="480" w:lineRule="auto"/>
        <w:jc w:val="center"/>
        <w:rPr>
          <w:b/>
          <w:sz w:val="52"/>
        </w:rPr>
      </w:pPr>
      <w:r>
        <w:rPr>
          <w:noProof/>
        </w:rPr>
        <mc:AlternateContent>
          <mc:Choice Requires="wps">
            <w:drawing>
              <wp:anchor distT="0" distB="0" distL="114300" distR="114300" simplePos="0" relativeHeight="251659264" behindDoc="0" locked="0" layoutInCell="1" allowOverlap="1" wp14:anchorId="7CC8D9AE" wp14:editId="4053D5FB">
                <wp:simplePos x="0" y="0"/>
                <wp:positionH relativeFrom="column">
                  <wp:posOffset>66675</wp:posOffset>
                </wp:positionH>
                <wp:positionV relativeFrom="paragraph">
                  <wp:posOffset>62230</wp:posOffset>
                </wp:positionV>
                <wp:extent cx="5723890" cy="6985"/>
                <wp:effectExtent l="0" t="0" r="10795" b="31115"/>
                <wp:wrapNone/>
                <wp:docPr id="9"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23792" cy="6986"/>
                        </a:xfrm>
                        <a:prstGeom prst="line">
                          <a:avLst/>
                        </a:prstGeom>
                        <a:noFill/>
                        <a:ln w="9525">
                          <a:solidFill>
                            <a:srgbClr val="000000"/>
                          </a:solidFill>
                          <a:round/>
                        </a:ln>
                      </wps:spPr>
                      <wps:bodyPr/>
                    </wps:wsp>
                  </a:graphicData>
                </a:graphic>
              </wp:anchor>
            </w:drawing>
          </mc:Choice>
          <mc:Fallback xmlns:wpsCustomData="http://www.wps.cn/officeDocument/2013/wpsCustomData">
            <w:pict>
              <v:line id="Line 4" o:spid="_x0000_s1026" o:spt="20" style="position:absolute;left:0pt;flip:y;margin-left:5.25pt;margin-top:4.9pt;height:0.55pt;width:450.7pt;z-index:251659264;mso-width-relative:page;mso-height-relative:page;" filled="f" stroked="t" coordsize="21600,21600" o:gfxdata="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l3RXU0wAAAAcBAAAPAAAAAAAAAAEAIAAAACIAAABk&#10;cnMvZG93bnJldi54bWxQSwECFAAUAAAACACHTuJARC/EQ9IBAACsAwAADgAAAAAAAAABACAAAAAi&#10;AQAAZHJzL2Uyb0RvYy54bWxQSwUGAAAAAAYABgBZAQAAZgUAAAAA&#10;">
                <v:fill on="f" focussize="0,0"/>
                <v:stroke color="#000000" joinstyle="round"/>
                <v:imagedata o:title=""/>
                <o:lock v:ext="edit" aspectratio="f"/>
              </v:line>
            </w:pict>
          </mc:Fallback>
        </mc:AlternateContent>
      </w:r>
    </w:p>
    <w:p w14:paraId="0D3301A3" w14:textId="77777777" w:rsidR="009929A1" w:rsidRDefault="00000000">
      <w:pPr>
        <w:adjustRightInd w:val="0"/>
        <w:snapToGrid w:val="0"/>
        <w:spacing w:line="360" w:lineRule="auto"/>
        <w:jc w:val="center"/>
        <w:rPr>
          <w:b/>
          <w:sz w:val="28"/>
          <w:szCs w:val="28"/>
        </w:rPr>
      </w:pPr>
      <w:r>
        <w:rPr>
          <w:rFonts w:ascii="黑体" w:eastAsia="黑体" w:hAnsi="黑体" w:hint="eastAsia"/>
          <w:sz w:val="48"/>
          <w:szCs w:val="48"/>
        </w:rPr>
        <w:t>真空预压法加固软土地基技术规范</w:t>
      </w:r>
    </w:p>
    <w:p w14:paraId="78D2773E" w14:textId="77777777" w:rsidR="009929A1" w:rsidRDefault="00000000">
      <w:pPr>
        <w:adjustRightInd w:val="0"/>
        <w:snapToGrid w:val="0"/>
        <w:spacing w:line="480" w:lineRule="auto"/>
        <w:jc w:val="center"/>
        <w:rPr>
          <w:b/>
          <w:sz w:val="32"/>
          <w:szCs w:val="32"/>
        </w:rPr>
      </w:pPr>
      <w:r>
        <w:rPr>
          <w:rFonts w:hAnsi="宋体"/>
          <w:b/>
          <w:sz w:val="36"/>
          <w:szCs w:val="36"/>
        </w:rPr>
        <w:t>Technical specification for vacuum preloading of improving soft soils</w:t>
      </w:r>
    </w:p>
    <w:p w14:paraId="3D358C18" w14:textId="77777777" w:rsidR="009929A1" w:rsidRDefault="00000000">
      <w:pPr>
        <w:adjustRightInd w:val="0"/>
        <w:snapToGrid w:val="0"/>
        <w:spacing w:line="480" w:lineRule="auto"/>
        <w:jc w:val="center"/>
        <w:rPr>
          <w:b/>
          <w:sz w:val="32"/>
          <w:szCs w:val="32"/>
        </w:rPr>
      </w:pPr>
      <w:r>
        <w:rPr>
          <w:rFonts w:hint="eastAsia"/>
          <w:b/>
          <w:sz w:val="32"/>
          <w:szCs w:val="32"/>
        </w:rPr>
        <w:t>（征求意见稿）</w:t>
      </w:r>
    </w:p>
    <w:p w14:paraId="4A4C5740" w14:textId="77777777" w:rsidR="009929A1" w:rsidRDefault="009929A1">
      <w:pPr>
        <w:pStyle w:val="aff9"/>
        <w:adjustRightInd w:val="0"/>
        <w:snapToGrid w:val="0"/>
        <w:spacing w:before="120"/>
        <w:ind w:firstLine="420"/>
      </w:pPr>
    </w:p>
    <w:p w14:paraId="6DBC069E" w14:textId="77777777" w:rsidR="009929A1" w:rsidRDefault="009929A1">
      <w:pPr>
        <w:pStyle w:val="aff9"/>
        <w:adjustRightInd w:val="0"/>
        <w:snapToGrid w:val="0"/>
        <w:spacing w:before="120"/>
        <w:ind w:firstLine="420"/>
      </w:pPr>
    </w:p>
    <w:p w14:paraId="6156C977" w14:textId="77777777" w:rsidR="009929A1" w:rsidRDefault="009929A1">
      <w:pPr>
        <w:pStyle w:val="aff9"/>
        <w:adjustRightInd w:val="0"/>
        <w:snapToGrid w:val="0"/>
        <w:spacing w:before="120"/>
        <w:ind w:firstLine="420"/>
      </w:pPr>
    </w:p>
    <w:p w14:paraId="597BD3FD" w14:textId="77777777" w:rsidR="009929A1" w:rsidRDefault="009929A1">
      <w:pPr>
        <w:pStyle w:val="aff9"/>
        <w:adjustRightInd w:val="0"/>
        <w:snapToGrid w:val="0"/>
        <w:spacing w:before="120"/>
        <w:ind w:firstLine="420"/>
      </w:pPr>
    </w:p>
    <w:p w14:paraId="7E80711D" w14:textId="77777777" w:rsidR="009929A1" w:rsidRDefault="009929A1">
      <w:pPr>
        <w:pStyle w:val="aff9"/>
        <w:adjustRightInd w:val="0"/>
        <w:snapToGrid w:val="0"/>
        <w:spacing w:before="120"/>
        <w:ind w:firstLine="420"/>
      </w:pPr>
    </w:p>
    <w:p w14:paraId="20806E6E" w14:textId="77777777" w:rsidR="009929A1" w:rsidRDefault="009929A1">
      <w:pPr>
        <w:pStyle w:val="aff9"/>
        <w:adjustRightInd w:val="0"/>
        <w:snapToGrid w:val="0"/>
        <w:spacing w:before="120"/>
        <w:ind w:firstLine="420"/>
      </w:pPr>
    </w:p>
    <w:p w14:paraId="7A194667" w14:textId="77777777" w:rsidR="009929A1" w:rsidRDefault="009929A1">
      <w:pPr>
        <w:pStyle w:val="aff9"/>
        <w:adjustRightInd w:val="0"/>
        <w:snapToGrid w:val="0"/>
        <w:spacing w:before="120"/>
        <w:ind w:firstLine="420"/>
      </w:pPr>
    </w:p>
    <w:p w14:paraId="36AED275" w14:textId="77777777" w:rsidR="009929A1" w:rsidRDefault="009929A1">
      <w:pPr>
        <w:pStyle w:val="aff9"/>
        <w:adjustRightInd w:val="0"/>
        <w:snapToGrid w:val="0"/>
        <w:spacing w:before="120"/>
        <w:ind w:firstLine="420"/>
      </w:pPr>
    </w:p>
    <w:p w14:paraId="6BCCA1DA" w14:textId="77777777" w:rsidR="009929A1" w:rsidRDefault="009929A1">
      <w:pPr>
        <w:pStyle w:val="aff9"/>
        <w:adjustRightInd w:val="0"/>
        <w:snapToGrid w:val="0"/>
        <w:spacing w:before="120"/>
        <w:ind w:firstLine="420"/>
      </w:pPr>
    </w:p>
    <w:p w14:paraId="246A0FC0" w14:textId="77777777" w:rsidR="009929A1" w:rsidRDefault="009929A1">
      <w:pPr>
        <w:pStyle w:val="aff9"/>
        <w:adjustRightInd w:val="0"/>
        <w:snapToGrid w:val="0"/>
        <w:spacing w:before="120"/>
        <w:ind w:firstLine="420"/>
      </w:pPr>
    </w:p>
    <w:p w14:paraId="13EAED6D" w14:textId="77777777" w:rsidR="009929A1" w:rsidRDefault="009929A1">
      <w:pPr>
        <w:pStyle w:val="aff9"/>
        <w:adjustRightInd w:val="0"/>
        <w:snapToGrid w:val="0"/>
        <w:spacing w:before="120"/>
        <w:ind w:firstLine="420"/>
      </w:pPr>
    </w:p>
    <w:p w14:paraId="36A33CAD" w14:textId="586F88C6" w:rsidR="009929A1" w:rsidRDefault="00000000">
      <w:pPr>
        <w:adjustRightInd w:val="0"/>
        <w:snapToGrid w:val="0"/>
        <w:spacing w:line="480" w:lineRule="auto"/>
        <w:rPr>
          <w:rFonts w:eastAsia="黑体"/>
          <w:sz w:val="28"/>
          <w:szCs w:val="28"/>
        </w:rPr>
      </w:pPr>
      <w:r>
        <w:rPr>
          <w:noProof/>
        </w:rPr>
        <mc:AlternateContent>
          <mc:Choice Requires="wps">
            <w:drawing>
              <wp:anchor distT="0" distB="0" distL="114300" distR="114300" simplePos="0" relativeHeight="251660288" behindDoc="0" locked="0" layoutInCell="1" allowOverlap="1" wp14:anchorId="6B44DC11" wp14:editId="4BBB68DE">
                <wp:simplePos x="0" y="0"/>
                <wp:positionH relativeFrom="column">
                  <wp:posOffset>12065</wp:posOffset>
                </wp:positionH>
                <wp:positionV relativeFrom="paragraph">
                  <wp:posOffset>458470</wp:posOffset>
                </wp:positionV>
                <wp:extent cx="5899150" cy="7620"/>
                <wp:effectExtent l="0" t="0" r="25400" b="30480"/>
                <wp:wrapNone/>
                <wp:docPr id="8"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99150" cy="762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11" o:spid="_x0000_s1026" o:spt="20" style="position:absolute;left:0pt;flip:y;margin-left:0.95pt;margin-top:36.1pt;height:0.6pt;width:464.5pt;z-index:251660288;mso-width-relative:page;mso-height-relative:page;" filled="f" stroked="t" coordsize="21600,21600" o:gfxdata="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o3dtDTAAAABwEAAA8AAAAAAAAAAQAgAAAAIgAA&#10;AGRycy9kb3ducmV2LnhtbFBLAQIUABQAAAAIAIdO4kAmS5Z21AEAAK0DAAAOAAAAAAAAAAEAIAAA&#10;ACIBAABkcnMvZTJvRG9jLnhtbFBLBQYAAAAABgAGAFkBAABoBQAAAAA=&#10;">
                <v:fill on="f" focussize="0,0"/>
                <v:stroke color="#000000" joinstyle="round"/>
                <v:imagedata o:title=""/>
                <o:lock v:ext="edit" aspectratio="f"/>
              </v:line>
            </w:pict>
          </mc:Fallback>
        </mc:AlternateContent>
      </w:r>
      <w:r>
        <w:rPr>
          <w:rFonts w:eastAsia="黑体"/>
          <w:sz w:val="28"/>
          <w:szCs w:val="28"/>
        </w:rPr>
        <w:t>202X</w:t>
      </w:r>
      <w:r>
        <w:rPr>
          <w:rFonts w:eastAsia="黑体"/>
          <w:sz w:val="28"/>
          <w:szCs w:val="28"/>
        </w:rPr>
        <w:t>－</w:t>
      </w:r>
      <w:r>
        <w:rPr>
          <w:rFonts w:eastAsia="黑体"/>
          <w:sz w:val="28"/>
          <w:szCs w:val="28"/>
        </w:rPr>
        <w:t>XX</w:t>
      </w:r>
      <w:r>
        <w:rPr>
          <w:rFonts w:eastAsia="黑体"/>
          <w:sz w:val="28"/>
          <w:szCs w:val="28"/>
        </w:rPr>
        <w:t>－</w:t>
      </w:r>
      <w:r>
        <w:rPr>
          <w:rFonts w:eastAsia="黑体"/>
          <w:sz w:val="28"/>
          <w:szCs w:val="28"/>
        </w:rPr>
        <w:t xml:space="preserve">XX  </w:t>
      </w:r>
      <w:r>
        <w:rPr>
          <w:rFonts w:eastAsia="黑体"/>
          <w:sz w:val="28"/>
          <w:szCs w:val="28"/>
        </w:rPr>
        <w:t>发布</w:t>
      </w:r>
      <w:r>
        <w:rPr>
          <w:rFonts w:eastAsia="黑体"/>
          <w:sz w:val="28"/>
          <w:szCs w:val="28"/>
        </w:rPr>
        <w:t xml:space="preserve">                </w:t>
      </w:r>
      <w:r>
        <w:rPr>
          <w:rFonts w:eastAsia="黑体" w:hint="eastAsia"/>
          <w:sz w:val="28"/>
          <w:szCs w:val="28"/>
        </w:rPr>
        <w:t xml:space="preserve">     </w:t>
      </w:r>
      <w:r>
        <w:rPr>
          <w:rFonts w:eastAsia="黑体"/>
          <w:sz w:val="28"/>
          <w:szCs w:val="28"/>
        </w:rPr>
        <w:t xml:space="preserve">   202X</w:t>
      </w:r>
      <w:r>
        <w:rPr>
          <w:rFonts w:eastAsia="黑体"/>
          <w:sz w:val="28"/>
          <w:szCs w:val="28"/>
        </w:rPr>
        <w:t>－</w:t>
      </w:r>
      <w:r>
        <w:rPr>
          <w:rFonts w:eastAsia="黑体"/>
          <w:sz w:val="28"/>
          <w:szCs w:val="28"/>
        </w:rPr>
        <w:t>XX</w:t>
      </w:r>
      <w:r>
        <w:rPr>
          <w:rFonts w:eastAsia="黑体"/>
          <w:sz w:val="28"/>
          <w:szCs w:val="28"/>
        </w:rPr>
        <w:t>－</w:t>
      </w:r>
      <w:r>
        <w:rPr>
          <w:rFonts w:eastAsia="黑体"/>
          <w:sz w:val="28"/>
          <w:szCs w:val="28"/>
        </w:rPr>
        <w:t xml:space="preserve">XX  </w:t>
      </w:r>
      <w:r>
        <w:rPr>
          <w:rFonts w:eastAsia="黑体"/>
          <w:sz w:val="28"/>
          <w:szCs w:val="28"/>
        </w:rPr>
        <w:t>实施</w:t>
      </w:r>
    </w:p>
    <w:p w14:paraId="2F5B76AA" w14:textId="77777777" w:rsidR="009929A1" w:rsidRDefault="009929A1">
      <w:pPr>
        <w:adjustRightInd w:val="0"/>
        <w:snapToGrid w:val="0"/>
        <w:spacing w:line="336" w:lineRule="auto"/>
        <w:rPr>
          <w:rFonts w:asciiTheme="minorEastAsia" w:hAnsiTheme="minorEastAsia" w:cstheme="minorEastAsia" w:hint="eastAsia"/>
          <w:sz w:val="24"/>
        </w:rPr>
      </w:pPr>
    </w:p>
    <w:p w14:paraId="62E42BFA" w14:textId="77777777" w:rsidR="009929A1" w:rsidRDefault="00000000">
      <w:pPr>
        <w:jc w:val="center"/>
        <w:rPr>
          <w:rFonts w:ascii="黑体" w:eastAsia="黑体"/>
          <w:sz w:val="28"/>
          <w:szCs w:val="28"/>
        </w:rPr>
      </w:pPr>
      <w:r>
        <w:rPr>
          <w:rFonts w:eastAsia="黑体"/>
          <w:sz w:val="28"/>
          <w:szCs w:val="28"/>
        </w:rPr>
        <w:t>中华人民共和国工业和信息化部</w:t>
      </w:r>
      <w:r>
        <w:rPr>
          <w:rFonts w:eastAsia="黑体" w:hint="eastAsia"/>
          <w:sz w:val="28"/>
          <w:szCs w:val="28"/>
        </w:rPr>
        <w:t xml:space="preserve">     </w:t>
      </w:r>
      <w:r>
        <w:rPr>
          <w:rFonts w:ascii="黑体" w:eastAsia="黑体" w:hint="eastAsia"/>
          <w:sz w:val="28"/>
          <w:szCs w:val="28"/>
        </w:rPr>
        <w:t>发布</w:t>
      </w:r>
    </w:p>
    <w:p w14:paraId="6677F5F4" w14:textId="77777777" w:rsidR="009929A1" w:rsidRDefault="00000000">
      <w:pPr>
        <w:pStyle w:val="afffffff1"/>
        <w:tabs>
          <w:tab w:val="center" w:pos="4535"/>
          <w:tab w:val="right" w:pos="9070"/>
        </w:tabs>
        <w:spacing w:line="360" w:lineRule="auto"/>
      </w:pPr>
      <w:r>
        <w:rPr>
          <w:rFonts w:hint="eastAsia"/>
        </w:rPr>
        <w:lastRenderedPageBreak/>
        <w:t>前</w:t>
      </w:r>
      <w:r>
        <w:rPr>
          <w:rFonts w:hAnsi="黑体"/>
        </w:rPr>
        <w:t>  </w:t>
      </w:r>
      <w:r>
        <w:rPr>
          <w:rFonts w:hint="eastAsia"/>
        </w:rPr>
        <w:t>言</w:t>
      </w:r>
      <w:bookmarkEnd w:id="0"/>
      <w:bookmarkEnd w:id="1"/>
      <w:bookmarkEnd w:id="2"/>
      <w:bookmarkEnd w:id="3"/>
      <w:bookmarkEnd w:id="4"/>
      <w:bookmarkEnd w:id="5"/>
      <w:bookmarkEnd w:id="6"/>
      <w:bookmarkEnd w:id="7"/>
      <w:bookmarkEnd w:id="8"/>
      <w:bookmarkEnd w:id="9"/>
    </w:p>
    <w:p w14:paraId="23236D35" w14:textId="77777777" w:rsidR="009929A1" w:rsidRDefault="00000000">
      <w:pPr>
        <w:pStyle w:val="afff5"/>
        <w:spacing w:line="360" w:lineRule="auto"/>
      </w:pPr>
      <w:r>
        <w:rPr>
          <w:rFonts w:hint="eastAsia"/>
        </w:rPr>
        <w:t>本规范是根据工业和信息化部《关于印发</w:t>
      </w:r>
      <w:r>
        <w:t>20</w:t>
      </w:r>
      <w:r>
        <w:rPr>
          <w:rFonts w:hint="eastAsia"/>
        </w:rPr>
        <w:t>24年第二批行业标准制修订和外文版项目计划的通知》（工信厅科函</w:t>
      </w:r>
      <w:r>
        <w:t>[20</w:t>
      </w:r>
      <w:r>
        <w:rPr>
          <w:rFonts w:hint="eastAsia"/>
        </w:rPr>
        <w:t>24</w:t>
      </w:r>
      <w:r>
        <w:t>]</w:t>
      </w:r>
      <w:r>
        <w:rPr>
          <w:rFonts w:hint="eastAsia"/>
        </w:rPr>
        <w:t>191号）的要求，在《真空预压法加固软土地基施工技术规程》（</w:t>
      </w:r>
      <w:r>
        <w:t>HG</w:t>
      </w:r>
      <w:r>
        <w:rPr>
          <w:rFonts w:hint="eastAsia"/>
        </w:rPr>
        <w:t>/</w:t>
      </w:r>
      <w:r>
        <w:t>T 20578-2013</w:t>
      </w:r>
      <w:r>
        <w:rPr>
          <w:rFonts w:hint="eastAsia"/>
        </w:rPr>
        <w:t>）的基础上，由中国石油和化工勘察设计协会作为技术归口单位，协会工程勘察与岩土分会负责组织，化学工业第一勘察设计院有限公司为主编单位，联合相关参编单位修订完成。</w:t>
      </w:r>
    </w:p>
    <w:p w14:paraId="21213C62" w14:textId="77777777" w:rsidR="009929A1" w:rsidRDefault="00000000">
      <w:pPr>
        <w:pStyle w:val="afff5"/>
        <w:spacing w:line="360" w:lineRule="auto"/>
      </w:pPr>
      <w:r>
        <w:rPr>
          <w:rFonts w:hint="eastAsia"/>
        </w:rPr>
        <w:t>本规范自实施之日起代替《真空预压法加固软土地基施工技术规程》（</w:t>
      </w:r>
      <w:r>
        <w:t>HG</w:t>
      </w:r>
      <w:r>
        <w:rPr>
          <w:rFonts w:hint="eastAsia"/>
        </w:rPr>
        <w:t>/</w:t>
      </w:r>
      <w:r>
        <w:t>T 20578-2013</w:t>
      </w:r>
      <w:r>
        <w:rPr>
          <w:rFonts w:hint="eastAsia"/>
        </w:rPr>
        <w:t>）。</w:t>
      </w:r>
    </w:p>
    <w:p w14:paraId="131642F0" w14:textId="77777777" w:rsidR="009929A1" w:rsidRDefault="00000000">
      <w:pPr>
        <w:pStyle w:val="afff5"/>
        <w:spacing w:line="360" w:lineRule="auto"/>
      </w:pPr>
      <w:r>
        <w:rPr>
          <w:rFonts w:hint="eastAsia"/>
        </w:rPr>
        <w:t>在修订过程中，编制组开展了广泛的调查研究，系统总结了近年来我国真空预压法加固软土地基的设计和施工经验，吸纳了该领域最新科研成果，同时参考了国内外真空预压法技术应用的相关资料，并在广泛征求意见的基础上，修改本规范，最后经审查定稿。</w:t>
      </w:r>
    </w:p>
    <w:p w14:paraId="5812A1AA" w14:textId="77777777" w:rsidR="009929A1" w:rsidRDefault="00000000">
      <w:pPr>
        <w:pStyle w:val="afff5"/>
        <w:spacing w:line="360" w:lineRule="auto"/>
      </w:pPr>
      <w:r>
        <w:rPr>
          <w:rFonts w:hint="eastAsia"/>
        </w:rPr>
        <w:t>本规范共分7章21节和2个附录，并附条文说明，主要内容包括总则、术语和符号、勘察、设计、施工、施工监测与加固效果检测、质量检验和工程验收等。</w:t>
      </w:r>
    </w:p>
    <w:p w14:paraId="5DD0E49A" w14:textId="77777777" w:rsidR="009929A1" w:rsidRDefault="00000000">
      <w:pPr>
        <w:pStyle w:val="afff5"/>
        <w:spacing w:line="360" w:lineRule="auto"/>
      </w:pPr>
      <w:r>
        <w:rPr>
          <w:rFonts w:hint="eastAsia"/>
        </w:rPr>
        <w:t>本规范与原《真空预压法加固软土地基施工技术规程》（</w:t>
      </w:r>
      <w:r>
        <w:t>HG</w:t>
      </w:r>
      <w:r>
        <w:rPr>
          <w:rFonts w:hint="eastAsia"/>
        </w:rPr>
        <w:t>/</w:t>
      </w:r>
      <w:r>
        <w:t>T 20578-2013</w:t>
      </w:r>
      <w:r>
        <w:rPr>
          <w:rFonts w:hint="eastAsia"/>
        </w:rPr>
        <w:t>）相比，主要变化如下：</w:t>
      </w:r>
    </w:p>
    <w:p w14:paraId="31DECCBA" w14:textId="77777777" w:rsidR="009929A1" w:rsidRDefault="00000000">
      <w:pPr>
        <w:pStyle w:val="afff5"/>
        <w:spacing w:line="360" w:lineRule="auto"/>
      </w:pPr>
      <w:r>
        <w:t>1</w:t>
      </w:r>
      <w:r>
        <w:rPr>
          <w:rFonts w:hint="eastAsia"/>
        </w:rPr>
        <w:t>、补充了部分术语；</w:t>
      </w:r>
    </w:p>
    <w:p w14:paraId="4B60BACF" w14:textId="77777777" w:rsidR="009929A1" w:rsidRDefault="00000000">
      <w:pPr>
        <w:pStyle w:val="afff5"/>
        <w:spacing w:line="360" w:lineRule="auto"/>
      </w:pPr>
      <w:r>
        <w:rPr>
          <w:rFonts w:hint="eastAsia"/>
        </w:rPr>
        <w:t>2、将原第2章“设计”拆分为“勘察”和“设计”两章，补充了勘察技术要求；</w:t>
      </w:r>
    </w:p>
    <w:p w14:paraId="58EB7CBA" w14:textId="77777777" w:rsidR="009929A1" w:rsidRDefault="00000000">
      <w:pPr>
        <w:pStyle w:val="afff5"/>
        <w:spacing w:line="360" w:lineRule="auto"/>
      </w:pPr>
      <w:r>
        <w:rPr>
          <w:rFonts w:hint="eastAsia"/>
        </w:rPr>
        <w:t>3、第3章“设计”与第4章“施工”中增加了“直排式真空预压法”、“气压劈裂真空预压法”和“水气分离装置”的相关要求；</w:t>
      </w:r>
    </w:p>
    <w:p w14:paraId="5D1CCA21" w14:textId="77777777" w:rsidR="009929A1" w:rsidRDefault="00000000">
      <w:pPr>
        <w:pStyle w:val="afff5"/>
        <w:spacing w:line="360" w:lineRule="auto"/>
      </w:pPr>
      <w:r>
        <w:rPr>
          <w:rFonts w:hint="eastAsia"/>
        </w:rPr>
        <w:t>4、第3章“设计”中增加了“工作垫层设计”与“设计图纸内容”两节；</w:t>
      </w:r>
    </w:p>
    <w:p w14:paraId="348336AB" w14:textId="77777777" w:rsidR="009929A1" w:rsidRDefault="00000000">
      <w:pPr>
        <w:pStyle w:val="afff5"/>
        <w:spacing w:line="360" w:lineRule="auto"/>
      </w:pPr>
      <w:r>
        <w:rPr>
          <w:rFonts w:hint="eastAsia"/>
        </w:rPr>
        <w:t>5、第6章第2节“施工监测”中补充了采用双曲线法计算最终沉降量的计算公式；</w:t>
      </w:r>
    </w:p>
    <w:p w14:paraId="28D5206E" w14:textId="77777777" w:rsidR="009929A1" w:rsidRDefault="00000000">
      <w:pPr>
        <w:pStyle w:val="afff5"/>
        <w:spacing w:line="360" w:lineRule="auto"/>
      </w:pPr>
      <w:r>
        <w:rPr>
          <w:rFonts w:hint="eastAsia"/>
        </w:rPr>
        <w:t>6、第7章调整为“质量检验和工程验收”，补充了质量检验的相关要求。</w:t>
      </w:r>
    </w:p>
    <w:p w14:paraId="1349DB6E" w14:textId="77777777" w:rsidR="009929A1" w:rsidRDefault="00000000">
      <w:pPr>
        <w:pStyle w:val="afff5"/>
        <w:spacing w:line="360" w:lineRule="auto"/>
      </w:pPr>
      <w:r>
        <w:rPr>
          <w:rFonts w:hint="eastAsia"/>
        </w:rPr>
        <w:t>本规范由工业和信息化部负责管理，由中国石油和化工勘察设计协会技术归口，由化学工业第一勘察设计院有限公司负责具体技术内容的解释。各有关单位在执行过程中如有意见和建议，请及时函告中国石油和化工勘察设计协会（地址：北京市朝阳区安立路60号润枫德尚A座13层，中国石油和化工勘察设计协会，邮编：100101，电话：010-64820646）和本规范管理组（地址：河北省沧州市运河区御河路28号，化学工业第一勘察设计院有限公司，邮编：</w:t>
      </w:r>
      <w:r>
        <w:t>061001</w:t>
      </w:r>
      <w:r>
        <w:rPr>
          <w:rFonts w:hint="eastAsia"/>
        </w:rPr>
        <w:t>，电话：</w:t>
      </w:r>
      <w:r>
        <w:t>0317</w:t>
      </w:r>
      <w:r>
        <w:rPr>
          <w:rFonts w:hint="eastAsia"/>
        </w:rPr>
        <w:t>-</w:t>
      </w:r>
      <w:r>
        <w:t>2059260</w:t>
      </w:r>
      <w:r>
        <w:rPr>
          <w:rFonts w:hint="eastAsia"/>
        </w:rPr>
        <w:t>），以供今后修订时参考。</w:t>
      </w:r>
    </w:p>
    <w:p w14:paraId="1373B8AC" w14:textId="77777777" w:rsidR="009929A1" w:rsidRDefault="00000000">
      <w:pPr>
        <w:pStyle w:val="afff5"/>
        <w:spacing w:line="360" w:lineRule="auto"/>
      </w:pPr>
      <w:r>
        <w:rPr>
          <w:rFonts w:hint="eastAsia"/>
        </w:rPr>
        <w:t>本规范主编单位、参编单位、主要起草人和主要审查人</w:t>
      </w:r>
    </w:p>
    <w:p w14:paraId="59804A51" w14:textId="77777777" w:rsidR="009929A1" w:rsidRDefault="00000000">
      <w:pPr>
        <w:pStyle w:val="afff5"/>
        <w:spacing w:line="360" w:lineRule="auto"/>
        <w:ind w:firstLineChars="199" w:firstLine="418"/>
      </w:pPr>
      <w:r>
        <w:rPr>
          <w:rFonts w:hint="eastAsia"/>
        </w:rPr>
        <w:t>主编单位：化学工业第一勘察设计院有限公司</w:t>
      </w:r>
    </w:p>
    <w:p w14:paraId="29AFE93B" w14:textId="77777777" w:rsidR="009929A1" w:rsidRDefault="00000000">
      <w:pPr>
        <w:pStyle w:val="afff5"/>
        <w:spacing w:line="360" w:lineRule="auto"/>
        <w:ind w:firstLineChars="199" w:firstLine="418"/>
      </w:pPr>
      <w:r>
        <w:rPr>
          <w:rFonts w:hint="eastAsia"/>
        </w:rPr>
        <w:t>参编单位：东南大学</w:t>
      </w:r>
    </w:p>
    <w:p w14:paraId="5C93542C" w14:textId="77777777" w:rsidR="009929A1" w:rsidRDefault="00000000">
      <w:pPr>
        <w:pStyle w:val="afff5"/>
        <w:spacing w:line="360" w:lineRule="auto"/>
        <w:ind w:firstLineChars="675" w:firstLine="1418"/>
      </w:pPr>
      <w:r>
        <w:rPr>
          <w:rFonts w:hint="eastAsia"/>
        </w:rPr>
        <w:lastRenderedPageBreak/>
        <w:t>上海市城市建设设计研究总院(集团)有限公司</w:t>
      </w:r>
    </w:p>
    <w:p w14:paraId="1B1110BA" w14:textId="77777777" w:rsidR="009929A1" w:rsidRDefault="00000000">
      <w:pPr>
        <w:pStyle w:val="afff5"/>
        <w:spacing w:line="360" w:lineRule="auto"/>
        <w:ind w:firstLineChars="675" w:firstLine="1418"/>
      </w:pPr>
      <w:r>
        <w:rPr>
          <w:rFonts w:hint="eastAsia"/>
        </w:rPr>
        <w:t>海南大学</w:t>
      </w:r>
    </w:p>
    <w:p w14:paraId="78BB62E5" w14:textId="77777777" w:rsidR="009929A1" w:rsidRDefault="00000000">
      <w:pPr>
        <w:pStyle w:val="afff5"/>
        <w:spacing w:line="360" w:lineRule="auto"/>
        <w:ind w:firstLineChars="675" w:firstLine="1418"/>
      </w:pPr>
      <w:r>
        <w:rPr>
          <w:rFonts w:hint="eastAsia"/>
        </w:rPr>
        <w:t>中化学土木工程有限公司</w:t>
      </w:r>
    </w:p>
    <w:p w14:paraId="47CDD54A" w14:textId="77777777" w:rsidR="009929A1" w:rsidRDefault="00000000">
      <w:pPr>
        <w:pStyle w:val="afff5"/>
        <w:spacing w:line="360" w:lineRule="auto"/>
        <w:ind w:firstLineChars="675" w:firstLine="1418"/>
      </w:pPr>
      <w:r>
        <w:rPr>
          <w:rFonts w:hint="eastAsia"/>
        </w:rPr>
        <w:t>中化岩土集团股份有限公司</w:t>
      </w:r>
    </w:p>
    <w:p w14:paraId="3E7C5984" w14:textId="77777777" w:rsidR="009929A1" w:rsidRDefault="00000000">
      <w:pPr>
        <w:pStyle w:val="afff5"/>
        <w:spacing w:line="360" w:lineRule="auto"/>
        <w:ind w:firstLineChars="675" w:firstLine="1418"/>
      </w:pPr>
      <w:r>
        <w:rPr>
          <w:rFonts w:hint="eastAsia"/>
        </w:rPr>
        <w:t>福建岩土工程勘察研究院有限公司</w:t>
      </w:r>
    </w:p>
    <w:p w14:paraId="4382EA6E" w14:textId="77777777" w:rsidR="009929A1" w:rsidRDefault="00000000">
      <w:pPr>
        <w:pStyle w:val="afff5"/>
        <w:spacing w:line="360" w:lineRule="auto"/>
        <w:ind w:firstLineChars="675" w:firstLine="1418"/>
      </w:pPr>
      <w:r>
        <w:rPr>
          <w:rFonts w:hint="eastAsia"/>
        </w:rPr>
        <w:t>上海申元岩土工程有限公司</w:t>
      </w:r>
    </w:p>
    <w:p w14:paraId="106850C3" w14:textId="77777777" w:rsidR="009929A1" w:rsidRDefault="00000000">
      <w:pPr>
        <w:pStyle w:val="afff5"/>
        <w:spacing w:line="360" w:lineRule="auto"/>
        <w:ind w:firstLineChars="675" w:firstLine="1418"/>
      </w:pPr>
      <w:r>
        <w:rPr>
          <w:rFonts w:hint="eastAsia"/>
        </w:rPr>
        <w:t>中冶武勘工程技术有限公司</w:t>
      </w:r>
    </w:p>
    <w:p w14:paraId="0CEEF14E" w14:textId="77777777" w:rsidR="009929A1" w:rsidRDefault="00000000">
      <w:pPr>
        <w:pStyle w:val="afff5"/>
        <w:spacing w:line="360" w:lineRule="auto"/>
        <w:ind w:firstLineChars="675" w:firstLine="1418"/>
      </w:pPr>
      <w:r>
        <w:rPr>
          <w:rFonts w:hint="eastAsia"/>
        </w:rPr>
        <w:t>岩土科技股份有限公司</w:t>
      </w:r>
    </w:p>
    <w:p w14:paraId="45ABF41C" w14:textId="77777777" w:rsidR="009929A1" w:rsidRDefault="00000000">
      <w:pPr>
        <w:pStyle w:val="afff5"/>
        <w:spacing w:line="360" w:lineRule="auto"/>
        <w:ind w:firstLineChars="675" w:firstLine="1418"/>
      </w:pPr>
      <w:r>
        <w:rPr>
          <w:rFonts w:hint="eastAsia"/>
        </w:rPr>
        <w:t>江苏筑港建设集团有限公司</w:t>
      </w:r>
    </w:p>
    <w:p w14:paraId="70C0A78B" w14:textId="77777777" w:rsidR="009929A1" w:rsidRDefault="00000000">
      <w:pPr>
        <w:pStyle w:val="afff5"/>
        <w:spacing w:line="360" w:lineRule="auto"/>
        <w:ind w:firstLineChars="675" w:firstLine="1418"/>
      </w:pPr>
      <w:r>
        <w:rPr>
          <w:rFonts w:hint="eastAsia"/>
        </w:rPr>
        <w:t>天津市博川岩土工程有限公司</w:t>
      </w:r>
    </w:p>
    <w:p w14:paraId="29E86361" w14:textId="77777777" w:rsidR="009929A1" w:rsidRDefault="00000000">
      <w:pPr>
        <w:pStyle w:val="afff5"/>
        <w:spacing w:line="360" w:lineRule="auto"/>
        <w:ind w:firstLineChars="675" w:firstLine="1418"/>
      </w:pPr>
      <w:r>
        <w:rPr>
          <w:rFonts w:hint="eastAsia"/>
        </w:rPr>
        <w:t>天海利特真空设备（滨州）有限公司</w:t>
      </w:r>
    </w:p>
    <w:p w14:paraId="533938A9" w14:textId="77777777" w:rsidR="009929A1" w:rsidRDefault="00000000">
      <w:pPr>
        <w:pStyle w:val="afff5"/>
        <w:spacing w:line="360" w:lineRule="auto"/>
        <w:ind w:firstLineChars="675" w:firstLine="1418"/>
      </w:pPr>
      <w:r>
        <w:rPr>
          <w:rFonts w:hint="eastAsia"/>
        </w:rPr>
        <w:t>北京建工集团有限责任公司</w:t>
      </w:r>
    </w:p>
    <w:p w14:paraId="553F7C9E" w14:textId="77777777" w:rsidR="009929A1" w:rsidRDefault="00000000">
      <w:pPr>
        <w:pStyle w:val="afff5"/>
        <w:spacing w:line="360" w:lineRule="auto"/>
        <w:ind w:firstLineChars="675" w:firstLine="1418"/>
      </w:pPr>
      <w:r>
        <w:rPr>
          <w:rFonts w:hint="eastAsia"/>
        </w:rPr>
        <w:t>中铁十六局集团第四工程有限公司</w:t>
      </w:r>
    </w:p>
    <w:p w14:paraId="7F9C8F56" w14:textId="77777777" w:rsidR="009929A1" w:rsidRDefault="00000000">
      <w:pPr>
        <w:pStyle w:val="afff5"/>
        <w:spacing w:line="360" w:lineRule="auto"/>
        <w:ind w:firstLineChars="675" w:firstLine="1418"/>
      </w:pPr>
      <w:r>
        <w:rPr>
          <w:rFonts w:hint="eastAsia"/>
        </w:rPr>
        <w:t>中铁二十局集团第四工程有限公司</w:t>
      </w:r>
    </w:p>
    <w:p w14:paraId="3433E38F" w14:textId="77777777" w:rsidR="009929A1" w:rsidRDefault="00000000">
      <w:pPr>
        <w:pStyle w:val="afff5"/>
        <w:spacing w:line="360" w:lineRule="auto"/>
        <w:ind w:firstLineChars="675" w:firstLine="1418"/>
      </w:pPr>
      <w:r>
        <w:rPr>
          <w:rFonts w:hint="eastAsia"/>
        </w:rPr>
        <w:t>沧州中化桩基检测有限公司</w:t>
      </w:r>
    </w:p>
    <w:p w14:paraId="45ADAE9B" w14:textId="77777777" w:rsidR="009929A1" w:rsidRDefault="00000000">
      <w:pPr>
        <w:pStyle w:val="afff5"/>
        <w:spacing w:line="360" w:lineRule="auto"/>
        <w:ind w:firstLineChars="199" w:firstLine="418"/>
      </w:pPr>
      <w:r>
        <w:rPr>
          <w:rFonts w:hint="eastAsia"/>
        </w:rPr>
        <w:t>主要起草人：</w:t>
      </w:r>
    </w:p>
    <w:p w14:paraId="331038FD" w14:textId="77777777" w:rsidR="009929A1" w:rsidRDefault="00000000">
      <w:pPr>
        <w:pStyle w:val="afff5"/>
        <w:spacing w:line="360" w:lineRule="auto"/>
      </w:pPr>
      <w:r>
        <w:rPr>
          <w:rFonts w:hint="eastAsia"/>
        </w:rPr>
        <w:t>主要审查人：</w:t>
      </w:r>
    </w:p>
    <w:p w14:paraId="10672318" w14:textId="77777777" w:rsidR="009929A1" w:rsidRDefault="009929A1">
      <w:pPr>
        <w:pStyle w:val="afff5"/>
        <w:spacing w:line="360" w:lineRule="auto"/>
      </w:pPr>
    </w:p>
    <w:p w14:paraId="5FBA19BF" w14:textId="77777777" w:rsidR="009929A1" w:rsidRDefault="009929A1">
      <w:pPr>
        <w:pStyle w:val="afff5"/>
      </w:pPr>
    </w:p>
    <w:p w14:paraId="017A9FEA" w14:textId="77777777" w:rsidR="009929A1" w:rsidRDefault="00000000">
      <w:pPr>
        <w:pStyle w:val="afffff3"/>
      </w:pPr>
      <w:bookmarkStart w:id="21" w:name="_Toc173481665"/>
      <w:bookmarkStart w:id="22" w:name="_Toc146270347"/>
      <w:bookmarkStart w:id="23" w:name="_Toc152425936"/>
      <w:bookmarkStart w:id="24" w:name="_Toc173423336"/>
      <w:bookmarkStart w:id="25" w:name="_Toc175047005"/>
      <w:bookmarkStart w:id="26" w:name="_Toc146270290"/>
      <w:bookmarkStart w:id="27" w:name="_Toc173423034"/>
      <w:bookmarkStart w:id="28" w:name="_Toc146270960"/>
      <w:bookmarkStart w:id="29" w:name="_Toc173590180"/>
      <w:bookmarkStart w:id="30" w:name="_Toc191980242"/>
      <w:r>
        <w:rPr>
          <w:rFonts w:hint="eastAsia"/>
        </w:rPr>
        <w:lastRenderedPageBreak/>
        <w:t>目</w:t>
      </w:r>
      <w:bookmarkStart w:id="31" w:name="BKML"/>
      <w:r>
        <w:rPr>
          <w:rFonts w:hAnsi="黑体"/>
        </w:rPr>
        <w:t>  </w:t>
      </w:r>
      <w:bookmarkEnd w:id="10"/>
      <w:bookmarkEnd w:id="11"/>
      <w:bookmarkEnd w:id="21"/>
      <w:bookmarkEnd w:id="22"/>
      <w:bookmarkEnd w:id="23"/>
      <w:bookmarkEnd w:id="24"/>
      <w:bookmarkEnd w:id="25"/>
      <w:bookmarkEnd w:id="26"/>
      <w:bookmarkEnd w:id="27"/>
      <w:bookmarkEnd w:id="28"/>
      <w:bookmarkEnd w:id="29"/>
      <w:bookmarkEnd w:id="30"/>
      <w:bookmarkEnd w:id="31"/>
      <w:r>
        <w:rPr>
          <w:rFonts w:hint="eastAsia"/>
        </w:rPr>
        <w:t>次</w:t>
      </w:r>
      <w:r>
        <w:rPr>
          <w:rFonts w:hAnsi="宋体" w:cs="宋体" w:hint="eastAsia"/>
          <w:b/>
        </w:rPr>
        <w:fldChar w:fldCharType="begin"/>
      </w:r>
      <w:r>
        <w:rPr>
          <w:rFonts w:hAnsi="宋体" w:cs="宋体" w:hint="eastAsia"/>
          <w:b/>
        </w:rPr>
        <w:instrText xml:space="preserve">TOC \o "1-3" \h \u </w:instrText>
      </w:r>
      <w:r>
        <w:rPr>
          <w:rFonts w:hAnsi="宋体" w:cs="宋体" w:hint="eastAsia"/>
          <w:b/>
        </w:rPr>
        <w:fldChar w:fldCharType="separate"/>
      </w:r>
    </w:p>
    <w:p w14:paraId="58557A38"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44" w:history="1">
        <w:r>
          <w:rPr>
            <w:rStyle w:val="afffe"/>
            <w:rFonts w:hint="eastAsia"/>
          </w:rPr>
          <w:t>1 总则</w:t>
        </w:r>
        <w:r>
          <w:rPr>
            <w:rFonts w:hint="eastAsia"/>
          </w:rPr>
          <w:tab/>
        </w:r>
        <w:r>
          <w:rPr>
            <w:rFonts w:hint="eastAsia"/>
          </w:rPr>
          <w:fldChar w:fldCharType="begin"/>
        </w:r>
        <w:r>
          <w:rPr>
            <w:rFonts w:hint="eastAsia"/>
          </w:rPr>
          <w:instrText xml:space="preserve"> </w:instrText>
        </w:r>
        <w:r>
          <w:instrText>PAGEREF _Toc191980244 \h</w:instrText>
        </w:r>
        <w:r>
          <w:rPr>
            <w:rFonts w:hint="eastAsia"/>
          </w:rPr>
          <w:instrText xml:space="preserve"> </w:instrText>
        </w:r>
        <w:r>
          <w:rPr>
            <w:rFonts w:hint="eastAsia"/>
          </w:rPr>
        </w:r>
        <w:r>
          <w:rPr>
            <w:rFonts w:hint="eastAsia"/>
          </w:rPr>
          <w:fldChar w:fldCharType="separate"/>
        </w:r>
        <w:r>
          <w:t>1</w:t>
        </w:r>
        <w:r>
          <w:rPr>
            <w:rFonts w:hint="eastAsia"/>
          </w:rPr>
          <w:fldChar w:fldCharType="end"/>
        </w:r>
      </w:hyperlink>
    </w:p>
    <w:p w14:paraId="623EA89C"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45" w:history="1">
        <w:r>
          <w:rPr>
            <w:rStyle w:val="afffe"/>
            <w:rFonts w:hint="eastAsia"/>
          </w:rPr>
          <w:t>2 术语和符号</w:t>
        </w:r>
        <w:r>
          <w:rPr>
            <w:rFonts w:hint="eastAsia"/>
          </w:rPr>
          <w:tab/>
        </w:r>
        <w:r>
          <w:rPr>
            <w:rFonts w:hint="eastAsia"/>
          </w:rPr>
          <w:fldChar w:fldCharType="begin"/>
        </w:r>
        <w:r>
          <w:rPr>
            <w:rFonts w:hint="eastAsia"/>
          </w:rPr>
          <w:instrText xml:space="preserve"> </w:instrText>
        </w:r>
        <w:r>
          <w:instrText>PAGEREF _Toc191980245 \h</w:instrText>
        </w:r>
        <w:r>
          <w:rPr>
            <w:rFonts w:hint="eastAsia"/>
          </w:rPr>
          <w:instrText xml:space="preserve"> </w:instrText>
        </w:r>
        <w:r>
          <w:rPr>
            <w:rFonts w:hint="eastAsia"/>
          </w:rPr>
        </w:r>
        <w:r>
          <w:rPr>
            <w:rFonts w:hint="eastAsia"/>
          </w:rPr>
          <w:fldChar w:fldCharType="separate"/>
        </w:r>
        <w:r>
          <w:t>2</w:t>
        </w:r>
        <w:r>
          <w:rPr>
            <w:rFonts w:hint="eastAsia"/>
          </w:rPr>
          <w:fldChar w:fldCharType="end"/>
        </w:r>
      </w:hyperlink>
    </w:p>
    <w:p w14:paraId="18D74E0D"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46" w:history="1">
        <w:r>
          <w:rPr>
            <w:rStyle w:val="afffe"/>
            <w:rFonts w:ascii="Times New Roman" w:hint="eastAsia"/>
          </w:rPr>
          <w:t xml:space="preserve">2.1 </w:t>
        </w:r>
        <w:r>
          <w:rPr>
            <w:rStyle w:val="afffe"/>
            <w:rFonts w:ascii="Times New Roman" w:hint="eastAsia"/>
          </w:rPr>
          <w:t>术语</w:t>
        </w:r>
        <w:r>
          <w:rPr>
            <w:rFonts w:hint="eastAsia"/>
          </w:rPr>
          <w:tab/>
        </w:r>
        <w:r>
          <w:rPr>
            <w:rFonts w:hint="eastAsia"/>
          </w:rPr>
          <w:fldChar w:fldCharType="begin"/>
        </w:r>
        <w:r>
          <w:rPr>
            <w:rFonts w:hint="eastAsia"/>
          </w:rPr>
          <w:instrText xml:space="preserve"> </w:instrText>
        </w:r>
        <w:r>
          <w:instrText>PAGEREF _Toc191980246 \h</w:instrText>
        </w:r>
        <w:r>
          <w:rPr>
            <w:rFonts w:hint="eastAsia"/>
          </w:rPr>
          <w:instrText xml:space="preserve"> </w:instrText>
        </w:r>
        <w:r>
          <w:rPr>
            <w:rFonts w:hint="eastAsia"/>
          </w:rPr>
        </w:r>
        <w:r>
          <w:rPr>
            <w:rFonts w:hint="eastAsia"/>
          </w:rPr>
          <w:fldChar w:fldCharType="separate"/>
        </w:r>
        <w:r>
          <w:t>2</w:t>
        </w:r>
        <w:r>
          <w:rPr>
            <w:rFonts w:hint="eastAsia"/>
          </w:rPr>
          <w:fldChar w:fldCharType="end"/>
        </w:r>
      </w:hyperlink>
    </w:p>
    <w:p w14:paraId="16DA1959"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47" w:history="1">
        <w:r>
          <w:rPr>
            <w:rStyle w:val="afffe"/>
            <w:rFonts w:ascii="Times New Roman" w:hint="eastAsia"/>
          </w:rPr>
          <w:t xml:space="preserve">2.2 </w:t>
        </w:r>
        <w:r>
          <w:rPr>
            <w:rStyle w:val="afffe"/>
            <w:rFonts w:ascii="Times New Roman" w:hint="eastAsia"/>
          </w:rPr>
          <w:t>符号</w:t>
        </w:r>
        <w:r>
          <w:rPr>
            <w:rFonts w:hint="eastAsia"/>
          </w:rPr>
          <w:tab/>
        </w:r>
        <w:r>
          <w:rPr>
            <w:rFonts w:hint="eastAsia"/>
          </w:rPr>
          <w:fldChar w:fldCharType="begin"/>
        </w:r>
        <w:r>
          <w:rPr>
            <w:rFonts w:hint="eastAsia"/>
          </w:rPr>
          <w:instrText xml:space="preserve"> </w:instrText>
        </w:r>
        <w:r>
          <w:instrText>PAGEREF _Toc191980247 \h</w:instrText>
        </w:r>
        <w:r>
          <w:rPr>
            <w:rFonts w:hint="eastAsia"/>
          </w:rPr>
          <w:instrText xml:space="preserve"> </w:instrText>
        </w:r>
        <w:r>
          <w:rPr>
            <w:rFonts w:hint="eastAsia"/>
          </w:rPr>
        </w:r>
        <w:r>
          <w:rPr>
            <w:rFonts w:hint="eastAsia"/>
          </w:rPr>
          <w:fldChar w:fldCharType="separate"/>
        </w:r>
        <w:r>
          <w:t>3</w:t>
        </w:r>
        <w:r>
          <w:rPr>
            <w:rFonts w:hint="eastAsia"/>
          </w:rPr>
          <w:fldChar w:fldCharType="end"/>
        </w:r>
      </w:hyperlink>
    </w:p>
    <w:p w14:paraId="480B2FE4"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48" w:history="1">
        <w:r>
          <w:rPr>
            <w:rStyle w:val="afffe"/>
            <w:rFonts w:hAnsi="宋体" w:hint="eastAsia"/>
          </w:rPr>
          <w:t>3 勘察</w:t>
        </w:r>
        <w:r>
          <w:rPr>
            <w:rFonts w:hint="eastAsia"/>
          </w:rPr>
          <w:tab/>
        </w:r>
        <w:r>
          <w:rPr>
            <w:rFonts w:hint="eastAsia"/>
          </w:rPr>
          <w:fldChar w:fldCharType="begin"/>
        </w:r>
        <w:r>
          <w:rPr>
            <w:rFonts w:hint="eastAsia"/>
          </w:rPr>
          <w:instrText xml:space="preserve"> </w:instrText>
        </w:r>
        <w:r>
          <w:instrText>PAGEREF _Toc191980248 \h</w:instrText>
        </w:r>
        <w:r>
          <w:rPr>
            <w:rFonts w:hint="eastAsia"/>
          </w:rPr>
          <w:instrText xml:space="preserve"> </w:instrText>
        </w:r>
        <w:r>
          <w:rPr>
            <w:rFonts w:hint="eastAsia"/>
          </w:rPr>
        </w:r>
        <w:r>
          <w:rPr>
            <w:rFonts w:hint="eastAsia"/>
          </w:rPr>
          <w:fldChar w:fldCharType="separate"/>
        </w:r>
        <w:r>
          <w:t>6</w:t>
        </w:r>
        <w:r>
          <w:rPr>
            <w:rFonts w:hint="eastAsia"/>
          </w:rPr>
          <w:fldChar w:fldCharType="end"/>
        </w:r>
      </w:hyperlink>
    </w:p>
    <w:p w14:paraId="70391F62"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49" w:history="1">
        <w:r>
          <w:rPr>
            <w:rStyle w:val="afffe"/>
            <w:rFonts w:hint="eastAsia"/>
          </w:rPr>
          <w:t>4 设计</w:t>
        </w:r>
        <w:r>
          <w:rPr>
            <w:rFonts w:hint="eastAsia"/>
          </w:rPr>
          <w:tab/>
        </w:r>
        <w:r>
          <w:rPr>
            <w:rFonts w:hint="eastAsia"/>
          </w:rPr>
          <w:fldChar w:fldCharType="begin"/>
        </w:r>
        <w:r>
          <w:rPr>
            <w:rFonts w:hint="eastAsia"/>
          </w:rPr>
          <w:instrText xml:space="preserve"> </w:instrText>
        </w:r>
        <w:r>
          <w:instrText>PAGEREF _Toc191980249 \h</w:instrText>
        </w:r>
        <w:r>
          <w:rPr>
            <w:rFonts w:hint="eastAsia"/>
          </w:rPr>
          <w:instrText xml:space="preserve"> </w:instrText>
        </w:r>
        <w:r>
          <w:rPr>
            <w:rFonts w:hint="eastAsia"/>
          </w:rPr>
        </w:r>
        <w:r>
          <w:rPr>
            <w:rFonts w:hint="eastAsia"/>
          </w:rPr>
          <w:fldChar w:fldCharType="separate"/>
        </w:r>
        <w:r>
          <w:t>8</w:t>
        </w:r>
        <w:r>
          <w:rPr>
            <w:rFonts w:hint="eastAsia"/>
          </w:rPr>
          <w:fldChar w:fldCharType="end"/>
        </w:r>
      </w:hyperlink>
    </w:p>
    <w:p w14:paraId="5A75DF79"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50" w:history="1">
        <w:r>
          <w:rPr>
            <w:rStyle w:val="afffe"/>
            <w:rFonts w:ascii="Times New Roman" w:hint="eastAsia"/>
          </w:rPr>
          <w:t xml:space="preserve">4.1 </w:t>
        </w:r>
        <w:r>
          <w:rPr>
            <w:rStyle w:val="afffe"/>
            <w:rFonts w:ascii="Times New Roman" w:hint="eastAsia"/>
          </w:rPr>
          <w:t>一般规定</w:t>
        </w:r>
        <w:r>
          <w:rPr>
            <w:rFonts w:hint="eastAsia"/>
          </w:rPr>
          <w:tab/>
        </w:r>
        <w:r>
          <w:rPr>
            <w:rFonts w:hint="eastAsia"/>
          </w:rPr>
          <w:fldChar w:fldCharType="begin"/>
        </w:r>
        <w:r>
          <w:rPr>
            <w:rFonts w:hint="eastAsia"/>
          </w:rPr>
          <w:instrText xml:space="preserve"> </w:instrText>
        </w:r>
        <w:r>
          <w:instrText>PAGEREF _Toc191980250 \h</w:instrText>
        </w:r>
        <w:r>
          <w:rPr>
            <w:rFonts w:hint="eastAsia"/>
          </w:rPr>
          <w:instrText xml:space="preserve"> </w:instrText>
        </w:r>
        <w:r>
          <w:rPr>
            <w:rFonts w:hint="eastAsia"/>
          </w:rPr>
        </w:r>
        <w:r>
          <w:rPr>
            <w:rFonts w:hint="eastAsia"/>
          </w:rPr>
          <w:fldChar w:fldCharType="separate"/>
        </w:r>
        <w:r>
          <w:t>8</w:t>
        </w:r>
        <w:r>
          <w:rPr>
            <w:rFonts w:hint="eastAsia"/>
          </w:rPr>
          <w:fldChar w:fldCharType="end"/>
        </w:r>
      </w:hyperlink>
    </w:p>
    <w:p w14:paraId="770AFBF2"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51" w:history="1">
        <w:r>
          <w:rPr>
            <w:rStyle w:val="afffe"/>
            <w:rFonts w:ascii="Times New Roman" w:hint="eastAsia"/>
          </w:rPr>
          <w:t xml:space="preserve">4.2 </w:t>
        </w:r>
        <w:r>
          <w:rPr>
            <w:rStyle w:val="afffe"/>
            <w:rFonts w:ascii="Times New Roman" w:hint="eastAsia"/>
          </w:rPr>
          <w:t>工作垫层设计</w:t>
        </w:r>
        <w:r>
          <w:rPr>
            <w:rFonts w:hint="eastAsia"/>
          </w:rPr>
          <w:tab/>
        </w:r>
        <w:r>
          <w:rPr>
            <w:rFonts w:hint="eastAsia"/>
          </w:rPr>
          <w:fldChar w:fldCharType="begin"/>
        </w:r>
        <w:r>
          <w:rPr>
            <w:rFonts w:hint="eastAsia"/>
          </w:rPr>
          <w:instrText xml:space="preserve"> </w:instrText>
        </w:r>
        <w:r>
          <w:instrText>PAGEREF _Toc191980251 \h</w:instrText>
        </w:r>
        <w:r>
          <w:rPr>
            <w:rFonts w:hint="eastAsia"/>
          </w:rPr>
          <w:instrText xml:space="preserve"> </w:instrText>
        </w:r>
        <w:r>
          <w:rPr>
            <w:rFonts w:hint="eastAsia"/>
          </w:rPr>
        </w:r>
        <w:r>
          <w:rPr>
            <w:rFonts w:hint="eastAsia"/>
          </w:rPr>
          <w:fldChar w:fldCharType="separate"/>
        </w:r>
        <w:r>
          <w:t>8</w:t>
        </w:r>
        <w:r>
          <w:rPr>
            <w:rFonts w:hint="eastAsia"/>
          </w:rPr>
          <w:fldChar w:fldCharType="end"/>
        </w:r>
      </w:hyperlink>
    </w:p>
    <w:p w14:paraId="7B706EB1"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52" w:history="1">
        <w:r>
          <w:rPr>
            <w:rStyle w:val="afffe"/>
            <w:rFonts w:ascii="Times New Roman" w:hint="eastAsia"/>
          </w:rPr>
          <w:t xml:space="preserve">4.3 </w:t>
        </w:r>
        <w:r>
          <w:rPr>
            <w:rStyle w:val="afffe"/>
            <w:rFonts w:ascii="Times New Roman" w:hint="eastAsia"/>
          </w:rPr>
          <w:t>排水系统设计</w:t>
        </w:r>
        <w:r>
          <w:rPr>
            <w:rFonts w:hint="eastAsia"/>
          </w:rPr>
          <w:tab/>
        </w:r>
        <w:r>
          <w:rPr>
            <w:rFonts w:hint="eastAsia"/>
          </w:rPr>
          <w:fldChar w:fldCharType="begin"/>
        </w:r>
        <w:r>
          <w:rPr>
            <w:rFonts w:hint="eastAsia"/>
          </w:rPr>
          <w:instrText xml:space="preserve"> </w:instrText>
        </w:r>
        <w:r>
          <w:instrText>PAGEREF _Toc191980252 \h</w:instrText>
        </w:r>
        <w:r>
          <w:rPr>
            <w:rFonts w:hint="eastAsia"/>
          </w:rPr>
          <w:instrText xml:space="preserve"> </w:instrText>
        </w:r>
        <w:r>
          <w:rPr>
            <w:rFonts w:hint="eastAsia"/>
          </w:rPr>
        </w:r>
        <w:r>
          <w:rPr>
            <w:rFonts w:hint="eastAsia"/>
          </w:rPr>
          <w:fldChar w:fldCharType="separate"/>
        </w:r>
        <w:r>
          <w:t>8</w:t>
        </w:r>
        <w:r>
          <w:rPr>
            <w:rFonts w:hint="eastAsia"/>
          </w:rPr>
          <w:fldChar w:fldCharType="end"/>
        </w:r>
      </w:hyperlink>
    </w:p>
    <w:p w14:paraId="23537F34"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53" w:history="1">
        <w:r>
          <w:rPr>
            <w:rStyle w:val="afffe"/>
            <w:rFonts w:ascii="Times New Roman" w:hint="eastAsia"/>
          </w:rPr>
          <w:t xml:space="preserve">4.4 </w:t>
        </w:r>
        <w:r>
          <w:rPr>
            <w:rStyle w:val="afffe"/>
            <w:rFonts w:ascii="Times New Roman" w:hint="eastAsia"/>
          </w:rPr>
          <w:t>密封系统设计</w:t>
        </w:r>
        <w:r>
          <w:rPr>
            <w:rFonts w:hint="eastAsia"/>
          </w:rPr>
          <w:tab/>
        </w:r>
        <w:r>
          <w:rPr>
            <w:rFonts w:hint="eastAsia"/>
          </w:rPr>
          <w:fldChar w:fldCharType="begin"/>
        </w:r>
        <w:r>
          <w:rPr>
            <w:rFonts w:hint="eastAsia"/>
          </w:rPr>
          <w:instrText xml:space="preserve"> </w:instrText>
        </w:r>
        <w:r>
          <w:instrText>PAGEREF _Toc191980253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5543ADF4"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54" w:history="1">
        <w:r>
          <w:rPr>
            <w:rStyle w:val="afffe"/>
            <w:rFonts w:ascii="Times New Roman" w:hint="eastAsia"/>
          </w:rPr>
          <w:t xml:space="preserve">4.5 </w:t>
        </w:r>
        <w:r>
          <w:rPr>
            <w:rStyle w:val="afffe"/>
            <w:rFonts w:ascii="Times New Roman" w:hint="eastAsia"/>
          </w:rPr>
          <w:t>气压劈裂系统设计</w:t>
        </w:r>
        <w:r>
          <w:rPr>
            <w:rFonts w:hint="eastAsia"/>
          </w:rPr>
          <w:tab/>
        </w:r>
        <w:r>
          <w:rPr>
            <w:rFonts w:hint="eastAsia"/>
          </w:rPr>
          <w:fldChar w:fldCharType="begin"/>
        </w:r>
        <w:r>
          <w:rPr>
            <w:rFonts w:hint="eastAsia"/>
          </w:rPr>
          <w:instrText xml:space="preserve"> </w:instrText>
        </w:r>
        <w:r>
          <w:instrText>PAGEREF _Toc191980254 \h</w:instrText>
        </w:r>
        <w:r>
          <w:rPr>
            <w:rFonts w:hint="eastAsia"/>
          </w:rPr>
          <w:instrText xml:space="preserve"> </w:instrText>
        </w:r>
        <w:r>
          <w:rPr>
            <w:rFonts w:hint="eastAsia"/>
          </w:rPr>
        </w:r>
        <w:r>
          <w:rPr>
            <w:rFonts w:hint="eastAsia"/>
          </w:rPr>
          <w:fldChar w:fldCharType="separate"/>
        </w:r>
        <w:r>
          <w:t>10</w:t>
        </w:r>
        <w:r>
          <w:rPr>
            <w:rFonts w:hint="eastAsia"/>
          </w:rPr>
          <w:fldChar w:fldCharType="end"/>
        </w:r>
      </w:hyperlink>
    </w:p>
    <w:p w14:paraId="20754F19"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55" w:history="1">
        <w:r>
          <w:rPr>
            <w:rStyle w:val="afffe"/>
            <w:rFonts w:ascii="Times New Roman" w:hint="eastAsia"/>
          </w:rPr>
          <w:t xml:space="preserve">4.6 </w:t>
        </w:r>
        <w:r>
          <w:rPr>
            <w:rStyle w:val="afffe"/>
            <w:rFonts w:ascii="Times New Roman" w:hint="eastAsia"/>
          </w:rPr>
          <w:t>抽真空设备布置</w:t>
        </w:r>
        <w:r>
          <w:rPr>
            <w:rFonts w:hint="eastAsia"/>
          </w:rPr>
          <w:tab/>
        </w:r>
        <w:r>
          <w:rPr>
            <w:rFonts w:hint="eastAsia"/>
          </w:rPr>
          <w:fldChar w:fldCharType="begin"/>
        </w:r>
        <w:r>
          <w:rPr>
            <w:rFonts w:hint="eastAsia"/>
          </w:rPr>
          <w:instrText xml:space="preserve"> </w:instrText>
        </w:r>
        <w:r>
          <w:instrText>PAGEREF _Toc191980255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14:paraId="4F68234F"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56" w:history="1">
        <w:r>
          <w:rPr>
            <w:rStyle w:val="afffe"/>
            <w:rFonts w:ascii="Times New Roman" w:hint="eastAsia"/>
          </w:rPr>
          <w:t xml:space="preserve">4.7 </w:t>
        </w:r>
        <w:r>
          <w:rPr>
            <w:rStyle w:val="afffe"/>
            <w:rFonts w:ascii="Times New Roman" w:hint="eastAsia"/>
          </w:rPr>
          <w:t>固结度与沉降计算</w:t>
        </w:r>
        <w:r>
          <w:rPr>
            <w:rFonts w:hint="eastAsia"/>
          </w:rPr>
          <w:tab/>
        </w:r>
        <w:r>
          <w:rPr>
            <w:rFonts w:hint="eastAsia"/>
          </w:rPr>
          <w:fldChar w:fldCharType="begin"/>
        </w:r>
        <w:r>
          <w:rPr>
            <w:rFonts w:hint="eastAsia"/>
          </w:rPr>
          <w:instrText xml:space="preserve"> </w:instrText>
        </w:r>
        <w:r>
          <w:instrText>PAGEREF _Toc191980256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14:paraId="691F7480"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57" w:history="1">
        <w:r>
          <w:rPr>
            <w:rStyle w:val="afffe"/>
            <w:rFonts w:ascii="Times New Roman" w:hint="eastAsia"/>
          </w:rPr>
          <w:t xml:space="preserve">4.8 </w:t>
        </w:r>
        <w:r>
          <w:rPr>
            <w:rStyle w:val="afffe"/>
            <w:rFonts w:ascii="Times New Roman" w:hint="eastAsia"/>
          </w:rPr>
          <w:t>设计图纸内容</w:t>
        </w:r>
        <w:r>
          <w:rPr>
            <w:rFonts w:hint="eastAsia"/>
          </w:rPr>
          <w:tab/>
        </w:r>
        <w:r>
          <w:rPr>
            <w:rFonts w:hint="eastAsia"/>
          </w:rPr>
          <w:fldChar w:fldCharType="begin"/>
        </w:r>
        <w:r>
          <w:rPr>
            <w:rFonts w:hint="eastAsia"/>
          </w:rPr>
          <w:instrText xml:space="preserve"> </w:instrText>
        </w:r>
        <w:r>
          <w:instrText>PAGEREF _Toc191980257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14:paraId="76C5346E"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58" w:history="1">
        <w:r>
          <w:rPr>
            <w:rStyle w:val="afffe"/>
            <w:rFonts w:hint="eastAsia"/>
          </w:rPr>
          <w:t>5 施工</w:t>
        </w:r>
        <w:r>
          <w:rPr>
            <w:rFonts w:hint="eastAsia"/>
          </w:rPr>
          <w:tab/>
        </w:r>
        <w:r>
          <w:rPr>
            <w:rFonts w:hint="eastAsia"/>
          </w:rPr>
          <w:fldChar w:fldCharType="begin"/>
        </w:r>
        <w:r>
          <w:rPr>
            <w:rFonts w:hint="eastAsia"/>
          </w:rPr>
          <w:instrText xml:space="preserve"> </w:instrText>
        </w:r>
        <w:r>
          <w:instrText>PAGEREF _Toc191980258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14:paraId="06794950"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59" w:history="1">
        <w:r>
          <w:rPr>
            <w:rStyle w:val="afffe"/>
            <w:rFonts w:ascii="Times New Roman" w:hint="eastAsia"/>
          </w:rPr>
          <w:t xml:space="preserve">5.1 </w:t>
        </w:r>
        <w:r>
          <w:rPr>
            <w:rStyle w:val="afffe"/>
            <w:rFonts w:ascii="Times New Roman" w:hint="eastAsia"/>
          </w:rPr>
          <w:t>施工准备</w:t>
        </w:r>
        <w:r>
          <w:rPr>
            <w:rFonts w:hint="eastAsia"/>
          </w:rPr>
          <w:tab/>
        </w:r>
        <w:r>
          <w:rPr>
            <w:rFonts w:hint="eastAsia"/>
          </w:rPr>
          <w:fldChar w:fldCharType="begin"/>
        </w:r>
        <w:r>
          <w:rPr>
            <w:rFonts w:hint="eastAsia"/>
          </w:rPr>
          <w:instrText xml:space="preserve"> </w:instrText>
        </w:r>
        <w:r>
          <w:instrText>PAGEREF _Toc191980259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14:paraId="75FE4485"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60" w:history="1">
        <w:r>
          <w:rPr>
            <w:rStyle w:val="afffe"/>
            <w:rFonts w:ascii="Times New Roman" w:hint="eastAsia"/>
          </w:rPr>
          <w:t xml:space="preserve">5.2 </w:t>
        </w:r>
        <w:r>
          <w:rPr>
            <w:rStyle w:val="afffe"/>
            <w:rFonts w:ascii="Times New Roman" w:hint="eastAsia"/>
          </w:rPr>
          <w:t>工作垫层施工</w:t>
        </w:r>
        <w:r>
          <w:rPr>
            <w:rFonts w:hint="eastAsia"/>
          </w:rPr>
          <w:tab/>
        </w:r>
        <w:r>
          <w:rPr>
            <w:rFonts w:hint="eastAsia"/>
          </w:rPr>
          <w:fldChar w:fldCharType="begin"/>
        </w:r>
        <w:r>
          <w:rPr>
            <w:rFonts w:hint="eastAsia"/>
          </w:rPr>
          <w:instrText xml:space="preserve"> </w:instrText>
        </w:r>
        <w:r>
          <w:instrText>PAGEREF _Toc191980260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14:paraId="3697A6F1"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61" w:history="1">
        <w:r>
          <w:rPr>
            <w:rStyle w:val="afffe"/>
            <w:rFonts w:ascii="Times New Roman" w:hint="eastAsia"/>
          </w:rPr>
          <w:t xml:space="preserve">5.3 </w:t>
        </w:r>
        <w:r>
          <w:rPr>
            <w:rStyle w:val="afffe"/>
            <w:rFonts w:ascii="Times New Roman" w:hint="eastAsia"/>
          </w:rPr>
          <w:t>排水系统施工</w:t>
        </w:r>
        <w:r>
          <w:rPr>
            <w:rFonts w:hint="eastAsia"/>
          </w:rPr>
          <w:tab/>
        </w:r>
        <w:r>
          <w:rPr>
            <w:rFonts w:hint="eastAsia"/>
          </w:rPr>
          <w:fldChar w:fldCharType="begin"/>
        </w:r>
        <w:r>
          <w:rPr>
            <w:rFonts w:hint="eastAsia"/>
          </w:rPr>
          <w:instrText xml:space="preserve"> </w:instrText>
        </w:r>
        <w:r>
          <w:instrText>PAGEREF _Toc191980261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14:paraId="72EC3281"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62" w:history="1">
        <w:r>
          <w:rPr>
            <w:rStyle w:val="afffe"/>
            <w:rFonts w:ascii="Times New Roman" w:hint="eastAsia"/>
          </w:rPr>
          <w:t xml:space="preserve">5.4 </w:t>
        </w:r>
        <w:r>
          <w:rPr>
            <w:rStyle w:val="afffe"/>
            <w:rFonts w:ascii="Times New Roman" w:hint="eastAsia"/>
          </w:rPr>
          <w:t>气压劈裂系统施工</w:t>
        </w:r>
        <w:r>
          <w:rPr>
            <w:rFonts w:hint="eastAsia"/>
          </w:rPr>
          <w:tab/>
        </w:r>
        <w:r>
          <w:rPr>
            <w:rFonts w:hint="eastAsia"/>
          </w:rPr>
          <w:fldChar w:fldCharType="begin"/>
        </w:r>
        <w:r>
          <w:rPr>
            <w:rFonts w:hint="eastAsia"/>
          </w:rPr>
          <w:instrText xml:space="preserve"> </w:instrText>
        </w:r>
        <w:r>
          <w:instrText>PAGEREF _Toc191980262 \h</w:instrText>
        </w:r>
        <w:r>
          <w:rPr>
            <w:rFonts w:hint="eastAsia"/>
          </w:rPr>
          <w:instrText xml:space="preserve"> </w:instrText>
        </w:r>
        <w:r>
          <w:rPr>
            <w:rFonts w:hint="eastAsia"/>
          </w:rPr>
        </w:r>
        <w:r>
          <w:rPr>
            <w:rFonts w:hint="eastAsia"/>
          </w:rPr>
          <w:fldChar w:fldCharType="separate"/>
        </w:r>
        <w:r>
          <w:t>16</w:t>
        </w:r>
        <w:r>
          <w:rPr>
            <w:rFonts w:hint="eastAsia"/>
          </w:rPr>
          <w:fldChar w:fldCharType="end"/>
        </w:r>
      </w:hyperlink>
    </w:p>
    <w:p w14:paraId="6A5A7F96"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63" w:history="1">
        <w:r>
          <w:rPr>
            <w:rStyle w:val="afffe"/>
            <w:rFonts w:ascii="Times New Roman" w:hint="eastAsia"/>
          </w:rPr>
          <w:t xml:space="preserve">5.5 </w:t>
        </w:r>
        <w:r>
          <w:rPr>
            <w:rStyle w:val="afffe"/>
            <w:rFonts w:ascii="Times New Roman" w:hint="eastAsia"/>
          </w:rPr>
          <w:t>密封系统施工</w:t>
        </w:r>
        <w:r>
          <w:rPr>
            <w:rFonts w:hint="eastAsia"/>
          </w:rPr>
          <w:tab/>
        </w:r>
        <w:r>
          <w:rPr>
            <w:rFonts w:hint="eastAsia"/>
          </w:rPr>
          <w:fldChar w:fldCharType="begin"/>
        </w:r>
        <w:r>
          <w:rPr>
            <w:rFonts w:hint="eastAsia"/>
          </w:rPr>
          <w:instrText xml:space="preserve"> </w:instrText>
        </w:r>
        <w:r>
          <w:instrText>PAGEREF _Toc191980263 \h</w:instrText>
        </w:r>
        <w:r>
          <w:rPr>
            <w:rFonts w:hint="eastAsia"/>
          </w:rPr>
          <w:instrText xml:space="preserve"> </w:instrText>
        </w:r>
        <w:r>
          <w:rPr>
            <w:rFonts w:hint="eastAsia"/>
          </w:rPr>
        </w:r>
        <w:r>
          <w:rPr>
            <w:rFonts w:hint="eastAsia"/>
          </w:rPr>
          <w:fldChar w:fldCharType="separate"/>
        </w:r>
        <w:r>
          <w:t>17</w:t>
        </w:r>
        <w:r>
          <w:rPr>
            <w:rFonts w:hint="eastAsia"/>
          </w:rPr>
          <w:fldChar w:fldCharType="end"/>
        </w:r>
      </w:hyperlink>
    </w:p>
    <w:p w14:paraId="2CDDA018"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64" w:history="1">
        <w:r>
          <w:rPr>
            <w:rStyle w:val="afffe"/>
            <w:rFonts w:ascii="Times New Roman" w:hint="eastAsia"/>
          </w:rPr>
          <w:t xml:space="preserve">5.6 </w:t>
        </w:r>
        <w:r>
          <w:rPr>
            <w:rStyle w:val="afffe"/>
            <w:rFonts w:ascii="Times New Roman" w:hint="eastAsia"/>
          </w:rPr>
          <w:t>抽真空设备安装</w:t>
        </w:r>
        <w:r>
          <w:rPr>
            <w:rFonts w:hint="eastAsia"/>
          </w:rPr>
          <w:tab/>
        </w:r>
        <w:r>
          <w:rPr>
            <w:rFonts w:hint="eastAsia"/>
          </w:rPr>
          <w:fldChar w:fldCharType="begin"/>
        </w:r>
        <w:r>
          <w:rPr>
            <w:rFonts w:hint="eastAsia"/>
          </w:rPr>
          <w:instrText xml:space="preserve"> </w:instrText>
        </w:r>
        <w:r>
          <w:instrText>PAGEREF _Toc191980264 \h</w:instrText>
        </w:r>
        <w:r>
          <w:rPr>
            <w:rFonts w:hint="eastAsia"/>
          </w:rPr>
          <w:instrText xml:space="preserve"> </w:instrText>
        </w:r>
        <w:r>
          <w:rPr>
            <w:rFonts w:hint="eastAsia"/>
          </w:rPr>
        </w:r>
        <w:r>
          <w:rPr>
            <w:rFonts w:hint="eastAsia"/>
          </w:rPr>
          <w:fldChar w:fldCharType="separate"/>
        </w:r>
        <w:r>
          <w:t>17</w:t>
        </w:r>
        <w:r>
          <w:rPr>
            <w:rFonts w:hint="eastAsia"/>
          </w:rPr>
          <w:fldChar w:fldCharType="end"/>
        </w:r>
      </w:hyperlink>
    </w:p>
    <w:p w14:paraId="4D538332"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65" w:history="1">
        <w:r>
          <w:rPr>
            <w:rStyle w:val="afffe"/>
            <w:rFonts w:ascii="Times New Roman" w:hint="eastAsia"/>
          </w:rPr>
          <w:t xml:space="preserve">5.7 </w:t>
        </w:r>
        <w:r>
          <w:rPr>
            <w:rStyle w:val="afffe"/>
            <w:rFonts w:ascii="Times New Roman" w:hint="eastAsia"/>
          </w:rPr>
          <w:t>真空加载</w:t>
        </w:r>
        <w:r>
          <w:rPr>
            <w:rFonts w:hint="eastAsia"/>
          </w:rPr>
          <w:tab/>
        </w:r>
        <w:r>
          <w:rPr>
            <w:rFonts w:hint="eastAsia"/>
          </w:rPr>
          <w:fldChar w:fldCharType="begin"/>
        </w:r>
        <w:r>
          <w:rPr>
            <w:rFonts w:hint="eastAsia"/>
          </w:rPr>
          <w:instrText xml:space="preserve"> </w:instrText>
        </w:r>
        <w:r>
          <w:instrText>PAGEREF _Toc191980265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17DD0423"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66" w:history="1">
        <w:r>
          <w:rPr>
            <w:rStyle w:val="afffe"/>
            <w:rFonts w:ascii="Times New Roman" w:hint="eastAsia"/>
          </w:rPr>
          <w:t xml:space="preserve">5.8 </w:t>
        </w:r>
        <w:r>
          <w:rPr>
            <w:rStyle w:val="afffe"/>
            <w:rFonts w:ascii="Times New Roman" w:hint="eastAsia"/>
          </w:rPr>
          <w:t>卸载</w:t>
        </w:r>
        <w:r>
          <w:rPr>
            <w:rFonts w:hint="eastAsia"/>
          </w:rPr>
          <w:tab/>
        </w:r>
        <w:r>
          <w:rPr>
            <w:rFonts w:hint="eastAsia"/>
          </w:rPr>
          <w:fldChar w:fldCharType="begin"/>
        </w:r>
        <w:r>
          <w:rPr>
            <w:rFonts w:hint="eastAsia"/>
          </w:rPr>
          <w:instrText xml:space="preserve"> </w:instrText>
        </w:r>
        <w:r>
          <w:instrText>PAGEREF _Toc191980266 \h</w:instrText>
        </w:r>
        <w:r>
          <w:rPr>
            <w:rFonts w:hint="eastAsia"/>
          </w:rPr>
          <w:instrText xml:space="preserve"> </w:instrText>
        </w:r>
        <w:r>
          <w:rPr>
            <w:rFonts w:hint="eastAsia"/>
          </w:rPr>
        </w:r>
        <w:r>
          <w:rPr>
            <w:rFonts w:hint="eastAsia"/>
          </w:rPr>
          <w:fldChar w:fldCharType="separate"/>
        </w:r>
        <w:r>
          <w:t>18</w:t>
        </w:r>
        <w:r>
          <w:rPr>
            <w:rFonts w:hint="eastAsia"/>
          </w:rPr>
          <w:fldChar w:fldCharType="end"/>
        </w:r>
      </w:hyperlink>
    </w:p>
    <w:p w14:paraId="14F46691"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67" w:history="1">
        <w:r>
          <w:rPr>
            <w:rStyle w:val="afffe"/>
            <w:rFonts w:hint="eastAsia"/>
          </w:rPr>
          <w:t>6 施工监测与加固效果检测</w:t>
        </w:r>
        <w:r>
          <w:rPr>
            <w:rFonts w:hint="eastAsia"/>
          </w:rPr>
          <w:tab/>
        </w:r>
        <w:r>
          <w:rPr>
            <w:rFonts w:hint="eastAsia"/>
          </w:rPr>
          <w:fldChar w:fldCharType="begin"/>
        </w:r>
        <w:r>
          <w:rPr>
            <w:rFonts w:hint="eastAsia"/>
          </w:rPr>
          <w:instrText xml:space="preserve"> </w:instrText>
        </w:r>
        <w:r>
          <w:instrText>PAGEREF _Toc191980267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7F0F96D3"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68" w:history="1">
        <w:r>
          <w:rPr>
            <w:rStyle w:val="afffe"/>
            <w:rFonts w:ascii="Times New Roman" w:hint="eastAsia"/>
          </w:rPr>
          <w:t xml:space="preserve">6.1 </w:t>
        </w:r>
        <w:r>
          <w:rPr>
            <w:rStyle w:val="afffe"/>
            <w:rFonts w:ascii="Times New Roman" w:hint="eastAsia"/>
          </w:rPr>
          <w:t>一般规定</w:t>
        </w:r>
        <w:r>
          <w:rPr>
            <w:rFonts w:hint="eastAsia"/>
          </w:rPr>
          <w:tab/>
        </w:r>
        <w:r>
          <w:rPr>
            <w:rFonts w:hint="eastAsia"/>
          </w:rPr>
          <w:fldChar w:fldCharType="begin"/>
        </w:r>
        <w:r>
          <w:rPr>
            <w:rFonts w:hint="eastAsia"/>
          </w:rPr>
          <w:instrText xml:space="preserve"> </w:instrText>
        </w:r>
        <w:r>
          <w:instrText>PAGEREF _Toc191980268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141A07CE"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69" w:history="1">
        <w:r>
          <w:rPr>
            <w:rStyle w:val="afffe"/>
            <w:rFonts w:ascii="Times New Roman" w:hint="eastAsia"/>
          </w:rPr>
          <w:t xml:space="preserve">6.2 </w:t>
        </w:r>
        <w:r>
          <w:rPr>
            <w:rStyle w:val="afffe"/>
            <w:rFonts w:ascii="Times New Roman" w:hint="eastAsia"/>
          </w:rPr>
          <w:t>施工监测</w:t>
        </w:r>
        <w:r>
          <w:rPr>
            <w:rFonts w:hint="eastAsia"/>
          </w:rPr>
          <w:tab/>
        </w:r>
        <w:r>
          <w:rPr>
            <w:rFonts w:hint="eastAsia"/>
          </w:rPr>
          <w:fldChar w:fldCharType="begin"/>
        </w:r>
        <w:r>
          <w:rPr>
            <w:rFonts w:hint="eastAsia"/>
          </w:rPr>
          <w:instrText xml:space="preserve"> </w:instrText>
        </w:r>
        <w:r>
          <w:instrText>PAGEREF _Toc191980269 \h</w:instrText>
        </w:r>
        <w:r>
          <w:rPr>
            <w:rFonts w:hint="eastAsia"/>
          </w:rPr>
          <w:instrText xml:space="preserve"> </w:instrText>
        </w:r>
        <w:r>
          <w:rPr>
            <w:rFonts w:hint="eastAsia"/>
          </w:rPr>
        </w:r>
        <w:r>
          <w:rPr>
            <w:rFonts w:hint="eastAsia"/>
          </w:rPr>
          <w:fldChar w:fldCharType="separate"/>
        </w:r>
        <w:r>
          <w:t>19</w:t>
        </w:r>
        <w:r>
          <w:rPr>
            <w:rFonts w:hint="eastAsia"/>
          </w:rPr>
          <w:fldChar w:fldCharType="end"/>
        </w:r>
      </w:hyperlink>
    </w:p>
    <w:p w14:paraId="45AA13B9"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70" w:history="1">
        <w:r>
          <w:rPr>
            <w:rStyle w:val="afffe"/>
            <w:rFonts w:ascii="Times New Roman" w:hint="eastAsia"/>
          </w:rPr>
          <w:t xml:space="preserve">6.3 </w:t>
        </w:r>
        <w:r>
          <w:rPr>
            <w:rStyle w:val="afffe"/>
            <w:rFonts w:ascii="Times New Roman" w:hint="eastAsia"/>
          </w:rPr>
          <w:t>加固效果检测</w:t>
        </w:r>
        <w:r>
          <w:rPr>
            <w:rFonts w:hint="eastAsia"/>
          </w:rPr>
          <w:tab/>
        </w:r>
        <w:r>
          <w:rPr>
            <w:rFonts w:hint="eastAsia"/>
          </w:rPr>
          <w:fldChar w:fldCharType="begin"/>
        </w:r>
        <w:r>
          <w:rPr>
            <w:rFonts w:hint="eastAsia"/>
          </w:rPr>
          <w:instrText xml:space="preserve"> </w:instrText>
        </w:r>
        <w:r>
          <w:instrText>PAGEREF _Toc191980270 \h</w:instrText>
        </w:r>
        <w:r>
          <w:rPr>
            <w:rFonts w:hint="eastAsia"/>
          </w:rPr>
          <w:instrText xml:space="preserve"> </w:instrText>
        </w:r>
        <w:r>
          <w:rPr>
            <w:rFonts w:hint="eastAsia"/>
          </w:rPr>
        </w:r>
        <w:r>
          <w:rPr>
            <w:rFonts w:hint="eastAsia"/>
          </w:rPr>
          <w:fldChar w:fldCharType="separate"/>
        </w:r>
        <w:r>
          <w:t>21</w:t>
        </w:r>
        <w:r>
          <w:rPr>
            <w:rFonts w:hint="eastAsia"/>
          </w:rPr>
          <w:fldChar w:fldCharType="end"/>
        </w:r>
      </w:hyperlink>
    </w:p>
    <w:p w14:paraId="28C3684A"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71" w:history="1">
        <w:r>
          <w:rPr>
            <w:rStyle w:val="afffe"/>
            <w:rFonts w:hAnsi="宋体" w:hint="eastAsia"/>
          </w:rPr>
          <w:t>7</w:t>
        </w:r>
        <w:r>
          <w:rPr>
            <w:rStyle w:val="afffe"/>
            <w:rFonts w:hint="eastAsia"/>
          </w:rPr>
          <w:t xml:space="preserve"> 质量检验和工程验收</w:t>
        </w:r>
        <w:r>
          <w:rPr>
            <w:rFonts w:hint="eastAsia"/>
          </w:rPr>
          <w:tab/>
        </w:r>
        <w:r>
          <w:rPr>
            <w:rFonts w:hint="eastAsia"/>
          </w:rPr>
          <w:fldChar w:fldCharType="begin"/>
        </w:r>
        <w:r>
          <w:rPr>
            <w:rFonts w:hint="eastAsia"/>
          </w:rPr>
          <w:instrText xml:space="preserve"> </w:instrText>
        </w:r>
        <w:r>
          <w:instrText>PAGEREF _Toc191980271 \h</w:instrText>
        </w:r>
        <w:r>
          <w:rPr>
            <w:rFonts w:hint="eastAsia"/>
          </w:rPr>
          <w:instrText xml:space="preserve"> </w:instrText>
        </w:r>
        <w:r>
          <w:rPr>
            <w:rFonts w:hint="eastAsia"/>
          </w:rPr>
        </w:r>
        <w:r>
          <w:rPr>
            <w:rFonts w:hint="eastAsia"/>
          </w:rPr>
          <w:fldChar w:fldCharType="separate"/>
        </w:r>
        <w:r>
          <w:t>23</w:t>
        </w:r>
        <w:r>
          <w:rPr>
            <w:rFonts w:hint="eastAsia"/>
          </w:rPr>
          <w:fldChar w:fldCharType="end"/>
        </w:r>
      </w:hyperlink>
    </w:p>
    <w:p w14:paraId="6B84AEAE"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72" w:history="1">
        <w:r>
          <w:rPr>
            <w:rStyle w:val="afffe"/>
            <w:rFonts w:ascii="Times New Roman" w:hint="eastAsia"/>
          </w:rPr>
          <w:t xml:space="preserve">7.1 </w:t>
        </w:r>
        <w:r>
          <w:rPr>
            <w:rStyle w:val="afffe"/>
            <w:rFonts w:ascii="Times New Roman" w:hint="eastAsia"/>
          </w:rPr>
          <w:t>质量检验</w:t>
        </w:r>
        <w:r>
          <w:rPr>
            <w:rFonts w:hint="eastAsia"/>
          </w:rPr>
          <w:tab/>
        </w:r>
        <w:r>
          <w:rPr>
            <w:rFonts w:hint="eastAsia"/>
          </w:rPr>
          <w:fldChar w:fldCharType="begin"/>
        </w:r>
        <w:r>
          <w:rPr>
            <w:rFonts w:hint="eastAsia"/>
          </w:rPr>
          <w:instrText xml:space="preserve"> </w:instrText>
        </w:r>
        <w:r>
          <w:instrText>PAGEREF _Toc191980272 \h</w:instrText>
        </w:r>
        <w:r>
          <w:rPr>
            <w:rFonts w:hint="eastAsia"/>
          </w:rPr>
          <w:instrText xml:space="preserve"> </w:instrText>
        </w:r>
        <w:r>
          <w:rPr>
            <w:rFonts w:hint="eastAsia"/>
          </w:rPr>
        </w:r>
        <w:r>
          <w:rPr>
            <w:rFonts w:hint="eastAsia"/>
          </w:rPr>
          <w:fldChar w:fldCharType="separate"/>
        </w:r>
        <w:r>
          <w:t>23</w:t>
        </w:r>
        <w:r>
          <w:rPr>
            <w:rFonts w:hint="eastAsia"/>
          </w:rPr>
          <w:fldChar w:fldCharType="end"/>
        </w:r>
      </w:hyperlink>
    </w:p>
    <w:p w14:paraId="5C2E3435" w14:textId="77777777" w:rsidR="009929A1" w:rsidRDefault="009929A1">
      <w:pPr>
        <w:pStyle w:val="TOC2"/>
        <w:spacing w:line="340" w:lineRule="atLeast"/>
        <w:ind w:firstLineChars="200" w:firstLine="420"/>
        <w:rPr>
          <w:rFonts w:asciiTheme="minorHAnsi" w:eastAsiaTheme="minorEastAsia" w:hAnsiTheme="minorHAnsi" w:cstheme="minorBidi" w:hint="eastAsia"/>
          <w:sz w:val="22"/>
          <w:szCs w:val="24"/>
          <w14:ligatures w14:val="standardContextual"/>
        </w:rPr>
      </w:pPr>
      <w:hyperlink w:anchor="_Toc191980273" w:history="1">
        <w:r>
          <w:rPr>
            <w:rStyle w:val="afffe"/>
            <w:rFonts w:ascii="Times New Roman" w:hint="eastAsia"/>
          </w:rPr>
          <w:t xml:space="preserve">7.2 </w:t>
        </w:r>
        <w:r>
          <w:rPr>
            <w:rStyle w:val="afffe"/>
            <w:rFonts w:ascii="Times New Roman" w:hint="eastAsia"/>
          </w:rPr>
          <w:t>工程验收</w:t>
        </w:r>
        <w:r>
          <w:rPr>
            <w:rFonts w:hint="eastAsia"/>
          </w:rPr>
          <w:tab/>
        </w:r>
        <w:r>
          <w:rPr>
            <w:rFonts w:hint="eastAsia"/>
          </w:rPr>
          <w:fldChar w:fldCharType="begin"/>
        </w:r>
        <w:r>
          <w:rPr>
            <w:rFonts w:hint="eastAsia"/>
          </w:rPr>
          <w:instrText xml:space="preserve"> </w:instrText>
        </w:r>
        <w:r>
          <w:instrText>PAGEREF _Toc191980273 \h</w:instrText>
        </w:r>
        <w:r>
          <w:rPr>
            <w:rFonts w:hint="eastAsia"/>
          </w:rPr>
          <w:instrText xml:space="preserve"> </w:instrText>
        </w:r>
        <w:r>
          <w:rPr>
            <w:rFonts w:hint="eastAsia"/>
          </w:rPr>
        </w:r>
        <w:r>
          <w:rPr>
            <w:rFonts w:hint="eastAsia"/>
          </w:rPr>
          <w:fldChar w:fldCharType="separate"/>
        </w:r>
        <w:r>
          <w:t>26</w:t>
        </w:r>
        <w:r>
          <w:rPr>
            <w:rFonts w:hint="eastAsia"/>
          </w:rPr>
          <w:fldChar w:fldCharType="end"/>
        </w:r>
      </w:hyperlink>
    </w:p>
    <w:p w14:paraId="7395BDC7"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74" w:history="1">
        <w:r>
          <w:rPr>
            <w:rStyle w:val="afffe"/>
            <w:rFonts w:hAnsi="宋体" w:hint="eastAsia"/>
          </w:rPr>
          <w:t>附录</w:t>
        </w:r>
        <w:r>
          <w:rPr>
            <w:rStyle w:val="afffe"/>
            <w:rFonts w:hint="eastAsia"/>
          </w:rPr>
          <w:t xml:space="preserve">A </w:t>
        </w:r>
        <w:r>
          <w:rPr>
            <w:rStyle w:val="afffe"/>
            <w:rFonts w:hAnsi="宋体" w:hint="eastAsia"/>
          </w:rPr>
          <w:t>施工记录表</w:t>
        </w:r>
        <w:r>
          <w:rPr>
            <w:rFonts w:hint="eastAsia"/>
          </w:rPr>
          <w:tab/>
        </w:r>
        <w:r>
          <w:rPr>
            <w:rFonts w:hint="eastAsia"/>
          </w:rPr>
          <w:fldChar w:fldCharType="begin"/>
        </w:r>
        <w:r>
          <w:rPr>
            <w:rFonts w:hint="eastAsia"/>
          </w:rPr>
          <w:instrText xml:space="preserve"> </w:instrText>
        </w:r>
        <w:r>
          <w:instrText>PAGEREF _Toc191980274 \h</w:instrText>
        </w:r>
        <w:r>
          <w:rPr>
            <w:rFonts w:hint="eastAsia"/>
          </w:rPr>
          <w:instrText xml:space="preserve"> </w:instrText>
        </w:r>
        <w:r>
          <w:rPr>
            <w:rFonts w:hint="eastAsia"/>
          </w:rPr>
        </w:r>
        <w:r>
          <w:rPr>
            <w:rFonts w:hint="eastAsia"/>
          </w:rPr>
          <w:fldChar w:fldCharType="separate"/>
        </w:r>
        <w:r>
          <w:t>27</w:t>
        </w:r>
        <w:r>
          <w:rPr>
            <w:rFonts w:hint="eastAsia"/>
          </w:rPr>
          <w:fldChar w:fldCharType="end"/>
        </w:r>
      </w:hyperlink>
    </w:p>
    <w:p w14:paraId="529E640B"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75" w:history="1">
        <w:r>
          <w:rPr>
            <w:rStyle w:val="afffe"/>
            <w:rFonts w:hAnsi="宋体" w:hint="eastAsia"/>
          </w:rPr>
          <w:t>附录</w:t>
        </w:r>
        <w:r>
          <w:rPr>
            <w:rStyle w:val="afffe"/>
            <w:rFonts w:hint="eastAsia"/>
          </w:rPr>
          <w:t>B 监测</w:t>
        </w:r>
        <w:r>
          <w:rPr>
            <w:rStyle w:val="afffe"/>
            <w:rFonts w:hAnsi="宋体" w:hint="eastAsia"/>
          </w:rPr>
          <w:t>记录表</w:t>
        </w:r>
        <w:r>
          <w:rPr>
            <w:rFonts w:hint="eastAsia"/>
          </w:rPr>
          <w:tab/>
        </w:r>
        <w:r>
          <w:rPr>
            <w:rFonts w:hint="eastAsia"/>
          </w:rPr>
          <w:fldChar w:fldCharType="begin"/>
        </w:r>
        <w:r>
          <w:rPr>
            <w:rFonts w:hint="eastAsia"/>
          </w:rPr>
          <w:instrText xml:space="preserve"> </w:instrText>
        </w:r>
        <w:r>
          <w:instrText>PAGEREF _Toc191980275 \h</w:instrText>
        </w:r>
        <w:r>
          <w:rPr>
            <w:rFonts w:hint="eastAsia"/>
          </w:rPr>
          <w:instrText xml:space="preserve"> </w:instrText>
        </w:r>
        <w:r>
          <w:rPr>
            <w:rFonts w:hint="eastAsia"/>
          </w:rPr>
        </w:r>
        <w:r>
          <w:rPr>
            <w:rFonts w:hint="eastAsia"/>
          </w:rPr>
          <w:fldChar w:fldCharType="separate"/>
        </w:r>
        <w:r>
          <w:t>28</w:t>
        </w:r>
        <w:r>
          <w:rPr>
            <w:rFonts w:hint="eastAsia"/>
          </w:rPr>
          <w:fldChar w:fldCharType="end"/>
        </w:r>
      </w:hyperlink>
    </w:p>
    <w:p w14:paraId="2170D171"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76" w:history="1">
        <w:r>
          <w:rPr>
            <w:rStyle w:val="afffe"/>
            <w:rFonts w:hAnsi="宋体" w:hint="eastAsia"/>
          </w:rPr>
          <w:t>引用标准名录</w:t>
        </w:r>
        <w:r>
          <w:rPr>
            <w:rFonts w:hint="eastAsia"/>
          </w:rPr>
          <w:tab/>
        </w:r>
        <w:r>
          <w:rPr>
            <w:rFonts w:hint="eastAsia"/>
          </w:rPr>
          <w:fldChar w:fldCharType="begin"/>
        </w:r>
        <w:r>
          <w:rPr>
            <w:rFonts w:hint="eastAsia"/>
          </w:rPr>
          <w:instrText xml:space="preserve"> </w:instrText>
        </w:r>
        <w:r>
          <w:instrText>PAGEREF _Toc191980276 \h</w:instrText>
        </w:r>
        <w:r>
          <w:rPr>
            <w:rFonts w:hint="eastAsia"/>
          </w:rPr>
          <w:instrText xml:space="preserve"> </w:instrText>
        </w:r>
        <w:r>
          <w:rPr>
            <w:rFonts w:hint="eastAsia"/>
          </w:rPr>
        </w:r>
        <w:r>
          <w:rPr>
            <w:rFonts w:hint="eastAsia"/>
          </w:rPr>
          <w:fldChar w:fldCharType="separate"/>
        </w:r>
        <w:r>
          <w:t>35</w:t>
        </w:r>
        <w:r>
          <w:rPr>
            <w:rFonts w:hint="eastAsia"/>
          </w:rPr>
          <w:fldChar w:fldCharType="end"/>
        </w:r>
      </w:hyperlink>
    </w:p>
    <w:p w14:paraId="001F8E8F"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77" w:history="1">
        <w:r>
          <w:rPr>
            <w:rStyle w:val="afffe"/>
            <w:rFonts w:hAnsi="宋体" w:hint="eastAsia"/>
          </w:rPr>
          <w:t>本规范用词说明</w:t>
        </w:r>
        <w:r>
          <w:rPr>
            <w:rFonts w:hint="eastAsia"/>
          </w:rPr>
          <w:tab/>
        </w:r>
        <w:r>
          <w:rPr>
            <w:rFonts w:hint="eastAsia"/>
          </w:rPr>
          <w:fldChar w:fldCharType="begin"/>
        </w:r>
        <w:r>
          <w:rPr>
            <w:rFonts w:hint="eastAsia"/>
          </w:rPr>
          <w:instrText xml:space="preserve"> </w:instrText>
        </w:r>
        <w:r>
          <w:instrText>PAGEREF _Toc191980277 \h</w:instrText>
        </w:r>
        <w:r>
          <w:rPr>
            <w:rFonts w:hint="eastAsia"/>
          </w:rPr>
          <w:instrText xml:space="preserve"> </w:instrText>
        </w:r>
        <w:r>
          <w:rPr>
            <w:rFonts w:hint="eastAsia"/>
          </w:rPr>
        </w:r>
        <w:r>
          <w:rPr>
            <w:rFonts w:hint="eastAsia"/>
          </w:rPr>
          <w:fldChar w:fldCharType="separate"/>
        </w:r>
        <w:r>
          <w:t>36</w:t>
        </w:r>
        <w:r>
          <w:rPr>
            <w:rFonts w:hint="eastAsia"/>
          </w:rPr>
          <w:fldChar w:fldCharType="end"/>
        </w:r>
      </w:hyperlink>
    </w:p>
    <w:p w14:paraId="55ACA165" w14:textId="77777777" w:rsidR="009929A1" w:rsidRDefault="009929A1">
      <w:pPr>
        <w:pStyle w:val="TOC1"/>
        <w:spacing w:beforeLines="0" w:before="0" w:afterLines="0" w:after="0" w:line="340" w:lineRule="atLeast"/>
        <w:rPr>
          <w:rFonts w:asciiTheme="minorHAnsi" w:eastAsiaTheme="minorEastAsia" w:hAnsiTheme="minorHAnsi" w:cstheme="minorBidi" w:hint="eastAsia"/>
          <w:sz w:val="22"/>
          <w:szCs w:val="24"/>
          <w14:ligatures w14:val="standardContextual"/>
        </w:rPr>
      </w:pPr>
      <w:hyperlink w:anchor="_Toc191980278" w:history="1">
        <w:r>
          <w:rPr>
            <w:rStyle w:val="afffe"/>
            <w:rFonts w:hAnsi="宋体" w:hint="eastAsia"/>
            <w:bCs/>
            <w:kern w:val="44"/>
          </w:rPr>
          <w:t>条文说明</w:t>
        </w:r>
        <w:r>
          <w:rPr>
            <w:rFonts w:hint="eastAsia"/>
          </w:rPr>
          <w:tab/>
        </w:r>
        <w:r>
          <w:rPr>
            <w:rFonts w:hint="eastAsia"/>
          </w:rPr>
          <w:fldChar w:fldCharType="begin"/>
        </w:r>
        <w:r>
          <w:rPr>
            <w:rFonts w:hint="eastAsia"/>
          </w:rPr>
          <w:instrText xml:space="preserve"> </w:instrText>
        </w:r>
        <w:r>
          <w:instrText>PAGEREF _Toc191980278 \h</w:instrText>
        </w:r>
        <w:r>
          <w:rPr>
            <w:rFonts w:hint="eastAsia"/>
          </w:rPr>
          <w:instrText xml:space="preserve"> </w:instrText>
        </w:r>
        <w:r>
          <w:rPr>
            <w:rFonts w:hint="eastAsia"/>
          </w:rPr>
        </w:r>
        <w:r>
          <w:rPr>
            <w:rFonts w:hint="eastAsia"/>
          </w:rPr>
          <w:fldChar w:fldCharType="separate"/>
        </w:r>
        <w:r>
          <w:t>37</w:t>
        </w:r>
        <w:r>
          <w:rPr>
            <w:rFonts w:hint="eastAsia"/>
          </w:rPr>
          <w:fldChar w:fldCharType="end"/>
        </w:r>
      </w:hyperlink>
    </w:p>
    <w:p w14:paraId="5AB8884B" w14:textId="77777777" w:rsidR="009929A1" w:rsidRDefault="00000000">
      <w:pPr>
        <w:pStyle w:val="afffff3"/>
      </w:pPr>
      <w:r>
        <w:rPr>
          <w:rFonts w:hAnsi="宋体" w:cs="宋体" w:hint="eastAsia"/>
        </w:rPr>
        <w:lastRenderedPageBreak/>
        <w:fldChar w:fldCharType="end"/>
      </w:r>
      <w:bookmarkStart w:id="32" w:name="_Toc175047006"/>
      <w:bookmarkStart w:id="33" w:name="_Toc191980243"/>
      <w:r>
        <w:rPr>
          <w:rFonts w:hint="eastAsia"/>
        </w:rPr>
        <w:t>Contents</w:t>
      </w:r>
      <w:bookmarkEnd w:id="32"/>
      <w:bookmarkEnd w:id="33"/>
    </w:p>
    <w:p w14:paraId="74517CFC" w14:textId="77777777" w:rsidR="009929A1" w:rsidRDefault="00000000">
      <w:pPr>
        <w:pStyle w:val="afff5"/>
        <w:spacing w:line="340" w:lineRule="atLeast"/>
        <w:ind w:firstLineChars="0" w:firstLine="0"/>
        <w:rPr>
          <w:rFonts w:ascii="Times New Roman"/>
        </w:rPr>
      </w:pPr>
      <w:r>
        <w:rPr>
          <w:rFonts w:ascii="Times New Roman"/>
        </w:rPr>
        <w:t>1 General provisions</w:t>
      </w:r>
    </w:p>
    <w:p w14:paraId="7534C448" w14:textId="77777777" w:rsidR="009929A1" w:rsidRDefault="00000000">
      <w:pPr>
        <w:pStyle w:val="afff5"/>
        <w:spacing w:line="340" w:lineRule="atLeast"/>
        <w:ind w:firstLineChars="0" w:firstLine="0"/>
        <w:rPr>
          <w:rFonts w:ascii="Times New Roman"/>
        </w:rPr>
      </w:pPr>
      <w:r>
        <w:rPr>
          <w:rFonts w:ascii="Times New Roman"/>
        </w:rPr>
        <w:t>2 Terms and symbols</w:t>
      </w:r>
    </w:p>
    <w:p w14:paraId="045AFE5D" w14:textId="77777777" w:rsidR="009929A1" w:rsidRDefault="00000000">
      <w:pPr>
        <w:pStyle w:val="afff5"/>
        <w:spacing w:line="340" w:lineRule="atLeast"/>
        <w:rPr>
          <w:rFonts w:ascii="Times New Roman"/>
        </w:rPr>
      </w:pPr>
      <w:r>
        <w:rPr>
          <w:rFonts w:ascii="Times New Roman"/>
        </w:rPr>
        <w:t>2.1 Terms</w:t>
      </w:r>
    </w:p>
    <w:p w14:paraId="31DCE12B" w14:textId="77777777" w:rsidR="009929A1" w:rsidRDefault="00000000">
      <w:pPr>
        <w:pStyle w:val="afff5"/>
        <w:spacing w:line="340" w:lineRule="atLeast"/>
        <w:rPr>
          <w:rFonts w:ascii="Times New Roman"/>
        </w:rPr>
      </w:pPr>
      <w:r>
        <w:rPr>
          <w:rFonts w:ascii="Times New Roman"/>
        </w:rPr>
        <w:t>2.2 Symbols</w:t>
      </w:r>
    </w:p>
    <w:p w14:paraId="01B70EFC" w14:textId="77777777" w:rsidR="009929A1" w:rsidRDefault="00000000">
      <w:pPr>
        <w:pStyle w:val="afff5"/>
        <w:spacing w:line="340" w:lineRule="atLeast"/>
        <w:ind w:firstLineChars="0" w:firstLine="0"/>
        <w:rPr>
          <w:rFonts w:ascii="Times New Roman"/>
        </w:rPr>
      </w:pPr>
      <w:r>
        <w:rPr>
          <w:rFonts w:ascii="Times New Roman"/>
        </w:rPr>
        <w:t>3 Investigation</w:t>
      </w:r>
    </w:p>
    <w:p w14:paraId="66C67D49" w14:textId="77777777" w:rsidR="009929A1" w:rsidRDefault="00000000">
      <w:pPr>
        <w:pStyle w:val="afff5"/>
        <w:spacing w:line="340" w:lineRule="atLeast"/>
        <w:ind w:firstLineChars="0" w:firstLine="0"/>
        <w:rPr>
          <w:rFonts w:ascii="Times New Roman"/>
        </w:rPr>
      </w:pPr>
      <w:r>
        <w:rPr>
          <w:rFonts w:ascii="Times New Roman"/>
        </w:rPr>
        <w:t>4 Design</w:t>
      </w:r>
    </w:p>
    <w:p w14:paraId="67C14C03" w14:textId="77777777" w:rsidR="009929A1" w:rsidRDefault="00000000">
      <w:pPr>
        <w:pStyle w:val="afff5"/>
        <w:spacing w:line="340" w:lineRule="atLeast"/>
        <w:rPr>
          <w:rFonts w:ascii="Times New Roman"/>
        </w:rPr>
      </w:pPr>
      <w:r>
        <w:rPr>
          <w:rFonts w:ascii="Times New Roman"/>
        </w:rPr>
        <w:t>4.1 General provisions</w:t>
      </w:r>
    </w:p>
    <w:p w14:paraId="7D8DEE8C" w14:textId="77777777" w:rsidR="009929A1" w:rsidRDefault="00000000">
      <w:pPr>
        <w:pStyle w:val="afff5"/>
        <w:spacing w:line="340" w:lineRule="atLeast"/>
        <w:rPr>
          <w:rFonts w:ascii="Times New Roman"/>
        </w:rPr>
      </w:pPr>
      <w:r>
        <w:rPr>
          <w:rFonts w:ascii="Times New Roman"/>
        </w:rPr>
        <w:t xml:space="preserve">4.2 Work </w:t>
      </w:r>
      <w:r>
        <w:rPr>
          <w:rFonts w:ascii="Times New Roman"/>
          <w:szCs w:val="21"/>
        </w:rPr>
        <w:t>cushion</w:t>
      </w:r>
      <w:r>
        <w:rPr>
          <w:rFonts w:ascii="Times New Roman"/>
        </w:rPr>
        <w:t xml:space="preserve"> design</w:t>
      </w:r>
    </w:p>
    <w:p w14:paraId="49055A6F" w14:textId="77777777" w:rsidR="009929A1" w:rsidRDefault="00000000">
      <w:pPr>
        <w:pStyle w:val="afff5"/>
        <w:spacing w:line="340" w:lineRule="atLeast"/>
        <w:rPr>
          <w:rFonts w:ascii="Times New Roman"/>
        </w:rPr>
      </w:pPr>
      <w:r>
        <w:rPr>
          <w:rFonts w:ascii="Times New Roman"/>
        </w:rPr>
        <w:t>4.3 Drainage system design</w:t>
      </w:r>
    </w:p>
    <w:p w14:paraId="6D6B2B9D" w14:textId="77777777" w:rsidR="009929A1" w:rsidRDefault="00000000">
      <w:pPr>
        <w:pStyle w:val="afff5"/>
        <w:spacing w:line="340" w:lineRule="atLeast"/>
        <w:rPr>
          <w:rFonts w:ascii="Times New Roman"/>
        </w:rPr>
      </w:pPr>
      <w:r>
        <w:rPr>
          <w:rFonts w:ascii="Times New Roman"/>
        </w:rPr>
        <w:t>4.4 Sealing system design</w:t>
      </w:r>
    </w:p>
    <w:p w14:paraId="43751754" w14:textId="77777777" w:rsidR="009929A1" w:rsidRDefault="00000000">
      <w:pPr>
        <w:pStyle w:val="afff5"/>
        <w:spacing w:line="340" w:lineRule="atLeast"/>
        <w:rPr>
          <w:rFonts w:ascii="Times New Roman"/>
        </w:rPr>
      </w:pPr>
      <w:r>
        <w:rPr>
          <w:rFonts w:ascii="Times New Roman"/>
        </w:rPr>
        <w:t>4.5 Pneumatic fracturing system design</w:t>
      </w:r>
    </w:p>
    <w:p w14:paraId="7E0CBD90" w14:textId="77777777" w:rsidR="009929A1" w:rsidRDefault="00000000">
      <w:pPr>
        <w:pStyle w:val="afff5"/>
        <w:spacing w:line="340" w:lineRule="atLeast"/>
        <w:rPr>
          <w:rFonts w:ascii="Times New Roman"/>
        </w:rPr>
      </w:pPr>
      <w:r>
        <w:rPr>
          <w:rFonts w:ascii="Times New Roman"/>
        </w:rPr>
        <w:t>4.6 Vacuum equipment layout</w:t>
      </w:r>
    </w:p>
    <w:p w14:paraId="49D14B87" w14:textId="77777777" w:rsidR="009929A1" w:rsidRDefault="00000000">
      <w:pPr>
        <w:pStyle w:val="afff5"/>
        <w:spacing w:line="340" w:lineRule="atLeast"/>
        <w:rPr>
          <w:rFonts w:ascii="Times New Roman"/>
        </w:rPr>
      </w:pPr>
      <w:r>
        <w:rPr>
          <w:rFonts w:ascii="Times New Roman"/>
        </w:rPr>
        <w:t>4.7 Degree of consolidation and settlement calculation</w:t>
      </w:r>
    </w:p>
    <w:p w14:paraId="7D4B4A96" w14:textId="77777777" w:rsidR="009929A1" w:rsidRDefault="00000000">
      <w:pPr>
        <w:pStyle w:val="afff5"/>
        <w:spacing w:line="340" w:lineRule="atLeast"/>
        <w:rPr>
          <w:rFonts w:ascii="Times New Roman"/>
        </w:rPr>
      </w:pPr>
      <w:r>
        <w:rPr>
          <w:rFonts w:ascii="Times New Roman"/>
        </w:rPr>
        <w:t>4.8 Design drawing content</w:t>
      </w:r>
    </w:p>
    <w:p w14:paraId="4C7966CF" w14:textId="77777777" w:rsidR="009929A1" w:rsidRDefault="00000000">
      <w:pPr>
        <w:pStyle w:val="afff5"/>
        <w:spacing w:line="340" w:lineRule="atLeast"/>
        <w:ind w:firstLineChars="0" w:firstLine="0"/>
        <w:rPr>
          <w:rFonts w:ascii="Times New Roman"/>
        </w:rPr>
      </w:pPr>
      <w:r>
        <w:rPr>
          <w:rFonts w:ascii="Times New Roman"/>
        </w:rPr>
        <w:t>5 Construction</w:t>
      </w:r>
    </w:p>
    <w:p w14:paraId="6869F906" w14:textId="77777777" w:rsidR="009929A1" w:rsidRDefault="00000000">
      <w:pPr>
        <w:pStyle w:val="afff5"/>
        <w:spacing w:line="340" w:lineRule="atLeast"/>
        <w:rPr>
          <w:rFonts w:ascii="Times New Roman"/>
        </w:rPr>
      </w:pPr>
      <w:r>
        <w:rPr>
          <w:rFonts w:ascii="Times New Roman"/>
        </w:rPr>
        <w:t>5.1 Preparation</w:t>
      </w:r>
    </w:p>
    <w:p w14:paraId="4483559D" w14:textId="77777777" w:rsidR="009929A1" w:rsidRDefault="00000000">
      <w:pPr>
        <w:pStyle w:val="afff5"/>
        <w:spacing w:line="340" w:lineRule="atLeast"/>
        <w:rPr>
          <w:rFonts w:ascii="Times New Roman"/>
        </w:rPr>
      </w:pPr>
      <w:r>
        <w:rPr>
          <w:rFonts w:ascii="Times New Roman"/>
        </w:rPr>
        <w:t xml:space="preserve">5.2 Work </w:t>
      </w:r>
      <w:r>
        <w:rPr>
          <w:rFonts w:ascii="Times New Roman"/>
          <w:szCs w:val="21"/>
        </w:rPr>
        <w:t>cushion</w:t>
      </w:r>
      <w:r>
        <w:rPr>
          <w:rFonts w:ascii="Times New Roman"/>
        </w:rPr>
        <w:t xml:space="preserve"> construction</w:t>
      </w:r>
    </w:p>
    <w:p w14:paraId="7D783A3A" w14:textId="77777777" w:rsidR="009929A1" w:rsidRDefault="00000000">
      <w:pPr>
        <w:pStyle w:val="afff5"/>
        <w:spacing w:line="340" w:lineRule="atLeast"/>
        <w:rPr>
          <w:rFonts w:ascii="Times New Roman"/>
        </w:rPr>
      </w:pPr>
      <w:r>
        <w:rPr>
          <w:rFonts w:ascii="Times New Roman"/>
        </w:rPr>
        <w:t>5.3 Drainage system construction</w:t>
      </w:r>
    </w:p>
    <w:p w14:paraId="085ECD3E" w14:textId="77777777" w:rsidR="009929A1" w:rsidRDefault="00000000">
      <w:pPr>
        <w:pStyle w:val="afff5"/>
        <w:spacing w:line="340" w:lineRule="atLeast"/>
        <w:rPr>
          <w:rFonts w:ascii="Times New Roman"/>
        </w:rPr>
      </w:pPr>
      <w:r>
        <w:rPr>
          <w:rFonts w:ascii="Times New Roman"/>
        </w:rPr>
        <w:t>5.4 Pneumatic fracturing system construction</w:t>
      </w:r>
    </w:p>
    <w:p w14:paraId="37F474E7" w14:textId="77777777" w:rsidR="009929A1" w:rsidRDefault="00000000">
      <w:pPr>
        <w:pStyle w:val="afff5"/>
        <w:spacing w:line="340" w:lineRule="atLeast"/>
        <w:rPr>
          <w:rFonts w:ascii="Times New Roman"/>
        </w:rPr>
      </w:pPr>
      <w:r>
        <w:rPr>
          <w:rFonts w:ascii="Times New Roman"/>
        </w:rPr>
        <w:t>5.5 Sealing system construction</w:t>
      </w:r>
    </w:p>
    <w:p w14:paraId="3835904B" w14:textId="77777777" w:rsidR="009929A1" w:rsidRDefault="00000000">
      <w:pPr>
        <w:pStyle w:val="afff5"/>
        <w:spacing w:line="340" w:lineRule="atLeast"/>
        <w:rPr>
          <w:rFonts w:ascii="Times New Roman"/>
        </w:rPr>
      </w:pPr>
      <w:r>
        <w:rPr>
          <w:rFonts w:ascii="Times New Roman"/>
        </w:rPr>
        <w:t>5.6 Vacuum device installation</w:t>
      </w:r>
    </w:p>
    <w:p w14:paraId="79ED66EF" w14:textId="77777777" w:rsidR="009929A1" w:rsidRDefault="00000000">
      <w:pPr>
        <w:pStyle w:val="afff5"/>
        <w:spacing w:line="340" w:lineRule="atLeast"/>
        <w:rPr>
          <w:rFonts w:ascii="Times New Roman"/>
        </w:rPr>
      </w:pPr>
      <w:r>
        <w:rPr>
          <w:rFonts w:ascii="Times New Roman"/>
        </w:rPr>
        <w:t>5.7 Vacuum loading</w:t>
      </w:r>
    </w:p>
    <w:p w14:paraId="2392C8ED" w14:textId="77777777" w:rsidR="009929A1" w:rsidRDefault="00000000">
      <w:pPr>
        <w:pStyle w:val="afff5"/>
        <w:spacing w:line="340" w:lineRule="atLeast"/>
        <w:rPr>
          <w:rFonts w:ascii="Times New Roman"/>
        </w:rPr>
      </w:pPr>
      <w:r>
        <w:rPr>
          <w:rFonts w:ascii="Times New Roman"/>
        </w:rPr>
        <w:t>5.8 Off-loading</w:t>
      </w:r>
    </w:p>
    <w:p w14:paraId="5132E75D" w14:textId="77777777" w:rsidR="009929A1" w:rsidRDefault="00000000">
      <w:pPr>
        <w:pStyle w:val="afff5"/>
        <w:spacing w:line="340" w:lineRule="atLeast"/>
        <w:ind w:firstLineChars="0" w:firstLine="0"/>
        <w:rPr>
          <w:rFonts w:ascii="Times New Roman"/>
        </w:rPr>
      </w:pPr>
      <w:r>
        <w:rPr>
          <w:rFonts w:ascii="Times New Roman"/>
        </w:rPr>
        <w:t>6 Construction monitoring and reinforcement effect testing</w:t>
      </w:r>
    </w:p>
    <w:p w14:paraId="28E2CEA0" w14:textId="77777777" w:rsidR="009929A1" w:rsidRDefault="00000000">
      <w:pPr>
        <w:pStyle w:val="afff5"/>
        <w:spacing w:line="340" w:lineRule="atLeast"/>
        <w:rPr>
          <w:rFonts w:ascii="Times New Roman"/>
        </w:rPr>
      </w:pPr>
      <w:r>
        <w:rPr>
          <w:rFonts w:ascii="Times New Roman"/>
        </w:rPr>
        <w:t>6.1 General provisions</w:t>
      </w:r>
    </w:p>
    <w:p w14:paraId="201DA2EC" w14:textId="77777777" w:rsidR="009929A1" w:rsidRDefault="00000000">
      <w:pPr>
        <w:pStyle w:val="afff5"/>
        <w:spacing w:line="340" w:lineRule="atLeast"/>
        <w:rPr>
          <w:rFonts w:ascii="Times New Roman"/>
        </w:rPr>
      </w:pPr>
      <w:r>
        <w:rPr>
          <w:rFonts w:ascii="Times New Roman"/>
        </w:rPr>
        <w:t>6.2 Construction monitoring</w:t>
      </w:r>
    </w:p>
    <w:p w14:paraId="2C00068F" w14:textId="77777777" w:rsidR="009929A1" w:rsidRDefault="00000000">
      <w:pPr>
        <w:pStyle w:val="afff5"/>
        <w:spacing w:line="340" w:lineRule="atLeast"/>
        <w:rPr>
          <w:rFonts w:ascii="Times New Roman"/>
        </w:rPr>
      </w:pPr>
      <w:r>
        <w:rPr>
          <w:rFonts w:ascii="Times New Roman"/>
        </w:rPr>
        <w:t>6.3 Reinforcement effect testing</w:t>
      </w:r>
    </w:p>
    <w:p w14:paraId="18087916" w14:textId="77777777" w:rsidR="009929A1" w:rsidRDefault="00000000">
      <w:pPr>
        <w:pStyle w:val="afff5"/>
        <w:spacing w:line="340" w:lineRule="atLeast"/>
        <w:ind w:firstLineChars="0" w:firstLine="0"/>
        <w:rPr>
          <w:rFonts w:ascii="Times New Roman"/>
        </w:rPr>
      </w:pPr>
      <w:r>
        <w:rPr>
          <w:rFonts w:ascii="Times New Roman"/>
        </w:rPr>
        <w:t>7 Quality inspection and engineering acceptance</w:t>
      </w:r>
    </w:p>
    <w:p w14:paraId="181A125E" w14:textId="77777777" w:rsidR="009929A1" w:rsidRDefault="00000000">
      <w:pPr>
        <w:pStyle w:val="afff5"/>
        <w:spacing w:line="340" w:lineRule="atLeast"/>
        <w:rPr>
          <w:rFonts w:ascii="Times New Roman"/>
        </w:rPr>
      </w:pPr>
      <w:r>
        <w:rPr>
          <w:rFonts w:ascii="Times New Roman"/>
        </w:rPr>
        <w:t>7.1 Quality inspection</w:t>
      </w:r>
    </w:p>
    <w:p w14:paraId="3B3F5DAA" w14:textId="77777777" w:rsidR="009929A1" w:rsidRDefault="00000000">
      <w:pPr>
        <w:pStyle w:val="afff5"/>
        <w:spacing w:line="340" w:lineRule="atLeast"/>
        <w:rPr>
          <w:rFonts w:ascii="Times New Roman"/>
        </w:rPr>
      </w:pPr>
      <w:r>
        <w:rPr>
          <w:rFonts w:ascii="Times New Roman"/>
        </w:rPr>
        <w:t>7.2 Engineering acceptance</w:t>
      </w:r>
    </w:p>
    <w:p w14:paraId="08F92179" w14:textId="77777777" w:rsidR="009929A1" w:rsidRDefault="00000000">
      <w:pPr>
        <w:pStyle w:val="afff5"/>
        <w:spacing w:line="340" w:lineRule="atLeast"/>
        <w:ind w:firstLineChars="0" w:firstLine="0"/>
        <w:rPr>
          <w:rFonts w:ascii="Times New Roman"/>
        </w:rPr>
      </w:pPr>
      <w:r>
        <w:rPr>
          <w:rFonts w:ascii="Times New Roman"/>
        </w:rPr>
        <w:t>Appendix A Construction records</w:t>
      </w:r>
    </w:p>
    <w:p w14:paraId="5885C2D9" w14:textId="77777777" w:rsidR="009929A1" w:rsidRDefault="00000000">
      <w:pPr>
        <w:pStyle w:val="afff5"/>
        <w:spacing w:line="340" w:lineRule="atLeast"/>
        <w:ind w:firstLineChars="0" w:firstLine="0"/>
        <w:rPr>
          <w:rFonts w:ascii="Times New Roman"/>
        </w:rPr>
      </w:pPr>
      <w:r>
        <w:rPr>
          <w:rFonts w:ascii="Times New Roman"/>
        </w:rPr>
        <w:t>Appendix B Monitoring records</w:t>
      </w:r>
    </w:p>
    <w:p w14:paraId="1E90D8E6" w14:textId="77777777" w:rsidR="009929A1" w:rsidRDefault="00000000">
      <w:pPr>
        <w:pStyle w:val="afff5"/>
        <w:spacing w:line="340" w:lineRule="atLeast"/>
        <w:ind w:firstLineChars="0" w:firstLine="0"/>
        <w:rPr>
          <w:rFonts w:ascii="Times New Roman"/>
        </w:rPr>
      </w:pPr>
      <w:r>
        <w:rPr>
          <w:rFonts w:ascii="Times New Roman"/>
        </w:rPr>
        <w:t>List of reference standards</w:t>
      </w:r>
    </w:p>
    <w:bookmarkEnd w:id="12"/>
    <w:bookmarkEnd w:id="13"/>
    <w:bookmarkEnd w:id="14"/>
    <w:bookmarkEnd w:id="15"/>
    <w:bookmarkEnd w:id="16"/>
    <w:bookmarkEnd w:id="17"/>
    <w:bookmarkEnd w:id="18"/>
    <w:bookmarkEnd w:id="19"/>
    <w:bookmarkEnd w:id="20"/>
    <w:p w14:paraId="35DDAFC5" w14:textId="77777777" w:rsidR="009929A1" w:rsidRDefault="00000000">
      <w:pPr>
        <w:pStyle w:val="afff5"/>
        <w:spacing w:line="340" w:lineRule="atLeast"/>
        <w:ind w:firstLineChars="0" w:firstLine="0"/>
        <w:rPr>
          <w:rFonts w:ascii="Times New Roman"/>
        </w:rPr>
      </w:pPr>
      <w:r>
        <w:rPr>
          <w:rFonts w:ascii="Times New Roman"/>
        </w:rPr>
        <w:t xml:space="preserve">Explanation of wording in this specification  </w:t>
      </w:r>
    </w:p>
    <w:p w14:paraId="14ACE598" w14:textId="77777777" w:rsidR="009929A1" w:rsidRDefault="00000000">
      <w:pPr>
        <w:pStyle w:val="afff5"/>
        <w:spacing w:line="340" w:lineRule="atLeast"/>
        <w:ind w:firstLineChars="0" w:firstLine="0"/>
        <w:rPr>
          <w:rFonts w:ascii="Times New Roman"/>
        </w:rPr>
      </w:pPr>
      <w:r>
        <w:rPr>
          <w:rFonts w:ascii="Times New Roman"/>
        </w:rPr>
        <w:t>Addition</w:t>
      </w:r>
      <w:r>
        <w:rPr>
          <w:rFonts w:ascii="Times New Roman"/>
        </w:rPr>
        <w:t>：</w:t>
      </w:r>
      <w:r>
        <w:rPr>
          <w:rFonts w:ascii="Times New Roman"/>
        </w:rPr>
        <w:t>Explanation of provisions</w:t>
      </w:r>
    </w:p>
    <w:p w14:paraId="47F0C791" w14:textId="77777777" w:rsidR="009929A1" w:rsidRDefault="009929A1">
      <w:pPr>
        <w:pStyle w:val="afff5"/>
        <w:ind w:firstLineChars="0" w:firstLine="0"/>
        <w:sectPr w:rsidR="009929A1">
          <w:footerReference w:type="default" r:id="rId10"/>
          <w:pgSz w:w="11906" w:h="16838"/>
          <w:pgMar w:top="1134" w:right="1418" w:bottom="1134" w:left="1418" w:header="1134" w:footer="1134" w:gutter="0"/>
          <w:pgNumType w:fmt="upperRoman" w:start="1"/>
          <w:cols w:space="720"/>
          <w:formProt w:val="0"/>
          <w:docGrid w:type="lines" w:linePitch="312"/>
        </w:sectPr>
      </w:pPr>
    </w:p>
    <w:p w14:paraId="7B24ED39" w14:textId="77777777" w:rsidR="009929A1" w:rsidRDefault="00000000">
      <w:pPr>
        <w:pStyle w:val="1"/>
        <w:numPr>
          <w:ilvl w:val="0"/>
          <w:numId w:val="19"/>
        </w:numPr>
        <w:spacing w:before="0" w:after="0" w:line="360" w:lineRule="auto"/>
        <w:jc w:val="center"/>
        <w:rPr>
          <w:sz w:val="32"/>
          <w:szCs w:val="32"/>
        </w:rPr>
      </w:pPr>
      <w:bookmarkStart w:id="34" w:name="_Toc191980244"/>
      <w:bookmarkStart w:id="35" w:name="_Toc304275564"/>
      <w:bookmarkStart w:id="36" w:name="_Toc175047007"/>
      <w:bookmarkStart w:id="37" w:name="_Toc304275254"/>
      <w:r>
        <w:rPr>
          <w:rFonts w:hint="eastAsia"/>
          <w:sz w:val="32"/>
          <w:szCs w:val="32"/>
        </w:rPr>
        <w:lastRenderedPageBreak/>
        <w:t>总则</w:t>
      </w:r>
      <w:bookmarkEnd w:id="34"/>
      <w:bookmarkEnd w:id="35"/>
      <w:bookmarkEnd w:id="36"/>
      <w:bookmarkEnd w:id="37"/>
    </w:p>
    <w:p w14:paraId="52ADA4F5" w14:textId="6F16AD78" w:rsidR="009929A1" w:rsidRDefault="00000000">
      <w:pPr>
        <w:pStyle w:val="afffffffa"/>
        <w:numPr>
          <w:ilvl w:val="2"/>
          <w:numId w:val="20"/>
        </w:numPr>
        <w:spacing w:line="360" w:lineRule="auto"/>
        <w:ind w:firstLineChars="0"/>
        <w:rPr>
          <w:szCs w:val="21"/>
        </w:rPr>
      </w:pPr>
      <w:r>
        <w:rPr>
          <w:rFonts w:hint="eastAsia"/>
          <w:szCs w:val="21"/>
        </w:rPr>
        <w:t>为了在软土地基真空预压加固工程中贯彻执行国家的技术经济政策，以技术先进、安全</w:t>
      </w:r>
      <w:r w:rsidR="00245673">
        <w:rPr>
          <w:rFonts w:hint="eastAsia"/>
          <w:szCs w:val="21"/>
        </w:rPr>
        <w:t>适用</w:t>
      </w:r>
      <w:r>
        <w:rPr>
          <w:rFonts w:hint="eastAsia"/>
          <w:szCs w:val="21"/>
        </w:rPr>
        <w:t>、经济合理、确保质量、保护环境为原则，制定本规范。</w:t>
      </w:r>
    </w:p>
    <w:p w14:paraId="6A9E3194" w14:textId="77777777" w:rsidR="009929A1" w:rsidRDefault="00000000">
      <w:pPr>
        <w:pStyle w:val="afffffffa"/>
        <w:numPr>
          <w:ilvl w:val="2"/>
          <w:numId w:val="20"/>
        </w:numPr>
        <w:spacing w:line="360" w:lineRule="auto"/>
        <w:ind w:firstLineChars="0"/>
        <w:rPr>
          <w:szCs w:val="21"/>
        </w:rPr>
      </w:pPr>
      <w:r>
        <w:rPr>
          <w:rFonts w:hint="eastAsia"/>
          <w:szCs w:val="21"/>
        </w:rPr>
        <w:t>本规范适用于真空预压法加固软土地基工程的勘察、设计、施工、施工过程监测和加固效果检测。</w:t>
      </w:r>
    </w:p>
    <w:p w14:paraId="51E0EE28" w14:textId="77777777" w:rsidR="009929A1" w:rsidRDefault="00000000">
      <w:pPr>
        <w:pStyle w:val="afffffffa"/>
        <w:numPr>
          <w:ilvl w:val="2"/>
          <w:numId w:val="20"/>
        </w:numPr>
        <w:spacing w:line="360" w:lineRule="auto"/>
        <w:ind w:firstLineChars="0"/>
        <w:rPr>
          <w:szCs w:val="21"/>
        </w:rPr>
      </w:pPr>
      <w:r>
        <w:rPr>
          <w:rFonts w:hint="eastAsia"/>
          <w:szCs w:val="21"/>
        </w:rPr>
        <w:t>真空预压法适用于淤泥、淤泥质土、冲填土等饱和黏性土地基的加固处理。对塑性指数大于</w:t>
      </w:r>
      <w:r>
        <w:rPr>
          <w:szCs w:val="21"/>
        </w:rPr>
        <w:t>25</w:t>
      </w:r>
      <w:r>
        <w:rPr>
          <w:rFonts w:hint="eastAsia"/>
          <w:szCs w:val="21"/>
        </w:rPr>
        <w:t>且含水率大于</w:t>
      </w:r>
      <w:r>
        <w:rPr>
          <w:szCs w:val="21"/>
        </w:rPr>
        <w:t>85%</w:t>
      </w:r>
      <w:r>
        <w:rPr>
          <w:rFonts w:hint="eastAsia"/>
          <w:szCs w:val="21"/>
        </w:rPr>
        <w:t>的</w:t>
      </w:r>
      <w:bookmarkStart w:id="38" w:name="_Hlk174625066"/>
      <w:r>
        <w:rPr>
          <w:rFonts w:hint="eastAsia"/>
          <w:szCs w:val="21"/>
        </w:rPr>
        <w:t>淤泥质土及淤泥、泥炭土、有机质土</w:t>
      </w:r>
      <w:bookmarkEnd w:id="38"/>
      <w:r>
        <w:rPr>
          <w:rFonts w:hint="eastAsia"/>
          <w:szCs w:val="21"/>
        </w:rPr>
        <w:t>，可辅助采用气压劈裂技术且需通过现场试验确定该方法的适用性。</w:t>
      </w:r>
    </w:p>
    <w:p w14:paraId="3D1D43E1" w14:textId="77777777" w:rsidR="009929A1" w:rsidRDefault="00000000">
      <w:pPr>
        <w:pStyle w:val="afffffffa"/>
        <w:numPr>
          <w:ilvl w:val="2"/>
          <w:numId w:val="20"/>
        </w:numPr>
        <w:spacing w:line="360" w:lineRule="auto"/>
        <w:ind w:firstLineChars="0"/>
        <w:rPr>
          <w:szCs w:val="21"/>
        </w:rPr>
      </w:pPr>
      <w:r>
        <w:rPr>
          <w:rFonts w:hint="eastAsia"/>
          <w:szCs w:val="21"/>
        </w:rPr>
        <w:t>采用真空预压法加固软土地基时，除应符合本规范规定外，尚应符合国家现行有关标准的规定。</w:t>
      </w:r>
    </w:p>
    <w:p w14:paraId="26C1F64B" w14:textId="77777777" w:rsidR="009929A1" w:rsidRDefault="00000000">
      <w:pPr>
        <w:pStyle w:val="1"/>
        <w:numPr>
          <w:ilvl w:val="0"/>
          <w:numId w:val="19"/>
        </w:numPr>
        <w:spacing w:before="0" w:after="0" w:line="360" w:lineRule="auto"/>
        <w:jc w:val="center"/>
        <w:rPr>
          <w:sz w:val="32"/>
          <w:szCs w:val="32"/>
        </w:rPr>
      </w:pPr>
      <w:r>
        <w:rPr>
          <w:b w:val="0"/>
          <w:bCs w:val="0"/>
          <w:szCs w:val="21"/>
        </w:rPr>
        <w:br w:type="page"/>
      </w:r>
      <w:bookmarkStart w:id="39" w:name="_Toc304275255"/>
      <w:bookmarkStart w:id="40" w:name="_Toc304275565"/>
      <w:bookmarkStart w:id="41" w:name="_Toc191980245"/>
      <w:bookmarkStart w:id="42" w:name="_Toc175047008"/>
      <w:r>
        <w:rPr>
          <w:rFonts w:hint="eastAsia"/>
          <w:sz w:val="32"/>
          <w:szCs w:val="32"/>
        </w:rPr>
        <w:lastRenderedPageBreak/>
        <w:t>术语</w:t>
      </w:r>
      <w:bookmarkEnd w:id="39"/>
      <w:bookmarkEnd w:id="40"/>
      <w:r>
        <w:rPr>
          <w:rFonts w:hint="eastAsia"/>
          <w:sz w:val="32"/>
          <w:szCs w:val="32"/>
        </w:rPr>
        <w:t>和符号</w:t>
      </w:r>
      <w:bookmarkEnd w:id="41"/>
      <w:bookmarkEnd w:id="42"/>
    </w:p>
    <w:p w14:paraId="7A124FC5"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43" w:name="_Toc191980246"/>
      <w:bookmarkStart w:id="44" w:name="_Toc175047009"/>
      <w:r>
        <w:rPr>
          <w:rFonts w:ascii="Times New Roman" w:eastAsia="宋体" w:hAnsi="Times New Roman" w:hint="eastAsia"/>
          <w:b w:val="0"/>
          <w:sz w:val="28"/>
          <w:szCs w:val="28"/>
        </w:rPr>
        <w:t>术语</w:t>
      </w:r>
      <w:bookmarkEnd w:id="43"/>
      <w:bookmarkEnd w:id="44"/>
    </w:p>
    <w:p w14:paraId="2B8B1F12" w14:textId="77777777" w:rsidR="009929A1" w:rsidRDefault="00000000">
      <w:pPr>
        <w:pStyle w:val="afffffffa"/>
        <w:numPr>
          <w:ilvl w:val="2"/>
          <w:numId w:val="19"/>
        </w:numPr>
        <w:spacing w:line="360" w:lineRule="auto"/>
        <w:ind w:firstLineChars="0"/>
        <w:jc w:val="left"/>
        <w:rPr>
          <w:szCs w:val="21"/>
        </w:rPr>
      </w:pPr>
      <w:r>
        <w:rPr>
          <w:rFonts w:hint="eastAsia"/>
          <w:szCs w:val="21"/>
        </w:rPr>
        <w:t>真空预压法</w:t>
      </w:r>
      <w:r>
        <w:rPr>
          <w:rFonts w:hint="eastAsia"/>
          <w:szCs w:val="21"/>
        </w:rPr>
        <w:t xml:space="preserve"> vacuum preloading</w:t>
      </w:r>
    </w:p>
    <w:p w14:paraId="1333BB9A" w14:textId="77777777" w:rsidR="009929A1" w:rsidRDefault="00000000">
      <w:pPr>
        <w:spacing w:line="360" w:lineRule="auto"/>
        <w:ind w:firstLineChars="200" w:firstLine="420"/>
        <w:jc w:val="left"/>
        <w:rPr>
          <w:szCs w:val="21"/>
        </w:rPr>
      </w:pPr>
      <w:r>
        <w:rPr>
          <w:rFonts w:hint="eastAsia"/>
          <w:szCs w:val="21"/>
        </w:rPr>
        <w:t>真空预压法是通过设置排水系统和密封系统，利用抽真空设备对加固区抽真空形成的真空负压加速软土排水固结的一种地基处理方法。</w:t>
      </w:r>
    </w:p>
    <w:p w14:paraId="42B0B00D" w14:textId="77777777" w:rsidR="009929A1" w:rsidRDefault="00000000">
      <w:pPr>
        <w:pStyle w:val="afffffffa"/>
        <w:numPr>
          <w:ilvl w:val="2"/>
          <w:numId w:val="19"/>
        </w:numPr>
        <w:spacing w:line="360" w:lineRule="auto"/>
        <w:ind w:firstLineChars="0"/>
        <w:jc w:val="left"/>
        <w:rPr>
          <w:szCs w:val="21"/>
        </w:rPr>
      </w:pPr>
      <w:r>
        <w:rPr>
          <w:rFonts w:hint="eastAsia"/>
          <w:szCs w:val="21"/>
        </w:rPr>
        <w:t>加固区</w:t>
      </w:r>
      <w:r>
        <w:rPr>
          <w:rFonts w:hint="eastAsia"/>
          <w:szCs w:val="21"/>
        </w:rPr>
        <w:t xml:space="preserve"> </w:t>
      </w:r>
      <w:r>
        <w:rPr>
          <w:szCs w:val="21"/>
        </w:rPr>
        <w:t>reinforced area</w:t>
      </w:r>
    </w:p>
    <w:p w14:paraId="0F5EC9E7" w14:textId="77777777" w:rsidR="009929A1" w:rsidRDefault="00000000">
      <w:pPr>
        <w:spacing w:line="360" w:lineRule="auto"/>
        <w:jc w:val="left"/>
        <w:rPr>
          <w:szCs w:val="21"/>
        </w:rPr>
      </w:pPr>
      <w:r>
        <w:rPr>
          <w:rFonts w:hint="eastAsia"/>
          <w:szCs w:val="21"/>
        </w:rPr>
        <w:t xml:space="preserve">    </w:t>
      </w:r>
      <w:r>
        <w:rPr>
          <w:rFonts w:hint="eastAsia"/>
          <w:szCs w:val="21"/>
        </w:rPr>
        <w:t>拟处理的软土地基，可划分为一个或若干个预压区。</w:t>
      </w:r>
    </w:p>
    <w:p w14:paraId="42745AF7" w14:textId="77777777" w:rsidR="009929A1" w:rsidRDefault="00000000">
      <w:pPr>
        <w:pStyle w:val="afffffffa"/>
        <w:numPr>
          <w:ilvl w:val="2"/>
          <w:numId w:val="19"/>
        </w:numPr>
        <w:spacing w:line="360" w:lineRule="auto"/>
        <w:ind w:firstLineChars="0"/>
        <w:jc w:val="left"/>
        <w:rPr>
          <w:szCs w:val="21"/>
        </w:rPr>
      </w:pPr>
      <w:r>
        <w:rPr>
          <w:rFonts w:hint="eastAsia"/>
          <w:szCs w:val="21"/>
        </w:rPr>
        <w:t>预压区</w:t>
      </w:r>
      <w:r>
        <w:rPr>
          <w:rFonts w:hint="eastAsia"/>
          <w:szCs w:val="21"/>
        </w:rPr>
        <w:t xml:space="preserve"> p</w:t>
      </w:r>
      <w:r>
        <w:rPr>
          <w:szCs w:val="21"/>
        </w:rPr>
        <w:t>reloading</w:t>
      </w:r>
      <w:r>
        <w:rPr>
          <w:rFonts w:hint="eastAsia"/>
          <w:szCs w:val="21"/>
        </w:rPr>
        <w:t xml:space="preserve"> area</w:t>
      </w:r>
    </w:p>
    <w:p w14:paraId="04D28A7A" w14:textId="7D44647E" w:rsidR="009929A1" w:rsidRDefault="00000000">
      <w:pPr>
        <w:spacing w:line="360" w:lineRule="auto"/>
        <w:ind w:firstLineChars="200" w:firstLine="420"/>
        <w:jc w:val="left"/>
        <w:rPr>
          <w:szCs w:val="21"/>
        </w:rPr>
      </w:pPr>
      <w:r>
        <w:rPr>
          <w:rFonts w:hint="eastAsia"/>
          <w:szCs w:val="21"/>
        </w:rPr>
        <w:t>加固区内</w:t>
      </w:r>
      <w:r w:rsidR="00245673" w:rsidRPr="00245673">
        <w:rPr>
          <w:rFonts w:hint="eastAsia"/>
          <w:szCs w:val="21"/>
        </w:rPr>
        <w:t>由密封系统围成</w:t>
      </w:r>
      <w:r w:rsidR="00245673">
        <w:rPr>
          <w:rFonts w:hint="eastAsia"/>
          <w:szCs w:val="21"/>
        </w:rPr>
        <w:t>的</w:t>
      </w:r>
      <w:r w:rsidR="00245673" w:rsidRPr="00245673">
        <w:rPr>
          <w:rFonts w:hint="eastAsia"/>
          <w:szCs w:val="21"/>
        </w:rPr>
        <w:t>相对独立的单元体</w:t>
      </w:r>
      <w:r>
        <w:rPr>
          <w:rFonts w:hint="eastAsia"/>
          <w:szCs w:val="21"/>
        </w:rPr>
        <w:t>。</w:t>
      </w:r>
    </w:p>
    <w:p w14:paraId="1C172E82" w14:textId="77777777" w:rsidR="009929A1" w:rsidRDefault="00000000">
      <w:pPr>
        <w:pStyle w:val="afffffffa"/>
        <w:numPr>
          <w:ilvl w:val="2"/>
          <w:numId w:val="19"/>
        </w:numPr>
        <w:spacing w:line="360" w:lineRule="auto"/>
        <w:ind w:firstLineChars="0"/>
        <w:jc w:val="left"/>
        <w:rPr>
          <w:szCs w:val="21"/>
        </w:rPr>
      </w:pPr>
      <w:r>
        <w:rPr>
          <w:rFonts w:hint="eastAsia"/>
          <w:szCs w:val="21"/>
        </w:rPr>
        <w:t>排水系统</w:t>
      </w:r>
      <w:r>
        <w:rPr>
          <w:rFonts w:hint="eastAsia"/>
          <w:szCs w:val="21"/>
        </w:rPr>
        <w:t xml:space="preserve"> d</w:t>
      </w:r>
      <w:r>
        <w:rPr>
          <w:szCs w:val="21"/>
        </w:rPr>
        <w:t>rainage system</w:t>
      </w:r>
    </w:p>
    <w:p w14:paraId="405FEFF1" w14:textId="77777777" w:rsidR="009929A1" w:rsidRDefault="00000000">
      <w:pPr>
        <w:spacing w:line="360" w:lineRule="auto"/>
        <w:ind w:firstLineChars="200" w:firstLine="420"/>
        <w:jc w:val="left"/>
        <w:rPr>
          <w:szCs w:val="21"/>
        </w:rPr>
      </w:pPr>
      <w:r>
        <w:rPr>
          <w:rFonts w:hint="eastAsia"/>
          <w:szCs w:val="21"/>
        </w:rPr>
        <w:t>通过真空负压作用将预压区土体内的水（气）排出的结构系统，由水平排水系统及竖向排水系统组成。</w:t>
      </w:r>
    </w:p>
    <w:p w14:paraId="3B84CBAA" w14:textId="77777777" w:rsidR="009929A1" w:rsidRDefault="00000000">
      <w:pPr>
        <w:pStyle w:val="afffffffa"/>
        <w:numPr>
          <w:ilvl w:val="2"/>
          <w:numId w:val="19"/>
        </w:numPr>
        <w:spacing w:line="360" w:lineRule="auto"/>
        <w:ind w:firstLineChars="0"/>
        <w:jc w:val="left"/>
        <w:rPr>
          <w:szCs w:val="21"/>
        </w:rPr>
      </w:pPr>
      <w:r>
        <w:rPr>
          <w:rFonts w:hint="eastAsia"/>
          <w:szCs w:val="21"/>
        </w:rPr>
        <w:t>工作垫层</w:t>
      </w:r>
      <w:r>
        <w:rPr>
          <w:rFonts w:hint="eastAsia"/>
          <w:szCs w:val="21"/>
        </w:rPr>
        <w:t xml:space="preserve"> w</w:t>
      </w:r>
      <w:r>
        <w:rPr>
          <w:szCs w:val="21"/>
        </w:rPr>
        <w:t xml:space="preserve">ork </w:t>
      </w:r>
      <w:r>
        <w:rPr>
          <w:rFonts w:hint="eastAsia"/>
          <w:szCs w:val="21"/>
        </w:rPr>
        <w:t>cushion</w:t>
      </w:r>
    </w:p>
    <w:p w14:paraId="70860DCC" w14:textId="77777777" w:rsidR="009929A1" w:rsidRDefault="00000000">
      <w:pPr>
        <w:spacing w:line="360" w:lineRule="auto"/>
        <w:ind w:firstLineChars="200" w:firstLine="420"/>
        <w:jc w:val="left"/>
        <w:rPr>
          <w:szCs w:val="21"/>
        </w:rPr>
      </w:pPr>
      <w:r>
        <w:rPr>
          <w:rFonts w:hint="eastAsia"/>
          <w:szCs w:val="21"/>
        </w:rPr>
        <w:t>为满足排水系统的施工条件，对拟处理场地土体表面采取的一种临时加固措施。</w:t>
      </w:r>
    </w:p>
    <w:p w14:paraId="61CC5187" w14:textId="77777777" w:rsidR="009929A1" w:rsidRDefault="00000000">
      <w:pPr>
        <w:pStyle w:val="afffffffa"/>
        <w:numPr>
          <w:ilvl w:val="2"/>
          <w:numId w:val="19"/>
        </w:numPr>
        <w:spacing w:line="360" w:lineRule="auto"/>
        <w:ind w:firstLineChars="0"/>
        <w:jc w:val="left"/>
        <w:rPr>
          <w:szCs w:val="21"/>
        </w:rPr>
      </w:pPr>
      <w:r>
        <w:rPr>
          <w:rFonts w:hint="eastAsia"/>
          <w:szCs w:val="21"/>
        </w:rPr>
        <w:t>直排式真空预压法</w:t>
      </w:r>
      <w:r>
        <w:rPr>
          <w:rFonts w:hint="eastAsia"/>
          <w:szCs w:val="21"/>
        </w:rPr>
        <w:t xml:space="preserve"> n</w:t>
      </w:r>
      <w:r>
        <w:rPr>
          <w:szCs w:val="21"/>
        </w:rPr>
        <w:t xml:space="preserve">on-sand </w:t>
      </w:r>
      <w:r>
        <w:rPr>
          <w:rFonts w:hint="eastAsia"/>
          <w:szCs w:val="21"/>
        </w:rPr>
        <w:t>cushion v</w:t>
      </w:r>
      <w:r>
        <w:rPr>
          <w:szCs w:val="21"/>
        </w:rPr>
        <w:t xml:space="preserve">acuum </w:t>
      </w:r>
      <w:r>
        <w:rPr>
          <w:rFonts w:hint="eastAsia"/>
          <w:szCs w:val="21"/>
        </w:rPr>
        <w:t>p</w:t>
      </w:r>
      <w:r>
        <w:rPr>
          <w:szCs w:val="21"/>
        </w:rPr>
        <w:t>reloading</w:t>
      </w:r>
    </w:p>
    <w:p w14:paraId="7660A326" w14:textId="77777777" w:rsidR="009929A1" w:rsidRDefault="00000000">
      <w:pPr>
        <w:spacing w:line="360" w:lineRule="auto"/>
        <w:jc w:val="left"/>
        <w:rPr>
          <w:szCs w:val="21"/>
        </w:rPr>
      </w:pPr>
      <w:r>
        <w:rPr>
          <w:rFonts w:hint="eastAsia"/>
          <w:szCs w:val="21"/>
        </w:rPr>
        <w:t xml:space="preserve"> </w:t>
      </w:r>
      <w:r>
        <w:rPr>
          <w:szCs w:val="21"/>
        </w:rPr>
        <w:t xml:space="preserve">   </w:t>
      </w:r>
      <w:r>
        <w:rPr>
          <w:rFonts w:hint="eastAsia"/>
          <w:szCs w:val="21"/>
        </w:rPr>
        <w:t>取消水平排水砂垫层，将土体中设置的竖向排水通道与水平排水通道直接相连，提高预压荷载传递效率的一种改进型真空预压方法。</w:t>
      </w:r>
    </w:p>
    <w:p w14:paraId="745FD35A" w14:textId="77777777" w:rsidR="009929A1" w:rsidRDefault="00000000">
      <w:pPr>
        <w:pStyle w:val="afffffffa"/>
        <w:numPr>
          <w:ilvl w:val="2"/>
          <w:numId w:val="19"/>
        </w:numPr>
        <w:spacing w:line="360" w:lineRule="auto"/>
        <w:ind w:firstLineChars="0"/>
        <w:jc w:val="left"/>
        <w:rPr>
          <w:szCs w:val="21"/>
        </w:rPr>
      </w:pPr>
      <w:r>
        <w:rPr>
          <w:szCs w:val="21"/>
        </w:rPr>
        <w:t>气压劈裂</w:t>
      </w:r>
      <w:r>
        <w:rPr>
          <w:rFonts w:hint="eastAsia"/>
          <w:szCs w:val="21"/>
        </w:rPr>
        <w:t xml:space="preserve"> </w:t>
      </w:r>
      <w:r>
        <w:rPr>
          <w:szCs w:val="21"/>
        </w:rPr>
        <w:t>pneumatic fracturing</w:t>
      </w:r>
    </w:p>
    <w:p w14:paraId="1B3C08ED" w14:textId="77777777" w:rsidR="009929A1" w:rsidRDefault="00000000">
      <w:pPr>
        <w:spacing w:line="360" w:lineRule="auto"/>
        <w:ind w:firstLineChars="200" w:firstLine="420"/>
        <w:jc w:val="left"/>
        <w:rPr>
          <w:szCs w:val="21"/>
        </w:rPr>
      </w:pPr>
      <w:r>
        <w:rPr>
          <w:szCs w:val="21"/>
        </w:rPr>
        <w:t>通过向土体中注入</w:t>
      </w:r>
      <w:r>
        <w:rPr>
          <w:rFonts w:hint="eastAsia"/>
          <w:szCs w:val="21"/>
        </w:rPr>
        <w:t>一定压力的</w:t>
      </w:r>
      <w:r>
        <w:rPr>
          <w:szCs w:val="21"/>
        </w:rPr>
        <w:t>气体</w:t>
      </w:r>
      <w:r>
        <w:rPr>
          <w:rFonts w:hint="eastAsia"/>
          <w:szCs w:val="21"/>
        </w:rPr>
        <w:t>使土体产生劈裂</w:t>
      </w:r>
      <w:r>
        <w:rPr>
          <w:szCs w:val="21"/>
        </w:rPr>
        <w:t>裂隙</w:t>
      </w:r>
      <w:r>
        <w:rPr>
          <w:rFonts w:hint="eastAsia"/>
          <w:szCs w:val="21"/>
        </w:rPr>
        <w:t>的方法，可快速增大土体渗透性</w:t>
      </w:r>
      <w:r>
        <w:rPr>
          <w:szCs w:val="21"/>
        </w:rPr>
        <w:t>。</w:t>
      </w:r>
    </w:p>
    <w:p w14:paraId="692F2EDB" w14:textId="77777777" w:rsidR="009929A1" w:rsidRDefault="00000000">
      <w:pPr>
        <w:pStyle w:val="afffffffa"/>
        <w:numPr>
          <w:ilvl w:val="2"/>
          <w:numId w:val="19"/>
        </w:numPr>
        <w:spacing w:line="360" w:lineRule="auto"/>
        <w:ind w:firstLineChars="0"/>
        <w:jc w:val="left"/>
        <w:rPr>
          <w:szCs w:val="21"/>
        </w:rPr>
      </w:pPr>
      <w:r>
        <w:rPr>
          <w:szCs w:val="21"/>
        </w:rPr>
        <w:t>气压劈裂真空预压</w:t>
      </w:r>
      <w:r>
        <w:rPr>
          <w:rFonts w:hint="eastAsia"/>
          <w:szCs w:val="21"/>
        </w:rPr>
        <w:t>法</w:t>
      </w:r>
      <w:r>
        <w:rPr>
          <w:szCs w:val="21"/>
        </w:rPr>
        <w:t>pneumatic fracturing</w:t>
      </w:r>
      <w:r>
        <w:rPr>
          <w:rFonts w:hint="eastAsia"/>
          <w:szCs w:val="21"/>
        </w:rPr>
        <w:t xml:space="preserve"> </w:t>
      </w:r>
      <w:r>
        <w:rPr>
          <w:szCs w:val="21"/>
        </w:rPr>
        <w:t>combined with vacuum preloading</w:t>
      </w:r>
    </w:p>
    <w:p w14:paraId="522581B1" w14:textId="77777777" w:rsidR="009929A1" w:rsidRDefault="00000000">
      <w:pPr>
        <w:spacing w:line="360" w:lineRule="auto"/>
        <w:ind w:firstLineChars="200" w:firstLine="420"/>
        <w:jc w:val="left"/>
        <w:rPr>
          <w:szCs w:val="21"/>
        </w:rPr>
      </w:pPr>
      <w:r>
        <w:rPr>
          <w:szCs w:val="21"/>
        </w:rPr>
        <w:t>联合利用真空预压和气压劈裂</w:t>
      </w:r>
      <w:r>
        <w:rPr>
          <w:rFonts w:hint="eastAsia"/>
          <w:szCs w:val="21"/>
        </w:rPr>
        <w:t>作用</w:t>
      </w:r>
      <w:r>
        <w:rPr>
          <w:szCs w:val="21"/>
        </w:rPr>
        <w:t>，</w:t>
      </w:r>
      <w:r>
        <w:rPr>
          <w:rFonts w:hint="eastAsia"/>
          <w:szCs w:val="21"/>
        </w:rPr>
        <w:t>加快土体排水固结的一种真空预压方法，又称劈裂真空法。</w:t>
      </w:r>
    </w:p>
    <w:p w14:paraId="03ED3FFE" w14:textId="77777777" w:rsidR="009929A1" w:rsidRDefault="00000000">
      <w:pPr>
        <w:pStyle w:val="afffffffa"/>
        <w:numPr>
          <w:ilvl w:val="2"/>
          <w:numId w:val="19"/>
        </w:numPr>
        <w:spacing w:line="360" w:lineRule="auto"/>
        <w:ind w:firstLineChars="0"/>
        <w:jc w:val="left"/>
        <w:rPr>
          <w:szCs w:val="21"/>
        </w:rPr>
      </w:pPr>
      <w:r>
        <w:rPr>
          <w:rFonts w:hint="eastAsia"/>
          <w:szCs w:val="21"/>
        </w:rPr>
        <w:t>密封系统</w:t>
      </w:r>
      <w:r>
        <w:rPr>
          <w:rFonts w:hint="eastAsia"/>
          <w:szCs w:val="21"/>
        </w:rPr>
        <w:t xml:space="preserve"> s</w:t>
      </w:r>
      <w:r>
        <w:rPr>
          <w:szCs w:val="21"/>
        </w:rPr>
        <w:t>ealing system</w:t>
      </w:r>
    </w:p>
    <w:p w14:paraId="3FBC9AD6" w14:textId="77777777" w:rsidR="009929A1" w:rsidRDefault="00000000">
      <w:pPr>
        <w:spacing w:line="360" w:lineRule="auto"/>
        <w:ind w:firstLineChars="200" w:firstLine="420"/>
        <w:jc w:val="left"/>
        <w:rPr>
          <w:szCs w:val="21"/>
        </w:rPr>
      </w:pPr>
      <w:r>
        <w:rPr>
          <w:rFonts w:hint="eastAsia"/>
          <w:szCs w:val="21"/>
        </w:rPr>
        <w:t>对预压区进行密封，以利于形成真空作用并使其向深层传递的结构系统，由密封膜、密封沟或密封墙等组成。</w:t>
      </w:r>
    </w:p>
    <w:p w14:paraId="418CD9FC" w14:textId="77777777" w:rsidR="009929A1" w:rsidRDefault="00000000">
      <w:pPr>
        <w:pStyle w:val="afffffffa"/>
        <w:numPr>
          <w:ilvl w:val="2"/>
          <w:numId w:val="19"/>
        </w:numPr>
        <w:spacing w:line="360" w:lineRule="auto"/>
        <w:ind w:firstLineChars="0"/>
        <w:jc w:val="left"/>
        <w:rPr>
          <w:szCs w:val="21"/>
        </w:rPr>
      </w:pPr>
      <w:r>
        <w:rPr>
          <w:rFonts w:hint="eastAsia"/>
          <w:szCs w:val="21"/>
        </w:rPr>
        <w:t>气压劈裂系统</w:t>
      </w:r>
      <w:r>
        <w:rPr>
          <w:rFonts w:hint="eastAsia"/>
          <w:szCs w:val="21"/>
        </w:rPr>
        <w:t xml:space="preserve"> </w:t>
      </w:r>
      <w:r>
        <w:rPr>
          <w:szCs w:val="21"/>
        </w:rPr>
        <w:t>pneumatic fracturing system</w:t>
      </w:r>
    </w:p>
    <w:p w14:paraId="53937502" w14:textId="77777777" w:rsidR="009929A1" w:rsidRDefault="00000000">
      <w:pPr>
        <w:spacing w:line="360" w:lineRule="auto"/>
        <w:ind w:firstLineChars="200" w:firstLine="420"/>
        <w:rPr>
          <w:szCs w:val="21"/>
        </w:rPr>
      </w:pPr>
      <w:r>
        <w:rPr>
          <w:rFonts w:hint="eastAsia"/>
          <w:szCs w:val="21"/>
        </w:rPr>
        <w:t>用于注入高压空气，使地基土体产生劈裂的系统，主要由注气泵、水平输气管和竖向注气管组成。</w:t>
      </w:r>
    </w:p>
    <w:p w14:paraId="5AFCAD1C" w14:textId="77777777" w:rsidR="009929A1" w:rsidRDefault="00000000">
      <w:pPr>
        <w:pStyle w:val="afffffffa"/>
        <w:numPr>
          <w:ilvl w:val="2"/>
          <w:numId w:val="19"/>
        </w:numPr>
        <w:spacing w:line="360" w:lineRule="auto"/>
        <w:ind w:firstLineChars="0"/>
        <w:jc w:val="left"/>
        <w:rPr>
          <w:szCs w:val="21"/>
        </w:rPr>
      </w:pPr>
      <w:r>
        <w:rPr>
          <w:rFonts w:hint="eastAsia"/>
          <w:szCs w:val="21"/>
        </w:rPr>
        <w:t>密封沟</w:t>
      </w:r>
      <w:r>
        <w:rPr>
          <w:rFonts w:hint="eastAsia"/>
          <w:szCs w:val="21"/>
        </w:rPr>
        <w:t xml:space="preserve"> </w:t>
      </w:r>
      <w:r>
        <w:rPr>
          <w:szCs w:val="21"/>
        </w:rPr>
        <w:t>membrane</w:t>
      </w:r>
      <w:r>
        <w:rPr>
          <w:rFonts w:hint="eastAsia"/>
          <w:szCs w:val="21"/>
        </w:rPr>
        <w:t>-sealing trench</w:t>
      </w:r>
    </w:p>
    <w:p w14:paraId="2A89EDC7" w14:textId="43D03214" w:rsidR="009929A1" w:rsidRDefault="00000000">
      <w:pPr>
        <w:spacing w:line="360" w:lineRule="auto"/>
        <w:ind w:firstLine="420"/>
        <w:jc w:val="left"/>
        <w:rPr>
          <w:szCs w:val="21"/>
        </w:rPr>
      </w:pPr>
      <w:r>
        <w:rPr>
          <w:rFonts w:hint="eastAsia"/>
          <w:szCs w:val="21"/>
        </w:rPr>
        <w:lastRenderedPageBreak/>
        <w:t>在真空预压施工过程中，为隔断预压区与浅层土中水（气）的联系，在预压区四周开挖一定深度的用于埋设密封膜的沟槽。</w:t>
      </w:r>
    </w:p>
    <w:p w14:paraId="0873C6A2" w14:textId="77777777" w:rsidR="009929A1" w:rsidRDefault="00000000">
      <w:pPr>
        <w:pStyle w:val="afffffffa"/>
        <w:numPr>
          <w:ilvl w:val="2"/>
          <w:numId w:val="19"/>
        </w:numPr>
        <w:spacing w:line="360" w:lineRule="auto"/>
        <w:ind w:firstLineChars="0"/>
        <w:jc w:val="left"/>
        <w:rPr>
          <w:szCs w:val="21"/>
        </w:rPr>
      </w:pPr>
      <w:r>
        <w:rPr>
          <w:rFonts w:hint="eastAsia"/>
          <w:szCs w:val="21"/>
        </w:rPr>
        <w:t>密封墙</w:t>
      </w:r>
      <w:r>
        <w:rPr>
          <w:rFonts w:hint="eastAsia"/>
          <w:szCs w:val="21"/>
        </w:rPr>
        <w:t xml:space="preserve"> </w:t>
      </w:r>
      <w:r>
        <w:rPr>
          <w:szCs w:val="21"/>
        </w:rPr>
        <w:t>sealing wall</w:t>
      </w:r>
    </w:p>
    <w:p w14:paraId="5C97F86F" w14:textId="0D63DDB9" w:rsidR="009929A1" w:rsidRDefault="00000000">
      <w:pPr>
        <w:spacing w:line="360" w:lineRule="auto"/>
        <w:ind w:firstLine="420"/>
        <w:jc w:val="left"/>
        <w:rPr>
          <w:szCs w:val="21"/>
        </w:rPr>
      </w:pPr>
      <w:r>
        <w:rPr>
          <w:rFonts w:hint="eastAsia"/>
          <w:szCs w:val="21"/>
        </w:rPr>
        <w:t>当加固区四周</w:t>
      </w:r>
      <w:r w:rsidR="00245673">
        <w:rPr>
          <w:rFonts w:hint="eastAsia"/>
          <w:szCs w:val="21"/>
        </w:rPr>
        <w:t>处理</w:t>
      </w:r>
      <w:r>
        <w:rPr>
          <w:rFonts w:hint="eastAsia"/>
          <w:szCs w:val="21"/>
        </w:rPr>
        <w:t>深部</w:t>
      </w:r>
      <w:r w:rsidR="00245673">
        <w:rPr>
          <w:rFonts w:hint="eastAsia"/>
          <w:szCs w:val="21"/>
        </w:rPr>
        <w:t>范围内</w:t>
      </w:r>
      <w:r>
        <w:rPr>
          <w:rFonts w:hint="eastAsia"/>
          <w:szCs w:val="21"/>
        </w:rPr>
        <w:t>存在透水（气）层时，为隔断加固区与外界地下水（气）的侧向联系，沿加固区四周设置的止水闭气帷幕。</w:t>
      </w:r>
    </w:p>
    <w:p w14:paraId="4D22B462" w14:textId="77777777" w:rsidR="009929A1" w:rsidRDefault="00000000">
      <w:pPr>
        <w:pStyle w:val="afffffffa"/>
        <w:numPr>
          <w:ilvl w:val="2"/>
          <w:numId w:val="19"/>
        </w:numPr>
        <w:spacing w:line="360" w:lineRule="auto"/>
        <w:ind w:firstLineChars="0"/>
        <w:jc w:val="left"/>
        <w:rPr>
          <w:szCs w:val="21"/>
        </w:rPr>
      </w:pPr>
      <w:r>
        <w:rPr>
          <w:rFonts w:hint="eastAsia"/>
          <w:szCs w:val="21"/>
        </w:rPr>
        <w:t>透水（气）层</w:t>
      </w:r>
      <w:r>
        <w:rPr>
          <w:rFonts w:hint="eastAsia"/>
          <w:szCs w:val="21"/>
        </w:rPr>
        <w:t xml:space="preserve"> </w:t>
      </w:r>
      <w:r>
        <w:rPr>
          <w:szCs w:val="21"/>
        </w:rPr>
        <w:t>permeable stratum</w:t>
      </w:r>
    </w:p>
    <w:p w14:paraId="476EE952" w14:textId="77777777" w:rsidR="009929A1" w:rsidRDefault="00000000">
      <w:pPr>
        <w:spacing w:line="360" w:lineRule="auto"/>
        <w:ind w:firstLine="420"/>
        <w:rPr>
          <w:szCs w:val="21"/>
        </w:rPr>
      </w:pPr>
      <w:r>
        <w:rPr>
          <w:rFonts w:hint="eastAsia"/>
          <w:szCs w:val="21"/>
        </w:rPr>
        <w:t>在真空预压工程中，将渗透系数小于</w:t>
      </w:r>
      <w:r>
        <w:rPr>
          <w:rFonts w:hint="eastAsia"/>
          <w:szCs w:val="21"/>
        </w:rPr>
        <w:t>1</w:t>
      </w:r>
      <w:r>
        <w:rPr>
          <w:rFonts w:hint="eastAsia"/>
          <w:szCs w:val="21"/>
        </w:rPr>
        <w:t>×</w:t>
      </w:r>
      <w:r>
        <w:rPr>
          <w:rFonts w:hint="eastAsia"/>
          <w:szCs w:val="21"/>
        </w:rPr>
        <w:t>10</w:t>
      </w:r>
      <w:r>
        <w:rPr>
          <w:rFonts w:hint="eastAsia"/>
          <w:szCs w:val="21"/>
          <w:vertAlign w:val="superscript"/>
        </w:rPr>
        <w:t>-5</w:t>
      </w:r>
      <w:r>
        <w:rPr>
          <w:rFonts w:hint="eastAsia"/>
          <w:szCs w:val="21"/>
        </w:rPr>
        <w:t>cm/s</w:t>
      </w:r>
      <w:r>
        <w:rPr>
          <w:rFonts w:hint="eastAsia"/>
          <w:szCs w:val="21"/>
        </w:rPr>
        <w:t>的地基土层视为不透水（气）层，反之为透水（气）层。</w:t>
      </w:r>
    </w:p>
    <w:p w14:paraId="04F9C0D7" w14:textId="77777777" w:rsidR="009929A1" w:rsidRDefault="00000000">
      <w:pPr>
        <w:pStyle w:val="afffffffa"/>
        <w:numPr>
          <w:ilvl w:val="2"/>
          <w:numId w:val="19"/>
        </w:numPr>
        <w:spacing w:line="360" w:lineRule="auto"/>
        <w:ind w:firstLineChars="0"/>
        <w:jc w:val="left"/>
        <w:rPr>
          <w:szCs w:val="21"/>
        </w:rPr>
      </w:pPr>
      <w:r>
        <w:rPr>
          <w:rFonts w:hint="eastAsia"/>
          <w:szCs w:val="21"/>
        </w:rPr>
        <w:t>水气分离装置</w:t>
      </w:r>
      <w:r>
        <w:rPr>
          <w:rFonts w:hint="eastAsia"/>
          <w:szCs w:val="21"/>
        </w:rPr>
        <w:t xml:space="preserve"> </w:t>
      </w:r>
      <w:r>
        <w:rPr>
          <w:szCs w:val="21"/>
        </w:rPr>
        <w:t>water-gas separation device</w:t>
      </w:r>
    </w:p>
    <w:p w14:paraId="7C67A79B" w14:textId="77777777" w:rsidR="009929A1" w:rsidRDefault="00000000">
      <w:pPr>
        <w:spacing w:line="360" w:lineRule="auto"/>
        <w:ind w:firstLine="435"/>
        <w:jc w:val="left"/>
        <w:rPr>
          <w:szCs w:val="21"/>
        </w:rPr>
      </w:pPr>
      <w:r>
        <w:rPr>
          <w:rFonts w:hint="eastAsia"/>
          <w:szCs w:val="21"/>
        </w:rPr>
        <w:t>利用水环式真空泵改变水气分离器内的气体容量形成负压，通过可控的负压调节在水气分离器控制的预压区内形成稳定的负压差，利用负压差将加固土体内的水、气混合物排入水气分离器中，利用水气分离器的高度将水和气自然分离，形成气体在上，水在下，最后气体从连接水气分离器上部接口的真空泵的排气口中排出，水从连接水气分离器下部接口的射流泵中排出。</w:t>
      </w:r>
    </w:p>
    <w:p w14:paraId="2F95EBA8" w14:textId="77777777" w:rsidR="009929A1" w:rsidRDefault="00000000">
      <w:pPr>
        <w:pStyle w:val="afffffffa"/>
        <w:numPr>
          <w:ilvl w:val="2"/>
          <w:numId w:val="19"/>
        </w:numPr>
        <w:spacing w:line="360" w:lineRule="auto"/>
        <w:ind w:firstLineChars="0"/>
        <w:jc w:val="left"/>
        <w:rPr>
          <w:szCs w:val="21"/>
        </w:rPr>
      </w:pPr>
      <w:r>
        <w:rPr>
          <w:rFonts w:hint="eastAsia"/>
          <w:szCs w:val="21"/>
        </w:rPr>
        <w:t>覆水围埝</w:t>
      </w:r>
      <w:r>
        <w:rPr>
          <w:rFonts w:hint="eastAsia"/>
          <w:szCs w:val="21"/>
        </w:rPr>
        <w:t xml:space="preserve"> </w:t>
      </w:r>
      <w:r>
        <w:rPr>
          <w:szCs w:val="21"/>
        </w:rPr>
        <w:t>cofferdams used to maintain water on the membrane</w:t>
      </w:r>
    </w:p>
    <w:p w14:paraId="257E59BC" w14:textId="19E886D1" w:rsidR="009929A1" w:rsidRDefault="00000000">
      <w:pPr>
        <w:spacing w:line="360" w:lineRule="auto"/>
        <w:ind w:firstLineChars="200" w:firstLine="420"/>
        <w:jc w:val="left"/>
        <w:rPr>
          <w:szCs w:val="21"/>
        </w:rPr>
      </w:pPr>
      <w:r>
        <w:rPr>
          <w:rFonts w:hint="eastAsia"/>
          <w:szCs w:val="21"/>
        </w:rPr>
        <w:t>铺设密封膜后，在密封沟内侧或外侧填筑的具有一定高度的用于</w:t>
      </w:r>
      <w:r w:rsidR="00245673">
        <w:rPr>
          <w:rFonts w:hint="eastAsia"/>
          <w:szCs w:val="21"/>
        </w:rPr>
        <w:t>膜上覆水</w:t>
      </w:r>
      <w:r>
        <w:rPr>
          <w:rFonts w:hint="eastAsia"/>
          <w:szCs w:val="21"/>
        </w:rPr>
        <w:t>的围埝。</w:t>
      </w:r>
    </w:p>
    <w:p w14:paraId="7B4542A2" w14:textId="77777777" w:rsidR="009929A1" w:rsidRDefault="00000000">
      <w:pPr>
        <w:pStyle w:val="afffffffa"/>
        <w:numPr>
          <w:ilvl w:val="2"/>
          <w:numId w:val="19"/>
        </w:numPr>
        <w:spacing w:line="360" w:lineRule="auto"/>
        <w:ind w:firstLineChars="0"/>
        <w:jc w:val="left"/>
        <w:rPr>
          <w:szCs w:val="21"/>
        </w:rPr>
      </w:pPr>
      <w:r>
        <w:rPr>
          <w:rFonts w:hint="eastAsia"/>
          <w:szCs w:val="21"/>
        </w:rPr>
        <w:t>预压荷载</w:t>
      </w:r>
      <w:r>
        <w:rPr>
          <w:rFonts w:hint="eastAsia"/>
          <w:szCs w:val="21"/>
        </w:rPr>
        <w:t xml:space="preserve"> load of v</w:t>
      </w:r>
      <w:r>
        <w:rPr>
          <w:szCs w:val="21"/>
        </w:rPr>
        <w:t>acuum preloading</w:t>
      </w:r>
    </w:p>
    <w:p w14:paraId="2B1A29AE" w14:textId="77777777" w:rsidR="009929A1" w:rsidRDefault="00000000">
      <w:pPr>
        <w:spacing w:line="360" w:lineRule="auto"/>
        <w:jc w:val="left"/>
        <w:rPr>
          <w:szCs w:val="21"/>
        </w:rPr>
      </w:pPr>
      <w:r>
        <w:rPr>
          <w:rFonts w:hint="eastAsia"/>
          <w:szCs w:val="21"/>
        </w:rPr>
        <w:t xml:space="preserve">    </w:t>
      </w:r>
      <w:r>
        <w:rPr>
          <w:rFonts w:hint="eastAsia"/>
          <w:szCs w:val="21"/>
        </w:rPr>
        <w:t>抽真空产生的负压值，即水平排水通道中的真空度，也称膜下真空度。</w:t>
      </w:r>
    </w:p>
    <w:p w14:paraId="25BDB02F" w14:textId="77777777" w:rsidR="009929A1" w:rsidRDefault="00000000">
      <w:pPr>
        <w:pStyle w:val="afffffffa"/>
        <w:numPr>
          <w:ilvl w:val="2"/>
          <w:numId w:val="19"/>
        </w:numPr>
        <w:spacing w:line="360" w:lineRule="auto"/>
        <w:ind w:firstLineChars="0"/>
        <w:jc w:val="left"/>
        <w:rPr>
          <w:szCs w:val="21"/>
        </w:rPr>
      </w:pPr>
      <w:r>
        <w:rPr>
          <w:rFonts w:hint="eastAsia"/>
          <w:szCs w:val="21"/>
        </w:rPr>
        <w:t>工后沉降</w:t>
      </w:r>
      <w:r>
        <w:rPr>
          <w:rFonts w:hint="eastAsia"/>
          <w:szCs w:val="21"/>
        </w:rPr>
        <w:t xml:space="preserve"> p</w:t>
      </w:r>
      <w:r>
        <w:rPr>
          <w:szCs w:val="21"/>
        </w:rPr>
        <w:t>ost construction settlement</w:t>
      </w:r>
    </w:p>
    <w:p w14:paraId="791CC8D9" w14:textId="4398CCB3" w:rsidR="009929A1" w:rsidRDefault="00000000">
      <w:pPr>
        <w:spacing w:line="360" w:lineRule="auto"/>
        <w:ind w:firstLine="435"/>
        <w:jc w:val="left"/>
        <w:rPr>
          <w:szCs w:val="21"/>
        </w:rPr>
      </w:pPr>
      <w:r>
        <w:rPr>
          <w:rFonts w:hint="eastAsia"/>
          <w:szCs w:val="21"/>
        </w:rPr>
        <w:t>经真空预压法处理后，场地</w:t>
      </w:r>
      <w:r w:rsidR="00245673">
        <w:rPr>
          <w:rFonts w:hint="eastAsia"/>
          <w:szCs w:val="21"/>
        </w:rPr>
        <w:t>设计使用年限内</w:t>
      </w:r>
      <w:r>
        <w:rPr>
          <w:rFonts w:hint="eastAsia"/>
          <w:szCs w:val="21"/>
        </w:rPr>
        <w:t>在准永久荷载作用下</w:t>
      </w:r>
      <w:r w:rsidR="00245673">
        <w:rPr>
          <w:rFonts w:hint="eastAsia"/>
          <w:szCs w:val="21"/>
        </w:rPr>
        <w:t>产生的</w:t>
      </w:r>
      <w:r>
        <w:rPr>
          <w:rFonts w:hint="eastAsia"/>
          <w:szCs w:val="21"/>
        </w:rPr>
        <w:t>沉降。</w:t>
      </w:r>
    </w:p>
    <w:p w14:paraId="60521B80" w14:textId="77777777" w:rsidR="009929A1" w:rsidRDefault="00000000">
      <w:pPr>
        <w:pStyle w:val="afffffffa"/>
        <w:numPr>
          <w:ilvl w:val="2"/>
          <w:numId w:val="19"/>
        </w:numPr>
        <w:spacing w:line="360" w:lineRule="auto"/>
        <w:ind w:firstLineChars="0"/>
        <w:jc w:val="left"/>
        <w:rPr>
          <w:szCs w:val="21"/>
        </w:rPr>
      </w:pPr>
      <w:r>
        <w:rPr>
          <w:rFonts w:hint="eastAsia"/>
          <w:szCs w:val="21"/>
        </w:rPr>
        <w:t>自动化监测系统</w:t>
      </w:r>
      <w:r>
        <w:rPr>
          <w:szCs w:val="21"/>
        </w:rPr>
        <w:t>automatic monitoring system</w:t>
      </w:r>
    </w:p>
    <w:p w14:paraId="48F5E247" w14:textId="77777777" w:rsidR="009929A1" w:rsidRDefault="00000000">
      <w:pPr>
        <w:spacing w:line="360" w:lineRule="auto"/>
        <w:jc w:val="left"/>
        <w:rPr>
          <w:szCs w:val="21"/>
        </w:rPr>
      </w:pPr>
      <w:r>
        <w:rPr>
          <w:rFonts w:hint="eastAsia"/>
          <w:szCs w:val="21"/>
        </w:rPr>
        <w:t xml:space="preserve">    </w:t>
      </w:r>
      <w:r>
        <w:rPr>
          <w:rFonts w:hint="eastAsia"/>
          <w:szCs w:val="21"/>
        </w:rPr>
        <w:t>综合计算机技术、通信技术及传感器技术等构建的监测系统，实现真空预压监测数据的自动化采集、传输、处理和预警。</w:t>
      </w:r>
    </w:p>
    <w:p w14:paraId="1BF6A366"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45" w:name="_Toc175047010"/>
      <w:bookmarkStart w:id="46" w:name="_Toc191980247"/>
      <w:r>
        <w:rPr>
          <w:rFonts w:ascii="Times New Roman" w:eastAsia="宋体" w:hAnsi="Times New Roman" w:hint="eastAsia"/>
          <w:b w:val="0"/>
          <w:sz w:val="28"/>
          <w:szCs w:val="28"/>
        </w:rPr>
        <w:t>符号</w:t>
      </w:r>
      <w:bookmarkEnd w:id="45"/>
      <w:bookmarkEnd w:id="46"/>
    </w:p>
    <w:tbl>
      <w:tblPr>
        <w:tblStyle w:val="a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0"/>
        <w:gridCol w:w="7820"/>
      </w:tblGrid>
      <w:tr w:rsidR="009929A1" w14:paraId="20C7F19A" w14:textId="77777777">
        <w:trPr>
          <w:trHeight w:val="57"/>
        </w:trPr>
        <w:tc>
          <w:tcPr>
            <w:tcW w:w="1271" w:type="dxa"/>
            <w:tcMar>
              <w:left w:w="0" w:type="dxa"/>
              <w:right w:w="0" w:type="dxa"/>
            </w:tcMar>
            <w:vAlign w:val="center"/>
          </w:tcPr>
          <w:p w14:paraId="5FE73F38" w14:textId="77777777" w:rsidR="009929A1" w:rsidRDefault="00000000">
            <w:pPr>
              <w:spacing w:line="360" w:lineRule="auto"/>
              <w:jc w:val="right"/>
            </w:pPr>
            <m:oMath>
              <m:r>
                <w:rPr>
                  <w:rFonts w:ascii="Cambria Math"/>
                  <w:szCs w:val="21"/>
                </w:rPr>
                <m:t>b</m:t>
              </m:r>
            </m:oMath>
            <w:r>
              <w:rPr>
                <w:szCs w:val="21"/>
              </w:rPr>
              <w:t>——</w:t>
            </w:r>
          </w:p>
        </w:tc>
        <w:tc>
          <w:tcPr>
            <w:tcW w:w="8073" w:type="dxa"/>
            <w:tcMar>
              <w:left w:w="0" w:type="dxa"/>
              <w:right w:w="0" w:type="dxa"/>
            </w:tcMar>
            <w:vAlign w:val="center"/>
          </w:tcPr>
          <w:p w14:paraId="457125E7" w14:textId="77777777" w:rsidR="009929A1" w:rsidRDefault="00000000">
            <w:pPr>
              <w:spacing w:line="360" w:lineRule="auto"/>
            </w:pPr>
            <w:r>
              <w:rPr>
                <w:rFonts w:hAnsi="宋体" w:hint="eastAsia"/>
                <w:szCs w:val="21"/>
              </w:rPr>
              <w:t>塑料排水板的宽度；</w:t>
            </w:r>
          </w:p>
        </w:tc>
      </w:tr>
      <w:tr w:rsidR="009929A1" w14:paraId="1CFF4F51" w14:textId="77777777">
        <w:trPr>
          <w:trHeight w:val="57"/>
        </w:trPr>
        <w:tc>
          <w:tcPr>
            <w:tcW w:w="1271" w:type="dxa"/>
            <w:tcMar>
              <w:left w:w="0" w:type="dxa"/>
              <w:right w:w="0" w:type="dxa"/>
            </w:tcMar>
            <w:vAlign w:val="center"/>
          </w:tcPr>
          <w:p w14:paraId="318C5CE4"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hint="eastAsia"/>
                      <w:szCs w:val="21"/>
                    </w:rPr>
                    <m:t>c</m:t>
                  </m:r>
                </m:e>
                <m:sub>
                  <m:r>
                    <w:rPr>
                      <w:rFonts w:ascii="Cambria Math" w:hint="eastAsia"/>
                      <w:szCs w:val="21"/>
                    </w:rPr>
                    <m:t>u</m:t>
                  </m:r>
                </m:sub>
              </m:sSub>
            </m:oMath>
            <w:r>
              <w:rPr>
                <w:szCs w:val="21"/>
              </w:rPr>
              <w:t>——</w:t>
            </w:r>
          </w:p>
        </w:tc>
        <w:tc>
          <w:tcPr>
            <w:tcW w:w="8073" w:type="dxa"/>
            <w:tcMar>
              <w:left w:w="0" w:type="dxa"/>
              <w:right w:w="0" w:type="dxa"/>
            </w:tcMar>
            <w:vAlign w:val="center"/>
          </w:tcPr>
          <w:p w14:paraId="70D4564A" w14:textId="77777777" w:rsidR="009929A1" w:rsidRDefault="00000000">
            <w:pPr>
              <w:spacing w:line="360" w:lineRule="auto"/>
              <w:rPr>
                <w:rFonts w:hAnsi="宋体" w:hint="eastAsia"/>
                <w:szCs w:val="21"/>
              </w:rPr>
            </w:pPr>
            <w:r>
              <w:rPr>
                <w:rFonts w:hAnsi="宋体" w:hint="eastAsia"/>
                <w:szCs w:val="21"/>
              </w:rPr>
              <w:t>十字板试验的抗剪强度；</w:t>
            </w:r>
          </w:p>
        </w:tc>
      </w:tr>
      <w:tr w:rsidR="009929A1" w14:paraId="695DC932" w14:textId="77777777">
        <w:trPr>
          <w:trHeight w:val="57"/>
        </w:trPr>
        <w:tc>
          <w:tcPr>
            <w:tcW w:w="1271" w:type="dxa"/>
            <w:tcMar>
              <w:left w:w="0" w:type="dxa"/>
              <w:right w:w="0" w:type="dxa"/>
            </w:tcMar>
            <w:vAlign w:val="center"/>
          </w:tcPr>
          <w:p w14:paraId="0992A8C7" w14:textId="77777777" w:rsidR="009929A1" w:rsidRDefault="00000000">
            <w:pPr>
              <w:spacing w:line="360" w:lineRule="auto"/>
              <w:jc w:val="right"/>
              <w:rPr>
                <w:szCs w:val="21"/>
              </w:rPr>
            </w:pPr>
            <m:oMath>
              <m:r>
                <w:rPr>
                  <w:rFonts w:ascii="Cambria Math" w:hAnsi="Cambria Math" w:hint="eastAsia"/>
                  <w:szCs w:val="21"/>
                </w:rPr>
                <m:t>C</m:t>
              </m:r>
            </m:oMath>
            <w:r>
              <w:rPr>
                <w:szCs w:val="21"/>
              </w:rPr>
              <w:t>——</w:t>
            </w:r>
          </w:p>
        </w:tc>
        <w:tc>
          <w:tcPr>
            <w:tcW w:w="8073" w:type="dxa"/>
            <w:tcMar>
              <w:left w:w="0" w:type="dxa"/>
              <w:right w:w="0" w:type="dxa"/>
            </w:tcMar>
            <w:vAlign w:val="center"/>
          </w:tcPr>
          <w:p w14:paraId="5A617F4E" w14:textId="3B7CBA09" w:rsidR="009929A1" w:rsidRDefault="00000000">
            <w:pPr>
              <w:spacing w:line="360" w:lineRule="auto"/>
              <w:rPr>
                <w:rFonts w:hAnsi="宋体" w:hint="eastAsia"/>
                <w:szCs w:val="21"/>
              </w:rPr>
            </w:pPr>
            <w:r>
              <w:rPr>
                <w:rFonts w:hAnsi="宋体" w:hint="eastAsia"/>
                <w:szCs w:val="21"/>
              </w:rPr>
              <w:t>土体的</w:t>
            </w:r>
            <w:r w:rsidR="008C4ED5">
              <w:rPr>
                <w:rFonts w:hAnsi="宋体" w:hint="eastAsia"/>
                <w:szCs w:val="21"/>
              </w:rPr>
              <w:t>黏聚力</w:t>
            </w:r>
            <w:r>
              <w:rPr>
                <w:rFonts w:hAnsi="宋体" w:hint="eastAsia"/>
                <w:szCs w:val="21"/>
              </w:rPr>
              <w:t>；</w:t>
            </w:r>
          </w:p>
        </w:tc>
      </w:tr>
      <w:tr w:rsidR="009929A1" w14:paraId="3DE0F150" w14:textId="77777777">
        <w:trPr>
          <w:trHeight w:val="57"/>
        </w:trPr>
        <w:tc>
          <w:tcPr>
            <w:tcW w:w="1271" w:type="dxa"/>
            <w:tcMar>
              <w:left w:w="0" w:type="dxa"/>
              <w:right w:w="0" w:type="dxa"/>
            </w:tcMar>
            <w:vAlign w:val="center"/>
          </w:tcPr>
          <w:p w14:paraId="4DFC78A7" w14:textId="77777777" w:rsidR="009929A1" w:rsidRDefault="00000000">
            <w:pPr>
              <w:spacing w:line="360" w:lineRule="auto"/>
              <w:jc w:val="right"/>
            </w:pPr>
            <m:oMath>
              <m:sSub>
                <m:sSubPr>
                  <m:ctrlPr>
                    <w:rPr>
                      <w:rFonts w:ascii="Cambria Math" w:hAnsi="Cambria Math"/>
                      <w:i/>
                      <w:szCs w:val="21"/>
                    </w:rPr>
                  </m:ctrlPr>
                </m:sSubPr>
                <m:e>
                  <m:r>
                    <w:rPr>
                      <w:rFonts w:ascii="Cambria Math"/>
                      <w:szCs w:val="21"/>
                    </w:rPr>
                    <m:t>C</m:t>
                  </m:r>
                </m:e>
                <m:sub>
                  <m:r>
                    <w:rPr>
                      <w:rFonts w:ascii="Cambria Math"/>
                      <w:szCs w:val="21"/>
                    </w:rPr>
                    <m:t>v</m:t>
                  </m:r>
                </m:sub>
              </m:sSub>
            </m:oMath>
            <w:r>
              <w:rPr>
                <w:szCs w:val="21"/>
              </w:rPr>
              <w:t>——</w:t>
            </w:r>
          </w:p>
        </w:tc>
        <w:tc>
          <w:tcPr>
            <w:tcW w:w="8073" w:type="dxa"/>
            <w:tcMar>
              <w:left w:w="0" w:type="dxa"/>
              <w:right w:w="0" w:type="dxa"/>
            </w:tcMar>
            <w:vAlign w:val="center"/>
          </w:tcPr>
          <w:p w14:paraId="69AD7150" w14:textId="77777777" w:rsidR="009929A1" w:rsidRDefault="00000000">
            <w:pPr>
              <w:spacing w:line="360" w:lineRule="auto"/>
            </w:pPr>
            <w:r>
              <w:rPr>
                <w:rFonts w:hAnsi="宋体" w:hint="eastAsia"/>
                <w:szCs w:val="21"/>
              </w:rPr>
              <w:t>垂直向固结系数；</w:t>
            </w:r>
          </w:p>
        </w:tc>
      </w:tr>
      <w:tr w:rsidR="009929A1" w14:paraId="375F3B68" w14:textId="77777777">
        <w:trPr>
          <w:trHeight w:val="57"/>
        </w:trPr>
        <w:tc>
          <w:tcPr>
            <w:tcW w:w="1271" w:type="dxa"/>
            <w:tcMar>
              <w:left w:w="0" w:type="dxa"/>
              <w:right w:w="0" w:type="dxa"/>
            </w:tcMar>
            <w:vAlign w:val="center"/>
          </w:tcPr>
          <w:p w14:paraId="79966F70" w14:textId="77777777" w:rsidR="009929A1" w:rsidRDefault="00000000">
            <w:pPr>
              <w:spacing w:line="360" w:lineRule="auto"/>
              <w:jc w:val="right"/>
              <w:rPr>
                <w:szCs w:val="21"/>
              </w:rPr>
            </w:pPr>
            <m:oMath>
              <m:sSub>
                <m:sSubPr>
                  <m:ctrlPr>
                    <w:rPr>
                      <w:rFonts w:ascii="Cambria Math" w:hAnsi="Cambria Math"/>
                      <w:i/>
                    </w:rPr>
                  </m:ctrlPr>
                </m:sSubPr>
                <m:e>
                  <m:r>
                    <w:rPr>
                      <w:rFonts w:ascii="Cambria Math" w:hint="eastAsia"/>
                    </w:rPr>
                    <m:t>C</m:t>
                  </m:r>
                </m:e>
                <m:sub>
                  <m:r>
                    <m:rPr>
                      <m:nor/>
                    </m:rPr>
                    <w:rPr>
                      <w:rFonts w:ascii="Cambria Math"/>
                    </w:rPr>
                    <m:t>ve</m:t>
                  </m:r>
                  <m:ctrlPr>
                    <w:rPr>
                      <w:rFonts w:ascii="Cambria Math" w:hAnsi="Cambria Math"/>
                    </w:rPr>
                  </m:ctrlPr>
                </m:sub>
              </m:sSub>
            </m:oMath>
            <w:r>
              <w:rPr>
                <w:szCs w:val="21"/>
              </w:rPr>
              <w:t>——</w:t>
            </w:r>
          </w:p>
        </w:tc>
        <w:tc>
          <w:tcPr>
            <w:tcW w:w="8073" w:type="dxa"/>
            <w:tcMar>
              <w:left w:w="0" w:type="dxa"/>
              <w:right w:w="0" w:type="dxa"/>
            </w:tcMar>
            <w:vAlign w:val="center"/>
          </w:tcPr>
          <w:p w14:paraId="1B3E12AD" w14:textId="77777777" w:rsidR="009929A1" w:rsidRDefault="00000000">
            <w:pPr>
              <w:spacing w:line="360" w:lineRule="auto"/>
              <w:rPr>
                <w:rFonts w:hAnsi="宋体" w:hint="eastAsia"/>
                <w:szCs w:val="21"/>
              </w:rPr>
            </w:pPr>
            <w:r>
              <w:rPr>
                <w:rFonts w:hAnsi="宋体" w:hint="eastAsia"/>
                <w:szCs w:val="21"/>
              </w:rPr>
              <w:t>考虑气压劈裂裂隙影响的等效均质地基竖向固结系数；</w:t>
            </w:r>
          </w:p>
        </w:tc>
      </w:tr>
      <w:tr w:rsidR="009929A1" w14:paraId="7A7A5573" w14:textId="77777777">
        <w:trPr>
          <w:trHeight w:val="57"/>
        </w:trPr>
        <w:tc>
          <w:tcPr>
            <w:tcW w:w="1271" w:type="dxa"/>
            <w:tcMar>
              <w:left w:w="0" w:type="dxa"/>
              <w:right w:w="0" w:type="dxa"/>
            </w:tcMar>
            <w:vAlign w:val="center"/>
          </w:tcPr>
          <w:p w14:paraId="5B76E656" w14:textId="77777777" w:rsidR="009929A1" w:rsidRDefault="00000000">
            <w:pPr>
              <w:spacing w:line="360" w:lineRule="auto"/>
              <w:jc w:val="right"/>
            </w:pPr>
            <m:oMath>
              <m:sSub>
                <m:sSubPr>
                  <m:ctrlPr>
                    <w:rPr>
                      <w:rFonts w:ascii="Cambria Math" w:hAnsi="Cambria Math"/>
                      <w:i/>
                      <w:szCs w:val="21"/>
                    </w:rPr>
                  </m:ctrlPr>
                </m:sSubPr>
                <m:e>
                  <m:r>
                    <w:rPr>
                      <w:rFonts w:ascii="Cambria Math"/>
                      <w:szCs w:val="21"/>
                    </w:rPr>
                    <m:t>C</m:t>
                  </m:r>
                </m:e>
                <m:sub>
                  <m:r>
                    <w:rPr>
                      <w:rFonts w:ascii="Cambria Math"/>
                      <w:szCs w:val="21"/>
                    </w:rPr>
                    <m:t>h</m:t>
                  </m:r>
                </m:sub>
              </m:sSub>
            </m:oMath>
            <w:r>
              <w:rPr>
                <w:szCs w:val="21"/>
              </w:rPr>
              <w:t>——</w:t>
            </w:r>
          </w:p>
        </w:tc>
        <w:tc>
          <w:tcPr>
            <w:tcW w:w="8073" w:type="dxa"/>
            <w:tcMar>
              <w:left w:w="0" w:type="dxa"/>
              <w:right w:w="0" w:type="dxa"/>
            </w:tcMar>
            <w:vAlign w:val="center"/>
          </w:tcPr>
          <w:p w14:paraId="7B6F5E1C" w14:textId="77777777" w:rsidR="009929A1" w:rsidRDefault="00000000">
            <w:pPr>
              <w:spacing w:line="360" w:lineRule="auto"/>
            </w:pPr>
            <w:r>
              <w:rPr>
                <w:rFonts w:hAnsi="宋体" w:hint="eastAsia"/>
                <w:szCs w:val="21"/>
              </w:rPr>
              <w:t>水平向固结系数；</w:t>
            </w:r>
          </w:p>
        </w:tc>
      </w:tr>
      <w:tr w:rsidR="009929A1" w14:paraId="261E9D71" w14:textId="77777777">
        <w:trPr>
          <w:trHeight w:val="57"/>
        </w:trPr>
        <w:tc>
          <w:tcPr>
            <w:tcW w:w="1271" w:type="dxa"/>
            <w:tcMar>
              <w:left w:w="0" w:type="dxa"/>
              <w:right w:w="0" w:type="dxa"/>
            </w:tcMar>
            <w:vAlign w:val="center"/>
          </w:tcPr>
          <w:p w14:paraId="422D1197" w14:textId="77777777" w:rsidR="009929A1" w:rsidRDefault="00000000">
            <w:pPr>
              <w:spacing w:line="360" w:lineRule="auto"/>
              <w:jc w:val="right"/>
            </w:pPr>
            <m:oMath>
              <m:r>
                <w:rPr>
                  <w:rFonts w:ascii="Cambria Math"/>
                  <w:szCs w:val="21"/>
                </w:rPr>
                <m:t>d</m:t>
              </m:r>
            </m:oMath>
            <w:r>
              <w:rPr>
                <w:szCs w:val="21"/>
              </w:rPr>
              <w:t>——</w:t>
            </w:r>
          </w:p>
        </w:tc>
        <w:tc>
          <w:tcPr>
            <w:tcW w:w="8073" w:type="dxa"/>
            <w:tcMar>
              <w:left w:w="0" w:type="dxa"/>
              <w:right w:w="0" w:type="dxa"/>
            </w:tcMar>
            <w:vAlign w:val="center"/>
          </w:tcPr>
          <w:p w14:paraId="5608AE96" w14:textId="77777777" w:rsidR="009929A1" w:rsidRDefault="00000000">
            <w:pPr>
              <w:spacing w:line="360" w:lineRule="auto"/>
            </w:pPr>
            <w:r>
              <w:rPr>
                <w:rFonts w:hAnsi="宋体" w:hint="eastAsia"/>
                <w:szCs w:val="21"/>
              </w:rPr>
              <w:t>塑料排水板中心间距；</w:t>
            </w:r>
          </w:p>
        </w:tc>
      </w:tr>
      <w:tr w:rsidR="009929A1" w14:paraId="39EB3AF7" w14:textId="77777777">
        <w:trPr>
          <w:trHeight w:val="57"/>
        </w:trPr>
        <w:tc>
          <w:tcPr>
            <w:tcW w:w="1271" w:type="dxa"/>
            <w:tcMar>
              <w:left w:w="0" w:type="dxa"/>
              <w:right w:w="0" w:type="dxa"/>
            </w:tcMar>
            <w:vAlign w:val="center"/>
          </w:tcPr>
          <w:p w14:paraId="7F8AAF92" w14:textId="77777777" w:rsidR="009929A1" w:rsidRDefault="00000000">
            <w:pPr>
              <w:spacing w:line="360" w:lineRule="auto"/>
              <w:jc w:val="right"/>
            </w:pPr>
            <m:oMath>
              <m:sSub>
                <m:sSubPr>
                  <m:ctrlPr>
                    <w:rPr>
                      <w:rFonts w:ascii="Cambria Math" w:hAnsi="Cambria Math"/>
                      <w:i/>
                      <w:szCs w:val="21"/>
                    </w:rPr>
                  </m:ctrlPr>
                </m:sSubPr>
                <m:e>
                  <m:r>
                    <w:rPr>
                      <w:rFonts w:ascii="Cambria Math"/>
                      <w:szCs w:val="21"/>
                    </w:rPr>
                    <m:t>d</m:t>
                  </m:r>
                </m:e>
                <m:sub>
                  <m:r>
                    <w:rPr>
                      <w:rFonts w:ascii="Cambria Math"/>
                      <w:szCs w:val="21"/>
                    </w:rPr>
                    <m:t>e</m:t>
                  </m:r>
                </m:sub>
              </m:sSub>
            </m:oMath>
            <w:r>
              <w:rPr>
                <w:szCs w:val="21"/>
              </w:rPr>
              <w:t>——</w:t>
            </w:r>
          </w:p>
        </w:tc>
        <w:tc>
          <w:tcPr>
            <w:tcW w:w="8073" w:type="dxa"/>
            <w:tcMar>
              <w:left w:w="0" w:type="dxa"/>
              <w:right w:w="0" w:type="dxa"/>
            </w:tcMar>
            <w:vAlign w:val="center"/>
          </w:tcPr>
          <w:p w14:paraId="067E64BC" w14:textId="77777777" w:rsidR="009929A1" w:rsidRDefault="00000000">
            <w:pPr>
              <w:spacing w:line="360" w:lineRule="auto"/>
            </w:pPr>
            <w:r>
              <w:rPr>
                <w:rFonts w:hAnsi="宋体" w:hint="eastAsia"/>
                <w:szCs w:val="21"/>
              </w:rPr>
              <w:t>塑料排水板径向排水范围的等效直径；</w:t>
            </w:r>
          </w:p>
        </w:tc>
      </w:tr>
      <w:tr w:rsidR="009929A1" w14:paraId="690801EE" w14:textId="77777777">
        <w:trPr>
          <w:trHeight w:val="57"/>
        </w:trPr>
        <w:tc>
          <w:tcPr>
            <w:tcW w:w="1271" w:type="dxa"/>
            <w:tcMar>
              <w:left w:w="0" w:type="dxa"/>
              <w:right w:w="0" w:type="dxa"/>
            </w:tcMar>
            <w:vAlign w:val="center"/>
          </w:tcPr>
          <w:p w14:paraId="1041F831" w14:textId="77777777" w:rsidR="009929A1" w:rsidRDefault="00000000">
            <w:pPr>
              <w:spacing w:line="360" w:lineRule="auto"/>
              <w:jc w:val="right"/>
            </w:pPr>
            <m:oMath>
              <m:sSub>
                <m:sSubPr>
                  <m:ctrlPr>
                    <w:rPr>
                      <w:rFonts w:ascii="Cambria Math" w:hAnsi="Cambria Math"/>
                      <w:i/>
                      <w:szCs w:val="21"/>
                    </w:rPr>
                  </m:ctrlPr>
                </m:sSubPr>
                <m:e>
                  <m:r>
                    <w:rPr>
                      <w:rFonts w:ascii="Cambria Math"/>
                      <w:szCs w:val="21"/>
                    </w:rPr>
                    <m:t>d</m:t>
                  </m:r>
                </m:e>
                <m:sub>
                  <m:r>
                    <w:rPr>
                      <w:rFonts w:ascii="Cambria Math"/>
                      <w:szCs w:val="21"/>
                    </w:rPr>
                    <m:t>w</m:t>
                  </m:r>
                </m:sub>
              </m:sSub>
            </m:oMath>
            <w:r>
              <w:rPr>
                <w:szCs w:val="21"/>
              </w:rPr>
              <w:t>——</w:t>
            </w:r>
          </w:p>
        </w:tc>
        <w:tc>
          <w:tcPr>
            <w:tcW w:w="8073" w:type="dxa"/>
            <w:tcMar>
              <w:left w:w="0" w:type="dxa"/>
              <w:right w:w="0" w:type="dxa"/>
            </w:tcMar>
            <w:vAlign w:val="center"/>
          </w:tcPr>
          <w:p w14:paraId="4DDB16D7" w14:textId="77777777" w:rsidR="009929A1" w:rsidRDefault="00000000">
            <w:pPr>
              <w:spacing w:line="360" w:lineRule="auto"/>
            </w:pPr>
            <w:r>
              <w:rPr>
                <w:rFonts w:hAnsi="宋体" w:hint="eastAsia"/>
                <w:szCs w:val="21"/>
              </w:rPr>
              <w:t>塑料排水板当量换算直径；</w:t>
            </w:r>
          </w:p>
        </w:tc>
      </w:tr>
      <w:tr w:rsidR="009929A1" w14:paraId="4382058F" w14:textId="77777777">
        <w:trPr>
          <w:trHeight w:val="57"/>
        </w:trPr>
        <w:tc>
          <w:tcPr>
            <w:tcW w:w="1271" w:type="dxa"/>
            <w:tcMar>
              <w:left w:w="0" w:type="dxa"/>
              <w:right w:w="0" w:type="dxa"/>
            </w:tcMar>
            <w:vAlign w:val="center"/>
          </w:tcPr>
          <w:p w14:paraId="733F00C4" w14:textId="77777777" w:rsidR="009929A1" w:rsidRDefault="00000000">
            <w:pPr>
              <w:spacing w:line="360" w:lineRule="auto"/>
              <w:jc w:val="right"/>
            </w:pPr>
            <m:oMath>
              <m:sSub>
                <m:sSubPr>
                  <m:ctrlPr>
                    <w:rPr>
                      <w:rFonts w:ascii="Cambria Math" w:hAnsi="Cambria Math"/>
                      <w:i/>
                      <w:szCs w:val="21"/>
                    </w:rPr>
                  </m:ctrlPr>
                </m:sSubPr>
                <m:e>
                  <m:r>
                    <w:rPr>
                      <w:rFonts w:ascii="Cambria Math"/>
                      <w:szCs w:val="21"/>
                    </w:rPr>
                    <m:t>e</m:t>
                  </m:r>
                </m:e>
                <m:sub>
                  <m:r>
                    <w:rPr>
                      <w:rFonts w:ascii="Cambria Math"/>
                      <w:szCs w:val="21"/>
                    </w:rPr>
                    <m:t>0i</m:t>
                  </m:r>
                </m:sub>
              </m:sSub>
            </m:oMath>
            <w:r>
              <w:rPr>
                <w:szCs w:val="21"/>
              </w:rPr>
              <w:t>——</w:t>
            </w:r>
          </w:p>
        </w:tc>
        <w:tc>
          <w:tcPr>
            <w:tcW w:w="8073" w:type="dxa"/>
            <w:tcMar>
              <w:left w:w="0" w:type="dxa"/>
              <w:right w:w="0" w:type="dxa"/>
            </w:tcMar>
            <w:vAlign w:val="center"/>
          </w:tcPr>
          <w:p w14:paraId="530D6254" w14:textId="77777777" w:rsidR="009929A1" w:rsidRDefault="00000000">
            <w:pPr>
              <w:spacing w:line="360" w:lineRule="auto"/>
            </w:pPr>
            <w:r>
              <w:rPr>
                <w:rFonts w:hAnsi="宋体" w:hint="eastAsia"/>
                <w:szCs w:val="21"/>
              </w:rPr>
              <w:t>第</w:t>
            </w:r>
            <w:r>
              <w:rPr>
                <w:i/>
                <w:szCs w:val="21"/>
              </w:rPr>
              <w:t>i</w:t>
            </w:r>
            <w:r>
              <w:rPr>
                <w:rFonts w:hAnsi="宋体" w:hint="eastAsia"/>
                <w:szCs w:val="21"/>
              </w:rPr>
              <w:t>层土中点土自重应力所对应的孔隙比；</w:t>
            </w:r>
          </w:p>
        </w:tc>
      </w:tr>
      <w:tr w:rsidR="009929A1" w14:paraId="39BB7A7A" w14:textId="77777777">
        <w:trPr>
          <w:trHeight w:val="57"/>
        </w:trPr>
        <w:tc>
          <w:tcPr>
            <w:tcW w:w="1271" w:type="dxa"/>
            <w:tcMar>
              <w:left w:w="0" w:type="dxa"/>
              <w:right w:w="0" w:type="dxa"/>
            </w:tcMar>
            <w:vAlign w:val="center"/>
          </w:tcPr>
          <w:p w14:paraId="6E1C1F01" w14:textId="77777777" w:rsidR="009929A1" w:rsidRDefault="00000000">
            <w:pPr>
              <w:spacing w:line="360" w:lineRule="auto"/>
              <w:jc w:val="right"/>
            </w:pPr>
            <m:oMath>
              <m:sSub>
                <m:sSubPr>
                  <m:ctrlPr>
                    <w:rPr>
                      <w:rFonts w:ascii="Cambria Math" w:hAnsi="Cambria Math"/>
                      <w:i/>
                      <w:szCs w:val="21"/>
                    </w:rPr>
                  </m:ctrlPr>
                </m:sSubPr>
                <m:e>
                  <m:r>
                    <w:rPr>
                      <w:rFonts w:ascii="Cambria Math"/>
                      <w:szCs w:val="21"/>
                    </w:rPr>
                    <m:t>e</m:t>
                  </m:r>
                </m:e>
                <m:sub>
                  <m:r>
                    <w:rPr>
                      <w:rFonts w:ascii="Cambria Math"/>
                      <w:szCs w:val="21"/>
                    </w:rPr>
                    <m:t>li</m:t>
                  </m:r>
                </m:sub>
              </m:sSub>
            </m:oMath>
            <w:r>
              <w:rPr>
                <w:szCs w:val="21"/>
              </w:rPr>
              <w:t>——</w:t>
            </w:r>
          </w:p>
        </w:tc>
        <w:tc>
          <w:tcPr>
            <w:tcW w:w="8073" w:type="dxa"/>
            <w:tcMar>
              <w:left w:w="0" w:type="dxa"/>
              <w:right w:w="0" w:type="dxa"/>
            </w:tcMar>
            <w:vAlign w:val="center"/>
          </w:tcPr>
          <w:p w14:paraId="47DE6452" w14:textId="77777777" w:rsidR="009929A1" w:rsidRDefault="00000000">
            <w:pPr>
              <w:spacing w:line="360" w:lineRule="auto"/>
            </w:pPr>
            <w:r>
              <w:rPr>
                <w:rFonts w:hAnsi="宋体" w:hint="eastAsia"/>
                <w:szCs w:val="21"/>
              </w:rPr>
              <w:t>第</w:t>
            </w:r>
            <w:r>
              <w:rPr>
                <w:i/>
                <w:szCs w:val="21"/>
              </w:rPr>
              <w:t>i</w:t>
            </w:r>
            <w:r>
              <w:rPr>
                <w:rFonts w:hAnsi="宋体" w:hint="eastAsia"/>
                <w:szCs w:val="21"/>
              </w:rPr>
              <w:t>层土中点土自重应力与附加应力之和所对应的孔隙比；</w:t>
            </w:r>
          </w:p>
        </w:tc>
      </w:tr>
      <w:tr w:rsidR="009929A1" w14:paraId="0F534174" w14:textId="77777777">
        <w:trPr>
          <w:trHeight w:val="57"/>
        </w:trPr>
        <w:tc>
          <w:tcPr>
            <w:tcW w:w="1271" w:type="dxa"/>
            <w:tcMar>
              <w:left w:w="0" w:type="dxa"/>
              <w:right w:w="0" w:type="dxa"/>
            </w:tcMar>
            <w:vAlign w:val="center"/>
          </w:tcPr>
          <w:p w14:paraId="6856683E"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hAnsi="Cambria Math" w:hint="eastAsia"/>
                      <w:szCs w:val="21"/>
                    </w:rPr>
                    <m:t>f</m:t>
                  </m:r>
                </m:e>
                <m:sub>
                  <m:r>
                    <w:rPr>
                      <w:rFonts w:ascii="Cambria Math" w:hAnsi="Cambria Math" w:hint="eastAsia"/>
                      <w:szCs w:val="21"/>
                    </w:rPr>
                    <m:t>ak</m:t>
                  </m:r>
                </m:sub>
              </m:sSub>
            </m:oMath>
            <w:r>
              <w:rPr>
                <w:szCs w:val="21"/>
              </w:rPr>
              <w:t>——</w:t>
            </w:r>
          </w:p>
        </w:tc>
        <w:tc>
          <w:tcPr>
            <w:tcW w:w="8073" w:type="dxa"/>
            <w:tcMar>
              <w:left w:w="0" w:type="dxa"/>
              <w:right w:w="0" w:type="dxa"/>
            </w:tcMar>
            <w:vAlign w:val="center"/>
          </w:tcPr>
          <w:p w14:paraId="55EA0F21" w14:textId="77777777" w:rsidR="009929A1" w:rsidRDefault="00000000">
            <w:pPr>
              <w:spacing w:line="360" w:lineRule="auto"/>
              <w:rPr>
                <w:rFonts w:hAnsi="宋体" w:hint="eastAsia"/>
                <w:szCs w:val="21"/>
              </w:rPr>
            </w:pPr>
            <w:r>
              <w:rPr>
                <w:rFonts w:hAnsi="宋体" w:hint="eastAsia"/>
                <w:szCs w:val="21"/>
              </w:rPr>
              <w:t>地基土承载力；</w:t>
            </w:r>
          </w:p>
        </w:tc>
      </w:tr>
      <w:tr w:rsidR="009929A1" w14:paraId="580E0CD6" w14:textId="77777777">
        <w:trPr>
          <w:trHeight w:val="57"/>
        </w:trPr>
        <w:tc>
          <w:tcPr>
            <w:tcW w:w="1271" w:type="dxa"/>
            <w:tcMar>
              <w:left w:w="0" w:type="dxa"/>
              <w:right w:w="0" w:type="dxa"/>
            </w:tcMar>
            <w:vAlign w:val="center"/>
          </w:tcPr>
          <w:p w14:paraId="0802B82A"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F</m:t>
                  </m:r>
                </m:e>
                <m:sub>
                  <m:r>
                    <w:rPr>
                      <w:rFonts w:ascii="Cambria Math"/>
                      <w:szCs w:val="21"/>
                    </w:rPr>
                    <m:t>n</m:t>
                  </m:r>
                </m:sub>
              </m:sSub>
            </m:oMath>
            <w:r>
              <w:rPr>
                <w:szCs w:val="21"/>
              </w:rPr>
              <w:t>——</w:t>
            </w:r>
          </w:p>
        </w:tc>
        <w:tc>
          <w:tcPr>
            <w:tcW w:w="8073" w:type="dxa"/>
            <w:tcMar>
              <w:left w:w="0" w:type="dxa"/>
              <w:right w:w="0" w:type="dxa"/>
            </w:tcMar>
            <w:vAlign w:val="center"/>
          </w:tcPr>
          <w:p w14:paraId="6B5FDF7F" w14:textId="77777777" w:rsidR="009929A1" w:rsidRDefault="00000000">
            <w:pPr>
              <w:spacing w:line="360" w:lineRule="auto"/>
              <w:rPr>
                <w:rFonts w:hAnsi="宋体" w:hint="eastAsia"/>
                <w:szCs w:val="21"/>
              </w:rPr>
            </w:pPr>
            <w:r>
              <w:rPr>
                <w:rFonts w:hAnsi="宋体" w:hint="eastAsia"/>
                <w:szCs w:val="21"/>
              </w:rPr>
              <w:t>井径比因子；</w:t>
            </w:r>
          </w:p>
        </w:tc>
      </w:tr>
      <w:tr w:rsidR="009929A1" w14:paraId="24411A3F" w14:textId="77777777">
        <w:trPr>
          <w:trHeight w:val="57"/>
        </w:trPr>
        <w:tc>
          <w:tcPr>
            <w:tcW w:w="1271" w:type="dxa"/>
            <w:tcMar>
              <w:left w:w="0" w:type="dxa"/>
              <w:right w:w="0" w:type="dxa"/>
            </w:tcMar>
            <w:vAlign w:val="center"/>
          </w:tcPr>
          <w:p w14:paraId="2E0F57C4"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h</m:t>
                  </m:r>
                </m:e>
                <m:sub>
                  <m:r>
                    <w:rPr>
                      <w:rFonts w:ascii="Cambria Math"/>
                      <w:szCs w:val="21"/>
                    </w:rPr>
                    <m:t>i</m:t>
                  </m:r>
                </m:sub>
              </m:sSub>
            </m:oMath>
            <w:r>
              <w:rPr>
                <w:szCs w:val="21"/>
              </w:rPr>
              <w:t>——</w:t>
            </w:r>
          </w:p>
        </w:tc>
        <w:tc>
          <w:tcPr>
            <w:tcW w:w="8073" w:type="dxa"/>
            <w:tcMar>
              <w:left w:w="0" w:type="dxa"/>
              <w:right w:w="0" w:type="dxa"/>
            </w:tcMar>
            <w:vAlign w:val="center"/>
          </w:tcPr>
          <w:p w14:paraId="1DA6D4DE" w14:textId="77777777" w:rsidR="009929A1" w:rsidRDefault="00000000">
            <w:pPr>
              <w:spacing w:line="360" w:lineRule="auto"/>
              <w:rPr>
                <w:rFonts w:hAnsi="宋体" w:hint="eastAsia"/>
                <w:szCs w:val="21"/>
              </w:rPr>
            </w:pPr>
            <w:r>
              <w:rPr>
                <w:rFonts w:hAnsi="宋体" w:hint="eastAsia"/>
                <w:szCs w:val="21"/>
              </w:rPr>
              <w:t>第</w:t>
            </w:r>
            <w:r>
              <w:rPr>
                <w:i/>
                <w:szCs w:val="21"/>
              </w:rPr>
              <w:t>i</w:t>
            </w:r>
            <w:r>
              <w:rPr>
                <w:rFonts w:hAnsi="宋体" w:hint="eastAsia"/>
                <w:szCs w:val="21"/>
              </w:rPr>
              <w:t>层土层厚度；</w:t>
            </w:r>
          </w:p>
        </w:tc>
      </w:tr>
      <w:tr w:rsidR="009929A1" w14:paraId="4CA119D0" w14:textId="77777777">
        <w:trPr>
          <w:trHeight w:val="57"/>
        </w:trPr>
        <w:tc>
          <w:tcPr>
            <w:tcW w:w="1271" w:type="dxa"/>
            <w:tcMar>
              <w:left w:w="0" w:type="dxa"/>
              <w:right w:w="0" w:type="dxa"/>
            </w:tcMar>
            <w:vAlign w:val="center"/>
          </w:tcPr>
          <w:p w14:paraId="7098B54E" w14:textId="77777777" w:rsidR="009929A1" w:rsidRDefault="00000000">
            <w:pPr>
              <w:spacing w:line="360" w:lineRule="auto"/>
              <w:jc w:val="right"/>
              <w:rPr>
                <w:szCs w:val="21"/>
              </w:rPr>
            </w:pPr>
            <m:oMath>
              <m:r>
                <w:rPr>
                  <w:rFonts w:ascii="Cambria Math"/>
                  <w:szCs w:val="21"/>
                </w:rPr>
                <m:t>H</m:t>
              </m:r>
            </m:oMath>
            <w:r>
              <w:rPr>
                <w:szCs w:val="21"/>
              </w:rPr>
              <w:t>——</w:t>
            </w:r>
          </w:p>
        </w:tc>
        <w:tc>
          <w:tcPr>
            <w:tcW w:w="8073" w:type="dxa"/>
            <w:tcMar>
              <w:left w:w="0" w:type="dxa"/>
              <w:right w:w="0" w:type="dxa"/>
            </w:tcMar>
            <w:vAlign w:val="center"/>
          </w:tcPr>
          <w:p w14:paraId="2D706A0C" w14:textId="77777777" w:rsidR="009929A1" w:rsidRDefault="00000000">
            <w:pPr>
              <w:spacing w:line="360" w:lineRule="auto"/>
              <w:rPr>
                <w:rFonts w:hAnsi="宋体" w:hint="eastAsia"/>
                <w:szCs w:val="21"/>
              </w:rPr>
            </w:pPr>
            <w:r>
              <w:rPr>
                <w:rFonts w:hAnsi="宋体" w:hint="eastAsia"/>
                <w:szCs w:val="21"/>
              </w:rPr>
              <w:t>单面排水土层厚度或双面排水土层厚度之半；</w:t>
            </w:r>
          </w:p>
        </w:tc>
      </w:tr>
      <w:tr w:rsidR="009929A1" w14:paraId="4987B5AA" w14:textId="77777777">
        <w:trPr>
          <w:trHeight w:val="57"/>
        </w:trPr>
        <w:tc>
          <w:tcPr>
            <w:tcW w:w="1271" w:type="dxa"/>
            <w:tcMar>
              <w:left w:w="0" w:type="dxa"/>
              <w:right w:w="0" w:type="dxa"/>
            </w:tcMar>
            <w:vAlign w:val="center"/>
          </w:tcPr>
          <w:p w14:paraId="5B681707"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k</m:t>
                  </m:r>
                </m:e>
                <m:sub>
                  <m:r>
                    <w:rPr>
                      <w:rFonts w:ascii="Cambria Math"/>
                      <w:szCs w:val="21"/>
                    </w:rPr>
                    <m:t>h</m:t>
                  </m:r>
                </m:sub>
              </m:sSub>
            </m:oMath>
            <w:r>
              <w:rPr>
                <w:szCs w:val="21"/>
              </w:rPr>
              <w:t>——</w:t>
            </w:r>
          </w:p>
        </w:tc>
        <w:tc>
          <w:tcPr>
            <w:tcW w:w="8073" w:type="dxa"/>
            <w:tcMar>
              <w:left w:w="0" w:type="dxa"/>
              <w:right w:w="0" w:type="dxa"/>
            </w:tcMar>
            <w:vAlign w:val="center"/>
          </w:tcPr>
          <w:p w14:paraId="434858E9" w14:textId="77777777" w:rsidR="009929A1" w:rsidRDefault="00000000">
            <w:pPr>
              <w:spacing w:line="360" w:lineRule="auto"/>
              <w:rPr>
                <w:rFonts w:hAnsi="宋体" w:hint="eastAsia"/>
                <w:szCs w:val="21"/>
              </w:rPr>
            </w:pPr>
            <w:r>
              <w:rPr>
                <w:rFonts w:hAnsi="宋体" w:hint="eastAsia"/>
                <w:szCs w:val="21"/>
              </w:rPr>
              <w:t>天然土层水平向渗透系数；</w:t>
            </w:r>
          </w:p>
        </w:tc>
      </w:tr>
      <w:tr w:rsidR="009929A1" w14:paraId="4F2847B8" w14:textId="77777777">
        <w:trPr>
          <w:trHeight w:val="57"/>
        </w:trPr>
        <w:tc>
          <w:tcPr>
            <w:tcW w:w="1271" w:type="dxa"/>
            <w:tcMar>
              <w:left w:w="0" w:type="dxa"/>
              <w:right w:w="0" w:type="dxa"/>
            </w:tcMar>
            <w:vAlign w:val="center"/>
          </w:tcPr>
          <w:p w14:paraId="76511E7C"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k</m:t>
                  </m:r>
                </m:e>
                <m:sub>
                  <m:r>
                    <w:rPr>
                      <w:rFonts w:ascii="Cambria Math"/>
                      <w:szCs w:val="21"/>
                    </w:rPr>
                    <m:t>s</m:t>
                  </m:r>
                </m:sub>
              </m:sSub>
            </m:oMath>
            <w:r>
              <w:rPr>
                <w:szCs w:val="21"/>
              </w:rPr>
              <w:t>——</w:t>
            </w:r>
          </w:p>
        </w:tc>
        <w:tc>
          <w:tcPr>
            <w:tcW w:w="8073" w:type="dxa"/>
            <w:tcMar>
              <w:left w:w="0" w:type="dxa"/>
              <w:right w:w="0" w:type="dxa"/>
            </w:tcMar>
            <w:vAlign w:val="center"/>
          </w:tcPr>
          <w:p w14:paraId="210B722F" w14:textId="77777777" w:rsidR="009929A1" w:rsidRDefault="00000000">
            <w:pPr>
              <w:spacing w:line="360" w:lineRule="auto"/>
              <w:rPr>
                <w:rFonts w:hAnsi="宋体" w:hint="eastAsia"/>
                <w:szCs w:val="21"/>
              </w:rPr>
            </w:pPr>
            <w:r>
              <w:rPr>
                <w:rFonts w:hAnsi="宋体" w:hint="eastAsia"/>
                <w:szCs w:val="21"/>
              </w:rPr>
              <w:t>涂抹区土的水平向渗透系数；</w:t>
            </w:r>
          </w:p>
        </w:tc>
      </w:tr>
      <w:tr w:rsidR="009929A1" w14:paraId="25DD82B5" w14:textId="77777777">
        <w:trPr>
          <w:trHeight w:val="57"/>
        </w:trPr>
        <w:tc>
          <w:tcPr>
            <w:tcW w:w="1271" w:type="dxa"/>
            <w:tcMar>
              <w:left w:w="0" w:type="dxa"/>
              <w:right w:w="0" w:type="dxa"/>
            </w:tcMar>
            <w:vAlign w:val="center"/>
          </w:tcPr>
          <w:p w14:paraId="57544518"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k</m:t>
                  </m:r>
                </m:e>
                <m:sub>
                  <m:r>
                    <w:rPr>
                      <w:rFonts w:ascii="Cambria Math" w:hint="eastAsia"/>
                      <w:szCs w:val="21"/>
                    </w:rPr>
                    <m:t>v</m:t>
                  </m:r>
                </m:sub>
              </m:sSub>
            </m:oMath>
            <w:r>
              <w:rPr>
                <w:szCs w:val="21"/>
              </w:rPr>
              <w:t>——</w:t>
            </w:r>
          </w:p>
        </w:tc>
        <w:tc>
          <w:tcPr>
            <w:tcW w:w="8073" w:type="dxa"/>
            <w:tcMar>
              <w:left w:w="0" w:type="dxa"/>
              <w:right w:w="0" w:type="dxa"/>
            </w:tcMar>
            <w:vAlign w:val="center"/>
          </w:tcPr>
          <w:p w14:paraId="56EB8F18" w14:textId="77777777" w:rsidR="009929A1" w:rsidRDefault="00000000">
            <w:pPr>
              <w:spacing w:line="360" w:lineRule="auto"/>
              <w:rPr>
                <w:rFonts w:hAnsi="宋体" w:hint="eastAsia"/>
                <w:szCs w:val="21"/>
              </w:rPr>
            </w:pPr>
            <w:r>
              <w:rPr>
                <w:rFonts w:hAnsi="宋体" w:hint="eastAsia"/>
                <w:szCs w:val="21"/>
              </w:rPr>
              <w:t>天然土层竖向渗透系数；</w:t>
            </w:r>
          </w:p>
        </w:tc>
      </w:tr>
      <w:tr w:rsidR="009929A1" w14:paraId="76AACE44" w14:textId="77777777">
        <w:trPr>
          <w:trHeight w:val="57"/>
        </w:trPr>
        <w:tc>
          <w:tcPr>
            <w:tcW w:w="1271" w:type="dxa"/>
            <w:tcMar>
              <w:left w:w="0" w:type="dxa"/>
              <w:right w:w="0" w:type="dxa"/>
            </w:tcMar>
            <w:vAlign w:val="center"/>
          </w:tcPr>
          <w:p w14:paraId="3DEC1E50" w14:textId="77777777" w:rsidR="009929A1" w:rsidRDefault="00000000">
            <w:pPr>
              <w:spacing w:line="360" w:lineRule="auto"/>
              <w:jc w:val="right"/>
              <w:rPr>
                <w:szCs w:val="21"/>
              </w:rPr>
            </w:pPr>
            <m:oMath>
              <m:r>
                <w:rPr>
                  <w:rFonts w:ascii="Cambria Math"/>
                  <w:szCs w:val="21"/>
                </w:rPr>
                <m:t>L</m:t>
              </m:r>
            </m:oMath>
            <w:r>
              <w:rPr>
                <w:szCs w:val="21"/>
              </w:rPr>
              <w:t>——</w:t>
            </w:r>
          </w:p>
        </w:tc>
        <w:tc>
          <w:tcPr>
            <w:tcW w:w="8073" w:type="dxa"/>
            <w:tcMar>
              <w:left w:w="0" w:type="dxa"/>
              <w:right w:w="0" w:type="dxa"/>
            </w:tcMar>
            <w:vAlign w:val="center"/>
          </w:tcPr>
          <w:p w14:paraId="2653C49F" w14:textId="77777777" w:rsidR="009929A1" w:rsidRDefault="00000000">
            <w:pPr>
              <w:spacing w:line="360" w:lineRule="auto"/>
              <w:rPr>
                <w:rFonts w:hAnsi="宋体" w:hint="eastAsia"/>
                <w:szCs w:val="21"/>
              </w:rPr>
            </w:pPr>
            <w:r>
              <w:rPr>
                <w:rFonts w:hAnsi="宋体" w:hint="eastAsia"/>
                <w:szCs w:val="21"/>
              </w:rPr>
              <w:t>塑料排水板打设深度；</w:t>
            </w:r>
          </w:p>
        </w:tc>
      </w:tr>
      <w:tr w:rsidR="009929A1" w14:paraId="7EC91F4A" w14:textId="77777777">
        <w:trPr>
          <w:trHeight w:val="57"/>
        </w:trPr>
        <w:tc>
          <w:tcPr>
            <w:tcW w:w="1271" w:type="dxa"/>
            <w:tcMar>
              <w:left w:w="0" w:type="dxa"/>
              <w:right w:w="0" w:type="dxa"/>
            </w:tcMar>
            <w:vAlign w:val="center"/>
          </w:tcPr>
          <w:p w14:paraId="11B803FD" w14:textId="77777777" w:rsidR="009929A1" w:rsidRDefault="00000000">
            <w:pPr>
              <w:spacing w:line="360" w:lineRule="auto"/>
              <w:jc w:val="right"/>
              <w:rPr>
                <w:szCs w:val="21"/>
              </w:rPr>
            </w:pPr>
            <m:oMath>
              <m:r>
                <w:rPr>
                  <w:rFonts w:ascii="Cambria Math" w:hint="eastAsia"/>
                  <w:szCs w:val="21"/>
                </w:rPr>
                <m:t>m</m:t>
              </m:r>
            </m:oMath>
            <w:r>
              <w:rPr>
                <w:szCs w:val="21"/>
              </w:rPr>
              <w:t>——</w:t>
            </w:r>
          </w:p>
        </w:tc>
        <w:tc>
          <w:tcPr>
            <w:tcW w:w="8073" w:type="dxa"/>
            <w:tcMar>
              <w:left w:w="0" w:type="dxa"/>
              <w:right w:w="0" w:type="dxa"/>
            </w:tcMar>
            <w:vAlign w:val="center"/>
          </w:tcPr>
          <w:p w14:paraId="5B7DA8FF" w14:textId="77777777" w:rsidR="009929A1" w:rsidRDefault="00000000">
            <w:pPr>
              <w:spacing w:line="360" w:lineRule="auto"/>
              <w:rPr>
                <w:rFonts w:hAnsi="宋体" w:hint="eastAsia"/>
                <w:szCs w:val="21"/>
              </w:rPr>
            </w:pPr>
            <w:r>
              <w:rPr>
                <w:rFonts w:hAnsi="宋体" w:hint="eastAsia"/>
                <w:szCs w:val="21"/>
              </w:rPr>
              <w:t>采用气压劈裂时不同深度的注气管层数;</w:t>
            </w:r>
          </w:p>
        </w:tc>
      </w:tr>
      <w:tr w:rsidR="009929A1" w14:paraId="7BEB684D" w14:textId="77777777">
        <w:trPr>
          <w:trHeight w:val="57"/>
        </w:trPr>
        <w:tc>
          <w:tcPr>
            <w:tcW w:w="1271" w:type="dxa"/>
            <w:tcMar>
              <w:left w:w="0" w:type="dxa"/>
              <w:right w:w="0" w:type="dxa"/>
            </w:tcMar>
            <w:vAlign w:val="center"/>
          </w:tcPr>
          <w:p w14:paraId="04C2663A" w14:textId="77777777" w:rsidR="009929A1" w:rsidRDefault="00000000">
            <w:pPr>
              <w:spacing w:line="360" w:lineRule="auto"/>
              <w:jc w:val="right"/>
              <w:rPr>
                <w:szCs w:val="21"/>
              </w:rPr>
            </w:pPr>
            <m:oMath>
              <m:r>
                <w:rPr>
                  <w:rFonts w:ascii="Cambria Math"/>
                  <w:szCs w:val="21"/>
                </w:rPr>
                <m:t>n</m:t>
              </m:r>
            </m:oMath>
            <w:r>
              <w:rPr>
                <w:szCs w:val="21"/>
              </w:rPr>
              <w:t>——</w:t>
            </w:r>
          </w:p>
        </w:tc>
        <w:tc>
          <w:tcPr>
            <w:tcW w:w="8073" w:type="dxa"/>
            <w:tcMar>
              <w:left w:w="0" w:type="dxa"/>
              <w:right w:w="0" w:type="dxa"/>
            </w:tcMar>
            <w:vAlign w:val="center"/>
          </w:tcPr>
          <w:p w14:paraId="30D87ACA" w14:textId="77777777" w:rsidR="009929A1" w:rsidRDefault="00000000">
            <w:pPr>
              <w:spacing w:line="360" w:lineRule="auto"/>
              <w:rPr>
                <w:rFonts w:hAnsi="宋体" w:hint="eastAsia"/>
                <w:szCs w:val="21"/>
              </w:rPr>
            </w:pPr>
            <w:r>
              <w:rPr>
                <w:rFonts w:hAnsi="宋体" w:hint="eastAsia"/>
                <w:szCs w:val="21"/>
              </w:rPr>
              <w:t>井径比；</w:t>
            </w:r>
          </w:p>
        </w:tc>
      </w:tr>
      <w:tr w:rsidR="009929A1" w14:paraId="27BF9175" w14:textId="77777777">
        <w:trPr>
          <w:trHeight w:val="57"/>
        </w:trPr>
        <w:tc>
          <w:tcPr>
            <w:tcW w:w="1271" w:type="dxa"/>
            <w:tcMar>
              <w:left w:w="0" w:type="dxa"/>
              <w:right w:w="0" w:type="dxa"/>
            </w:tcMar>
            <w:vAlign w:val="center"/>
          </w:tcPr>
          <w:p w14:paraId="110D58C6"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hint="eastAsia"/>
                      <w:szCs w:val="21"/>
                    </w:rPr>
                    <m:t>N</m:t>
                  </m:r>
                </m:e>
                <m:sub>
                  <m:r>
                    <w:rPr>
                      <w:rFonts w:ascii="Cambria Math"/>
                      <w:szCs w:val="21"/>
                    </w:rPr>
                    <m:t>10</m:t>
                  </m:r>
                </m:sub>
              </m:sSub>
            </m:oMath>
            <w:r>
              <w:rPr>
                <w:szCs w:val="21"/>
              </w:rPr>
              <w:t>——</w:t>
            </w:r>
          </w:p>
        </w:tc>
        <w:tc>
          <w:tcPr>
            <w:tcW w:w="8073" w:type="dxa"/>
            <w:tcMar>
              <w:left w:w="0" w:type="dxa"/>
              <w:right w:w="0" w:type="dxa"/>
            </w:tcMar>
            <w:vAlign w:val="center"/>
          </w:tcPr>
          <w:p w14:paraId="48134EB7" w14:textId="77777777" w:rsidR="009929A1" w:rsidRDefault="00000000">
            <w:pPr>
              <w:spacing w:line="360" w:lineRule="auto"/>
              <w:rPr>
                <w:rFonts w:hAnsi="宋体" w:hint="eastAsia"/>
                <w:szCs w:val="21"/>
              </w:rPr>
            </w:pPr>
            <w:r>
              <w:rPr>
                <w:rFonts w:hAnsi="宋体" w:hint="eastAsia"/>
                <w:szCs w:val="21"/>
              </w:rPr>
              <w:t>轻便触探试验的锤击数；</w:t>
            </w:r>
          </w:p>
        </w:tc>
      </w:tr>
      <w:tr w:rsidR="009929A1" w14:paraId="2067EBCE" w14:textId="77777777">
        <w:trPr>
          <w:trHeight w:val="57"/>
        </w:trPr>
        <w:tc>
          <w:tcPr>
            <w:tcW w:w="1271" w:type="dxa"/>
            <w:tcMar>
              <w:left w:w="0" w:type="dxa"/>
              <w:right w:w="0" w:type="dxa"/>
            </w:tcMar>
            <w:vAlign w:val="center"/>
          </w:tcPr>
          <w:p w14:paraId="7B3BFA36"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hint="eastAsia"/>
                      <w:szCs w:val="21"/>
                    </w:rPr>
                    <m:t>p</m:t>
                  </m:r>
                </m:e>
                <m:sub>
                  <m:r>
                    <w:rPr>
                      <w:rFonts w:ascii="Cambria Math" w:hint="eastAsia"/>
                      <w:szCs w:val="21"/>
                    </w:rPr>
                    <m:t>s</m:t>
                  </m:r>
                </m:sub>
              </m:sSub>
            </m:oMath>
            <w:r>
              <w:rPr>
                <w:szCs w:val="21"/>
              </w:rPr>
              <w:t>——</w:t>
            </w:r>
          </w:p>
        </w:tc>
        <w:tc>
          <w:tcPr>
            <w:tcW w:w="8073" w:type="dxa"/>
            <w:tcMar>
              <w:left w:w="0" w:type="dxa"/>
              <w:right w:w="0" w:type="dxa"/>
            </w:tcMar>
            <w:vAlign w:val="center"/>
          </w:tcPr>
          <w:p w14:paraId="46FAD91C" w14:textId="77777777" w:rsidR="009929A1" w:rsidRDefault="00000000">
            <w:pPr>
              <w:spacing w:line="360" w:lineRule="auto"/>
              <w:rPr>
                <w:rFonts w:hAnsi="宋体" w:hint="eastAsia"/>
                <w:szCs w:val="21"/>
              </w:rPr>
            </w:pPr>
            <w:r>
              <w:rPr>
                <w:rFonts w:hAnsi="宋体" w:hint="eastAsia"/>
                <w:szCs w:val="21"/>
              </w:rPr>
              <w:t>各土层静探比贯入阻力的平均值；</w:t>
            </w:r>
          </w:p>
        </w:tc>
      </w:tr>
      <w:tr w:rsidR="009929A1" w14:paraId="146515DC" w14:textId="77777777">
        <w:trPr>
          <w:trHeight w:val="57"/>
        </w:trPr>
        <w:tc>
          <w:tcPr>
            <w:tcW w:w="1271" w:type="dxa"/>
            <w:tcMar>
              <w:left w:w="0" w:type="dxa"/>
              <w:right w:w="0" w:type="dxa"/>
            </w:tcMar>
            <w:vAlign w:val="center"/>
          </w:tcPr>
          <w:p w14:paraId="4DCDEF23" w14:textId="77777777" w:rsidR="009929A1" w:rsidRDefault="00000000">
            <w:pPr>
              <w:spacing w:line="360" w:lineRule="auto"/>
              <w:jc w:val="right"/>
              <w:rPr>
                <w:szCs w:val="21"/>
              </w:rPr>
            </w:pPr>
            <m:oMath>
              <m:r>
                <w:rPr>
                  <w:rFonts w:ascii="Cambria Math"/>
                  <w:szCs w:val="21"/>
                </w:rPr>
                <m:t>P</m:t>
              </m:r>
            </m:oMath>
            <w:r>
              <w:rPr>
                <w:szCs w:val="21"/>
              </w:rPr>
              <w:t>——</w:t>
            </w:r>
          </w:p>
        </w:tc>
        <w:tc>
          <w:tcPr>
            <w:tcW w:w="8073" w:type="dxa"/>
            <w:tcMar>
              <w:left w:w="0" w:type="dxa"/>
              <w:right w:w="0" w:type="dxa"/>
            </w:tcMar>
            <w:vAlign w:val="center"/>
          </w:tcPr>
          <w:p w14:paraId="705BFF7B" w14:textId="77777777" w:rsidR="009929A1" w:rsidRDefault="00000000">
            <w:pPr>
              <w:spacing w:line="360" w:lineRule="auto"/>
              <w:rPr>
                <w:rFonts w:hAnsi="宋体" w:hint="eastAsia"/>
                <w:szCs w:val="21"/>
              </w:rPr>
            </w:pPr>
            <w:r>
              <w:rPr>
                <w:rFonts w:hAnsi="宋体" w:hint="eastAsia"/>
                <w:szCs w:val="21"/>
              </w:rPr>
              <w:t>预压荷载；</w:t>
            </w:r>
          </w:p>
        </w:tc>
      </w:tr>
      <w:tr w:rsidR="009929A1" w14:paraId="430587C8" w14:textId="77777777">
        <w:trPr>
          <w:trHeight w:val="57"/>
        </w:trPr>
        <w:tc>
          <w:tcPr>
            <w:tcW w:w="1271" w:type="dxa"/>
            <w:tcMar>
              <w:left w:w="0" w:type="dxa"/>
              <w:right w:w="0" w:type="dxa"/>
            </w:tcMar>
            <w:vAlign w:val="center"/>
          </w:tcPr>
          <w:p w14:paraId="05045C49"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p</m:t>
                  </m:r>
                </m:e>
                <m:sub>
                  <m:r>
                    <w:rPr>
                      <w:rFonts w:ascii="Cambria Math"/>
                      <w:szCs w:val="21"/>
                    </w:rPr>
                    <m:t>s</m:t>
                  </m:r>
                </m:sub>
              </m:sSub>
            </m:oMath>
            <w:r>
              <w:rPr>
                <w:szCs w:val="21"/>
              </w:rPr>
              <w:t>——</w:t>
            </w:r>
          </w:p>
        </w:tc>
        <w:tc>
          <w:tcPr>
            <w:tcW w:w="8073" w:type="dxa"/>
            <w:tcMar>
              <w:left w:w="0" w:type="dxa"/>
              <w:right w:w="0" w:type="dxa"/>
            </w:tcMar>
            <w:vAlign w:val="center"/>
          </w:tcPr>
          <w:p w14:paraId="13551B50" w14:textId="77777777" w:rsidR="009929A1" w:rsidRDefault="00000000">
            <w:pPr>
              <w:spacing w:line="360" w:lineRule="auto"/>
              <w:rPr>
                <w:rFonts w:hAnsi="宋体" w:hint="eastAsia"/>
                <w:szCs w:val="21"/>
              </w:rPr>
            </w:pPr>
            <w:r>
              <w:rPr>
                <w:rFonts w:hAnsi="宋体" w:hint="eastAsia"/>
                <w:szCs w:val="21"/>
              </w:rPr>
              <w:t>各土层静探比贯入阻力的平均值；</w:t>
            </w:r>
          </w:p>
        </w:tc>
      </w:tr>
      <w:tr w:rsidR="009929A1" w14:paraId="7274FF99" w14:textId="77777777">
        <w:trPr>
          <w:trHeight w:val="57"/>
        </w:trPr>
        <w:tc>
          <w:tcPr>
            <w:tcW w:w="1271" w:type="dxa"/>
            <w:tcMar>
              <w:left w:w="0" w:type="dxa"/>
              <w:right w:w="0" w:type="dxa"/>
            </w:tcMar>
            <w:vAlign w:val="center"/>
          </w:tcPr>
          <w:p w14:paraId="4636D494"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q</m:t>
                  </m:r>
                </m:e>
                <m:sub>
                  <m:r>
                    <w:rPr>
                      <w:rFonts w:ascii="Cambria Math" w:hint="eastAsia"/>
                      <w:szCs w:val="21"/>
                    </w:rPr>
                    <m:t>c</m:t>
                  </m:r>
                </m:sub>
              </m:sSub>
            </m:oMath>
            <w:r>
              <w:rPr>
                <w:szCs w:val="21"/>
              </w:rPr>
              <w:t>——</w:t>
            </w:r>
          </w:p>
        </w:tc>
        <w:tc>
          <w:tcPr>
            <w:tcW w:w="8073" w:type="dxa"/>
            <w:tcMar>
              <w:left w:w="0" w:type="dxa"/>
              <w:right w:w="0" w:type="dxa"/>
            </w:tcMar>
            <w:vAlign w:val="center"/>
          </w:tcPr>
          <w:p w14:paraId="40861233" w14:textId="77777777" w:rsidR="009929A1" w:rsidRDefault="00000000">
            <w:pPr>
              <w:spacing w:line="360" w:lineRule="auto"/>
              <w:rPr>
                <w:rFonts w:hAnsi="宋体" w:hint="eastAsia"/>
                <w:szCs w:val="21"/>
              </w:rPr>
            </w:pPr>
            <w:r>
              <w:rPr>
                <w:rFonts w:hAnsi="宋体" w:hint="eastAsia"/>
                <w:szCs w:val="21"/>
              </w:rPr>
              <w:t>各土层静探比锥尖阻力的平均值；</w:t>
            </w:r>
          </w:p>
        </w:tc>
      </w:tr>
      <w:tr w:rsidR="009929A1" w14:paraId="4C9C0D95" w14:textId="77777777">
        <w:trPr>
          <w:trHeight w:val="57"/>
        </w:trPr>
        <w:tc>
          <w:tcPr>
            <w:tcW w:w="1271" w:type="dxa"/>
            <w:tcMar>
              <w:left w:w="0" w:type="dxa"/>
              <w:right w:w="0" w:type="dxa"/>
            </w:tcMar>
            <w:vAlign w:val="center"/>
          </w:tcPr>
          <w:p w14:paraId="0D7E7EF4" w14:textId="77777777" w:rsidR="009929A1" w:rsidRDefault="00000000">
            <w:pPr>
              <w:tabs>
                <w:tab w:val="left" w:pos="1134"/>
              </w:tabs>
              <w:spacing w:line="360" w:lineRule="auto"/>
              <w:jc w:val="right"/>
              <w:rPr>
                <w:szCs w:val="21"/>
              </w:rPr>
            </w:pPr>
            <m:oMath>
              <m:sSub>
                <m:sSubPr>
                  <m:ctrlPr>
                    <w:rPr>
                      <w:rFonts w:ascii="Cambria Math" w:hAnsi="Cambria Math"/>
                      <w:i/>
                      <w:szCs w:val="21"/>
                    </w:rPr>
                  </m:ctrlPr>
                </m:sSubPr>
                <m:e>
                  <m:r>
                    <w:rPr>
                      <w:rFonts w:ascii="Cambria Math"/>
                      <w:szCs w:val="21"/>
                    </w:rPr>
                    <m:t>q</m:t>
                  </m:r>
                </m:e>
                <m:sub>
                  <m:r>
                    <w:rPr>
                      <w:rFonts w:ascii="Cambria Math"/>
                      <w:szCs w:val="21"/>
                    </w:rPr>
                    <m:t>w</m:t>
                  </m:r>
                </m:sub>
              </m:sSub>
            </m:oMath>
            <w:r>
              <w:rPr>
                <w:szCs w:val="21"/>
              </w:rPr>
              <w:t>——</w:t>
            </w:r>
          </w:p>
        </w:tc>
        <w:tc>
          <w:tcPr>
            <w:tcW w:w="8073" w:type="dxa"/>
            <w:tcMar>
              <w:left w:w="0" w:type="dxa"/>
              <w:right w:w="0" w:type="dxa"/>
            </w:tcMar>
            <w:vAlign w:val="center"/>
          </w:tcPr>
          <w:p w14:paraId="48D91F8C" w14:textId="77777777" w:rsidR="009929A1" w:rsidRDefault="00000000">
            <w:pPr>
              <w:spacing w:line="360" w:lineRule="auto"/>
              <w:rPr>
                <w:rFonts w:hAnsi="宋体" w:hint="eastAsia"/>
                <w:szCs w:val="21"/>
              </w:rPr>
            </w:pPr>
            <w:r>
              <w:rPr>
                <w:rFonts w:hAnsi="宋体" w:hint="eastAsia"/>
                <w:szCs w:val="21"/>
              </w:rPr>
              <w:t>塑料排水板纵向通水量；</w:t>
            </w:r>
          </w:p>
        </w:tc>
      </w:tr>
      <w:tr w:rsidR="009929A1" w14:paraId="77083EB8" w14:textId="77777777">
        <w:trPr>
          <w:trHeight w:val="57"/>
        </w:trPr>
        <w:tc>
          <w:tcPr>
            <w:tcW w:w="1271" w:type="dxa"/>
            <w:tcMar>
              <w:left w:w="0" w:type="dxa"/>
              <w:right w:w="0" w:type="dxa"/>
            </w:tcMar>
            <w:vAlign w:val="center"/>
          </w:tcPr>
          <w:p w14:paraId="19C1F129" w14:textId="77777777" w:rsidR="009929A1" w:rsidRDefault="00000000">
            <w:pPr>
              <w:spacing w:line="360" w:lineRule="auto"/>
              <w:jc w:val="right"/>
              <w:rPr>
                <w:szCs w:val="21"/>
              </w:rPr>
            </w:pPr>
            <m:oMath>
              <m:r>
                <w:rPr>
                  <w:rFonts w:ascii="Cambria Math"/>
                  <w:szCs w:val="21"/>
                </w:rPr>
                <m:t>S</m:t>
              </m:r>
            </m:oMath>
            <w:r>
              <w:rPr>
                <w:szCs w:val="21"/>
              </w:rPr>
              <w:t>——</w:t>
            </w:r>
          </w:p>
        </w:tc>
        <w:tc>
          <w:tcPr>
            <w:tcW w:w="8073" w:type="dxa"/>
            <w:tcMar>
              <w:left w:w="0" w:type="dxa"/>
              <w:right w:w="0" w:type="dxa"/>
            </w:tcMar>
            <w:vAlign w:val="center"/>
          </w:tcPr>
          <w:p w14:paraId="404D782D" w14:textId="77777777" w:rsidR="009929A1" w:rsidRDefault="00000000">
            <w:pPr>
              <w:spacing w:line="360" w:lineRule="auto"/>
              <w:rPr>
                <w:rFonts w:hAnsi="宋体" w:hint="eastAsia"/>
                <w:szCs w:val="21"/>
              </w:rPr>
            </w:pPr>
            <w:r>
              <w:rPr>
                <w:rFonts w:hAnsi="宋体" w:hint="eastAsia"/>
                <w:szCs w:val="21"/>
              </w:rPr>
              <w:t>涂抹比；</w:t>
            </w:r>
          </w:p>
        </w:tc>
      </w:tr>
      <w:tr w:rsidR="009929A1" w14:paraId="066073E1" w14:textId="77777777">
        <w:trPr>
          <w:trHeight w:val="57"/>
        </w:trPr>
        <w:tc>
          <w:tcPr>
            <w:tcW w:w="1271" w:type="dxa"/>
            <w:tcMar>
              <w:left w:w="0" w:type="dxa"/>
              <w:right w:w="0" w:type="dxa"/>
            </w:tcMar>
            <w:vAlign w:val="center"/>
          </w:tcPr>
          <w:p w14:paraId="125B1A06"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S</m:t>
                  </m:r>
                </m:e>
                <m:sub>
                  <m:r>
                    <w:rPr>
                      <w:rFonts w:ascii="Cambria Math"/>
                      <w:szCs w:val="21"/>
                    </w:rPr>
                    <m:t>0</m:t>
                  </m:r>
                </m:sub>
              </m:sSub>
            </m:oMath>
            <w:r>
              <w:rPr>
                <w:szCs w:val="21"/>
              </w:rPr>
              <w:t>——</w:t>
            </w:r>
          </w:p>
        </w:tc>
        <w:tc>
          <w:tcPr>
            <w:tcW w:w="8073" w:type="dxa"/>
            <w:tcMar>
              <w:left w:w="0" w:type="dxa"/>
              <w:right w:w="0" w:type="dxa"/>
            </w:tcMar>
            <w:vAlign w:val="center"/>
          </w:tcPr>
          <w:p w14:paraId="4C021159" w14:textId="77777777" w:rsidR="009929A1" w:rsidRDefault="00000000">
            <w:pPr>
              <w:spacing w:line="360" w:lineRule="auto"/>
              <w:rPr>
                <w:rFonts w:hAnsi="宋体" w:hint="eastAsia"/>
                <w:szCs w:val="21"/>
              </w:rPr>
            </w:pPr>
            <w:r>
              <w:rPr>
                <w:rFonts w:hAnsi="宋体" w:hint="eastAsia"/>
                <w:szCs w:val="21"/>
              </w:rPr>
              <w:t>满载开始时的实测沉降量；</w:t>
            </w:r>
          </w:p>
        </w:tc>
      </w:tr>
      <w:tr w:rsidR="009929A1" w14:paraId="01705AE7" w14:textId="77777777">
        <w:trPr>
          <w:trHeight w:val="57"/>
        </w:trPr>
        <w:tc>
          <w:tcPr>
            <w:tcW w:w="1271" w:type="dxa"/>
            <w:tcMar>
              <w:left w:w="0" w:type="dxa"/>
              <w:right w:w="0" w:type="dxa"/>
            </w:tcMar>
            <w:vAlign w:val="center"/>
          </w:tcPr>
          <w:p w14:paraId="3D4A2B79"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S</m:t>
                  </m:r>
                </m:e>
                <m:sub>
                  <m:r>
                    <w:rPr>
                      <w:rFonts w:ascii="Cambria Math"/>
                      <w:szCs w:val="21"/>
                    </w:rPr>
                    <m:t>∞</m:t>
                  </m:r>
                </m:sub>
              </m:sSub>
            </m:oMath>
            <w:r>
              <w:rPr>
                <w:szCs w:val="21"/>
              </w:rPr>
              <w:t>——</w:t>
            </w:r>
          </w:p>
        </w:tc>
        <w:tc>
          <w:tcPr>
            <w:tcW w:w="8073" w:type="dxa"/>
            <w:tcMar>
              <w:left w:w="0" w:type="dxa"/>
              <w:right w:w="0" w:type="dxa"/>
            </w:tcMar>
            <w:vAlign w:val="center"/>
          </w:tcPr>
          <w:p w14:paraId="6172854A" w14:textId="77777777" w:rsidR="009929A1" w:rsidRDefault="00000000">
            <w:pPr>
              <w:spacing w:line="360" w:lineRule="auto"/>
              <w:rPr>
                <w:rFonts w:hAnsi="宋体" w:hint="eastAsia"/>
                <w:szCs w:val="21"/>
              </w:rPr>
            </w:pPr>
            <w:r>
              <w:rPr>
                <w:rFonts w:hAnsi="宋体" w:hint="eastAsia"/>
                <w:szCs w:val="21"/>
              </w:rPr>
              <w:t>预压荷载作用下，根据实测沉降结果推算的最终沉降量；</w:t>
            </w:r>
          </w:p>
        </w:tc>
      </w:tr>
      <w:tr w:rsidR="009929A1" w14:paraId="3C5B5BCF" w14:textId="77777777">
        <w:trPr>
          <w:trHeight w:val="57"/>
        </w:trPr>
        <w:tc>
          <w:tcPr>
            <w:tcW w:w="1271" w:type="dxa"/>
            <w:tcMar>
              <w:left w:w="0" w:type="dxa"/>
              <w:right w:w="0" w:type="dxa"/>
            </w:tcMar>
            <w:vAlign w:val="center"/>
          </w:tcPr>
          <w:p w14:paraId="4E5BFC6D" w14:textId="77777777" w:rsidR="009929A1" w:rsidRDefault="00000000">
            <w:pPr>
              <w:spacing w:line="360" w:lineRule="auto"/>
              <w:jc w:val="right"/>
              <w:rPr>
                <w:szCs w:val="21"/>
              </w:rPr>
            </w:pPr>
            <m:oMath>
              <m:sSubSup>
                <m:sSubSupPr>
                  <m:ctrlPr>
                    <w:rPr>
                      <w:rFonts w:ascii="Cambria Math" w:hAnsi="Cambria Math"/>
                      <w:i/>
                      <w:szCs w:val="21"/>
                    </w:rPr>
                  </m:ctrlPr>
                </m:sSubSupPr>
                <m:e>
                  <m:r>
                    <w:rPr>
                      <w:rFonts w:ascii="Cambria Math" w:hint="eastAsia"/>
                      <w:szCs w:val="21"/>
                    </w:rPr>
                    <m:t>S</m:t>
                  </m:r>
                </m:e>
                <m:sub>
                  <m:r>
                    <w:rPr>
                      <w:rFonts w:ascii="Cambria Math" w:hAnsi="Cambria Math"/>
                      <w:szCs w:val="21"/>
                    </w:rPr>
                    <m:t>∞</m:t>
                  </m:r>
                </m:sub>
                <m:sup>
                  <m:r>
                    <w:rPr>
                      <w:rFonts w:ascii="Cambria Math"/>
                      <w:szCs w:val="21"/>
                    </w:rPr>
                    <m:t>,</m:t>
                  </m:r>
                </m:sup>
              </m:sSubSup>
            </m:oMath>
            <w:r>
              <w:rPr>
                <w:szCs w:val="21"/>
              </w:rPr>
              <w:t>——</w:t>
            </w:r>
          </w:p>
        </w:tc>
        <w:tc>
          <w:tcPr>
            <w:tcW w:w="8073" w:type="dxa"/>
            <w:tcMar>
              <w:left w:w="0" w:type="dxa"/>
              <w:right w:w="0" w:type="dxa"/>
            </w:tcMar>
            <w:vAlign w:val="center"/>
          </w:tcPr>
          <w:p w14:paraId="39EFB764" w14:textId="77777777" w:rsidR="009929A1" w:rsidRDefault="00000000">
            <w:pPr>
              <w:spacing w:line="360" w:lineRule="auto"/>
              <w:rPr>
                <w:rFonts w:hAnsi="宋体" w:hint="eastAsia"/>
                <w:szCs w:val="21"/>
              </w:rPr>
            </w:pPr>
            <w:r>
              <w:rPr>
                <w:rFonts w:hint="eastAsia"/>
                <w:szCs w:val="21"/>
              </w:rPr>
              <w:t>准永久</w:t>
            </w:r>
            <w:r>
              <w:rPr>
                <w:rFonts w:hAnsi="宋体" w:hint="eastAsia"/>
                <w:szCs w:val="21"/>
              </w:rPr>
              <w:t>荷载作用下，根据实测沉降结果推算的最终沉降量；</w:t>
            </w:r>
          </w:p>
        </w:tc>
      </w:tr>
      <w:tr w:rsidR="009929A1" w14:paraId="1A24E63C" w14:textId="77777777">
        <w:trPr>
          <w:trHeight w:val="57"/>
        </w:trPr>
        <w:tc>
          <w:tcPr>
            <w:tcW w:w="1271" w:type="dxa"/>
            <w:tcMar>
              <w:left w:w="0" w:type="dxa"/>
              <w:right w:w="0" w:type="dxa"/>
            </w:tcMar>
            <w:vAlign w:val="center"/>
          </w:tcPr>
          <w:p w14:paraId="17DDDDEE" w14:textId="77777777" w:rsidR="009929A1" w:rsidRDefault="00000000">
            <w:pPr>
              <w:spacing w:line="360" w:lineRule="auto"/>
              <w:jc w:val="right"/>
              <w:rPr>
                <w:szCs w:val="21"/>
              </w:rPr>
            </w:pPr>
            <m:oMath>
              <m:sSubSup>
                <m:sSubSupPr>
                  <m:ctrlPr>
                    <w:rPr>
                      <w:rFonts w:ascii="Cambria Math" w:hAnsi="Cambria Math"/>
                      <w:i/>
                      <w:szCs w:val="21"/>
                    </w:rPr>
                  </m:ctrlPr>
                </m:sSubSupPr>
                <m:e>
                  <m:r>
                    <w:rPr>
                      <w:rFonts w:ascii="Cambria Math" w:hint="eastAsia"/>
                      <w:szCs w:val="21"/>
                    </w:rPr>
                    <m:t>S</m:t>
                  </m:r>
                </m:e>
                <m:sub>
                  <m:r>
                    <w:rPr>
                      <w:rFonts w:ascii="Cambria Math" w:hAnsi="Cambria Math"/>
                      <w:szCs w:val="21"/>
                    </w:rPr>
                    <m:t>∞</m:t>
                  </m:r>
                </m:sub>
                <m:sup>
                  <m:r>
                    <w:rPr>
                      <w:rFonts w:ascii="Cambria Math"/>
                      <w:szCs w:val="21"/>
                    </w:rPr>
                    <m:t>1</m:t>
                  </m:r>
                </m:sup>
              </m:sSubSup>
            </m:oMath>
            <w:r>
              <w:rPr>
                <w:szCs w:val="21"/>
              </w:rPr>
              <w:t>——</w:t>
            </w:r>
          </w:p>
        </w:tc>
        <w:tc>
          <w:tcPr>
            <w:tcW w:w="8073" w:type="dxa"/>
            <w:tcMar>
              <w:left w:w="0" w:type="dxa"/>
              <w:right w:w="0" w:type="dxa"/>
            </w:tcMar>
            <w:vAlign w:val="center"/>
          </w:tcPr>
          <w:p w14:paraId="3597C31C" w14:textId="77777777" w:rsidR="009929A1" w:rsidRDefault="00000000">
            <w:pPr>
              <w:spacing w:line="360" w:lineRule="auto"/>
              <w:rPr>
                <w:rFonts w:hAnsi="宋体" w:hint="eastAsia"/>
                <w:szCs w:val="21"/>
              </w:rPr>
            </w:pPr>
            <w:r>
              <w:rPr>
                <w:rFonts w:hint="eastAsia"/>
                <w:szCs w:val="21"/>
              </w:rPr>
              <w:t>准永久荷载作用下，采用分层总和法计算的最终沉降量</w:t>
            </w:r>
            <w:r>
              <w:rPr>
                <w:rFonts w:hAnsi="宋体" w:hint="eastAsia"/>
                <w:szCs w:val="21"/>
              </w:rPr>
              <w:t>；</w:t>
            </w:r>
          </w:p>
        </w:tc>
      </w:tr>
      <w:tr w:rsidR="009929A1" w14:paraId="778A7B60" w14:textId="77777777">
        <w:trPr>
          <w:trHeight w:val="57"/>
        </w:trPr>
        <w:tc>
          <w:tcPr>
            <w:tcW w:w="1271" w:type="dxa"/>
            <w:tcMar>
              <w:left w:w="0" w:type="dxa"/>
              <w:right w:w="0" w:type="dxa"/>
            </w:tcMar>
            <w:vAlign w:val="center"/>
          </w:tcPr>
          <w:p w14:paraId="14A15634" w14:textId="77777777" w:rsidR="009929A1" w:rsidRDefault="00000000">
            <w:pPr>
              <w:spacing w:line="360" w:lineRule="auto"/>
              <w:jc w:val="right"/>
              <w:rPr>
                <w:szCs w:val="21"/>
              </w:rPr>
            </w:pPr>
            <m:oMath>
              <m:sSubSup>
                <m:sSubSupPr>
                  <m:ctrlPr>
                    <w:rPr>
                      <w:rFonts w:ascii="Cambria Math" w:hAnsi="Cambria Math"/>
                      <w:i/>
                      <w:szCs w:val="21"/>
                    </w:rPr>
                  </m:ctrlPr>
                </m:sSubSupPr>
                <m:e>
                  <m:r>
                    <w:rPr>
                      <w:rFonts w:ascii="Cambria Math" w:hint="eastAsia"/>
                      <w:szCs w:val="21"/>
                    </w:rPr>
                    <m:t>S</m:t>
                  </m:r>
                </m:e>
                <m:sub>
                  <m:r>
                    <w:rPr>
                      <w:rFonts w:ascii="Cambria Math" w:hAnsi="Cambria Math"/>
                      <w:szCs w:val="21"/>
                    </w:rPr>
                    <m:t>∞</m:t>
                  </m:r>
                </m:sub>
                <m:sup>
                  <m:r>
                    <w:rPr>
                      <w:rFonts w:ascii="Cambria Math"/>
                      <w:szCs w:val="21"/>
                    </w:rPr>
                    <m:t>2</m:t>
                  </m:r>
                </m:sup>
              </m:sSubSup>
            </m:oMath>
            <w:r>
              <w:rPr>
                <w:szCs w:val="21"/>
              </w:rPr>
              <w:t>——</w:t>
            </w:r>
          </w:p>
        </w:tc>
        <w:tc>
          <w:tcPr>
            <w:tcW w:w="8073" w:type="dxa"/>
            <w:tcMar>
              <w:left w:w="0" w:type="dxa"/>
              <w:right w:w="0" w:type="dxa"/>
            </w:tcMar>
            <w:vAlign w:val="center"/>
          </w:tcPr>
          <w:p w14:paraId="0C74CA88" w14:textId="77777777" w:rsidR="009929A1" w:rsidRDefault="00000000">
            <w:pPr>
              <w:spacing w:line="360" w:lineRule="auto"/>
              <w:rPr>
                <w:rFonts w:hAnsi="宋体" w:hint="eastAsia"/>
                <w:szCs w:val="21"/>
              </w:rPr>
            </w:pPr>
            <w:r>
              <w:rPr>
                <w:rFonts w:hint="eastAsia"/>
                <w:szCs w:val="21"/>
              </w:rPr>
              <w:t>预压荷载作用下，采用分层总和法计算的最终沉降量</w:t>
            </w:r>
            <w:r>
              <w:rPr>
                <w:rFonts w:hAnsi="宋体" w:hint="eastAsia"/>
                <w:szCs w:val="21"/>
              </w:rPr>
              <w:t>；</w:t>
            </w:r>
          </w:p>
        </w:tc>
      </w:tr>
      <w:tr w:rsidR="009929A1" w14:paraId="32F0A9EC" w14:textId="77777777">
        <w:trPr>
          <w:trHeight w:val="57"/>
        </w:trPr>
        <w:tc>
          <w:tcPr>
            <w:tcW w:w="1271" w:type="dxa"/>
            <w:tcMar>
              <w:left w:w="0" w:type="dxa"/>
              <w:right w:w="0" w:type="dxa"/>
            </w:tcMar>
            <w:vAlign w:val="center"/>
          </w:tcPr>
          <w:p w14:paraId="16AC0604"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hAnsi="Cambria Math" w:hint="eastAsia"/>
                      <w:szCs w:val="21"/>
                    </w:rPr>
                    <m:t>S</m:t>
                  </m:r>
                </m:e>
                <m:sub>
                  <m:r>
                    <w:rPr>
                      <w:rFonts w:ascii="Cambria Math" w:hAnsi="Cambria Math" w:hint="eastAsia"/>
                      <w:szCs w:val="21"/>
                    </w:rPr>
                    <m:t>f</m:t>
                  </m:r>
                </m:sub>
              </m:sSub>
            </m:oMath>
            <w:r>
              <w:rPr>
                <w:szCs w:val="21"/>
              </w:rPr>
              <w:t>——</w:t>
            </w:r>
          </w:p>
        </w:tc>
        <w:tc>
          <w:tcPr>
            <w:tcW w:w="8073" w:type="dxa"/>
            <w:tcMar>
              <w:left w:w="0" w:type="dxa"/>
              <w:right w:w="0" w:type="dxa"/>
            </w:tcMar>
            <w:vAlign w:val="center"/>
          </w:tcPr>
          <w:p w14:paraId="606F8FE8" w14:textId="77777777" w:rsidR="009929A1" w:rsidRDefault="00000000">
            <w:pPr>
              <w:spacing w:line="360" w:lineRule="auto"/>
              <w:rPr>
                <w:rFonts w:hAnsi="宋体" w:hint="eastAsia"/>
                <w:szCs w:val="21"/>
              </w:rPr>
            </w:pPr>
            <w:r>
              <w:rPr>
                <w:rFonts w:hAnsi="宋体" w:hint="eastAsia"/>
                <w:szCs w:val="21"/>
              </w:rPr>
              <w:t>最终竖向变形量设计值；</w:t>
            </w:r>
          </w:p>
        </w:tc>
      </w:tr>
      <w:tr w:rsidR="009929A1" w14:paraId="1A78FC53" w14:textId="77777777">
        <w:trPr>
          <w:trHeight w:val="57"/>
        </w:trPr>
        <w:tc>
          <w:tcPr>
            <w:tcW w:w="1271" w:type="dxa"/>
            <w:tcMar>
              <w:left w:w="0" w:type="dxa"/>
              <w:right w:w="0" w:type="dxa"/>
            </w:tcMar>
            <w:vAlign w:val="center"/>
          </w:tcPr>
          <w:p w14:paraId="55B39920"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hAnsi="Cambria Math" w:hint="eastAsia"/>
                      <w:szCs w:val="21"/>
                    </w:rPr>
                    <m:t>S</m:t>
                  </m:r>
                </m:e>
                <m:sub>
                  <m:r>
                    <w:rPr>
                      <w:rFonts w:ascii="Cambria Math" w:hAnsi="Cambria Math" w:hint="eastAsia"/>
                      <w:szCs w:val="21"/>
                    </w:rPr>
                    <m:t>r</m:t>
                  </m:r>
                </m:sub>
              </m:sSub>
            </m:oMath>
            <w:r>
              <w:rPr>
                <w:szCs w:val="21"/>
              </w:rPr>
              <w:t>——</w:t>
            </w:r>
          </w:p>
        </w:tc>
        <w:tc>
          <w:tcPr>
            <w:tcW w:w="8073" w:type="dxa"/>
            <w:tcMar>
              <w:left w:w="0" w:type="dxa"/>
              <w:right w:w="0" w:type="dxa"/>
            </w:tcMar>
            <w:vAlign w:val="center"/>
          </w:tcPr>
          <w:p w14:paraId="66064B05" w14:textId="77777777" w:rsidR="009929A1" w:rsidRDefault="00000000">
            <w:pPr>
              <w:spacing w:line="360" w:lineRule="auto"/>
              <w:rPr>
                <w:rFonts w:hAnsi="宋体" w:hint="eastAsia"/>
                <w:szCs w:val="21"/>
              </w:rPr>
            </w:pPr>
            <w:r>
              <w:rPr>
                <w:rFonts w:hAnsi="宋体" w:hint="eastAsia"/>
                <w:szCs w:val="21"/>
              </w:rPr>
              <w:t>真空预压荷载作用下的残余沉降；</w:t>
            </w:r>
          </w:p>
        </w:tc>
      </w:tr>
      <w:tr w:rsidR="009929A1" w14:paraId="5829D766" w14:textId="77777777">
        <w:trPr>
          <w:trHeight w:val="57"/>
        </w:trPr>
        <w:tc>
          <w:tcPr>
            <w:tcW w:w="1271" w:type="dxa"/>
            <w:tcMar>
              <w:left w:w="0" w:type="dxa"/>
              <w:right w:w="0" w:type="dxa"/>
            </w:tcMar>
            <w:vAlign w:val="center"/>
          </w:tcPr>
          <w:p w14:paraId="2E74B925"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S</m:t>
                  </m:r>
                </m:e>
                <m:sub>
                  <m:r>
                    <w:rPr>
                      <w:rFonts w:ascii="Cambria Math"/>
                      <w:szCs w:val="21"/>
                    </w:rPr>
                    <m:t>t</m:t>
                  </m:r>
                </m:sub>
              </m:sSub>
            </m:oMath>
            <w:r>
              <w:rPr>
                <w:szCs w:val="21"/>
              </w:rPr>
              <w:t>——</w:t>
            </w:r>
          </w:p>
        </w:tc>
        <w:tc>
          <w:tcPr>
            <w:tcW w:w="8073" w:type="dxa"/>
            <w:tcMar>
              <w:left w:w="0" w:type="dxa"/>
              <w:right w:w="0" w:type="dxa"/>
            </w:tcMar>
            <w:vAlign w:val="center"/>
          </w:tcPr>
          <w:p w14:paraId="4EEF94BC" w14:textId="77777777" w:rsidR="009929A1" w:rsidRDefault="00000000">
            <w:pPr>
              <w:spacing w:line="360" w:lineRule="auto"/>
              <w:rPr>
                <w:rFonts w:hAnsi="宋体" w:hint="eastAsia"/>
                <w:szCs w:val="21"/>
              </w:rPr>
            </w:pPr>
            <w:r>
              <w:rPr>
                <w:rFonts w:hAnsi="宋体" w:hint="eastAsia"/>
                <w:szCs w:val="21"/>
              </w:rPr>
              <w:t>满载后，时间</w:t>
            </w:r>
            <w:r>
              <w:rPr>
                <w:rFonts w:hAnsi="宋体" w:hint="eastAsia"/>
                <w:i/>
                <w:iCs/>
                <w:szCs w:val="21"/>
              </w:rPr>
              <w:t>t</w:t>
            </w:r>
            <w:r>
              <w:rPr>
                <w:rFonts w:hAnsi="宋体" w:hint="eastAsia"/>
                <w:szCs w:val="21"/>
              </w:rPr>
              <w:t>对应的实测沉降量；</w:t>
            </w:r>
          </w:p>
        </w:tc>
      </w:tr>
      <w:tr w:rsidR="009929A1" w14:paraId="3B85FA2D" w14:textId="77777777">
        <w:trPr>
          <w:trHeight w:val="57"/>
        </w:trPr>
        <w:tc>
          <w:tcPr>
            <w:tcW w:w="1271" w:type="dxa"/>
            <w:tcMar>
              <w:left w:w="0" w:type="dxa"/>
              <w:right w:w="0" w:type="dxa"/>
            </w:tcMar>
            <w:vAlign w:val="center"/>
          </w:tcPr>
          <w:p w14:paraId="58393B7F" w14:textId="77777777" w:rsidR="009929A1" w:rsidRDefault="00000000">
            <w:pPr>
              <w:spacing w:line="360" w:lineRule="auto"/>
              <w:jc w:val="right"/>
              <w:rPr>
                <w:szCs w:val="21"/>
              </w:rPr>
            </w:pPr>
            <m:oMath>
              <m:r>
                <w:rPr>
                  <w:rFonts w:ascii="Cambria Math"/>
                  <w:szCs w:val="21"/>
                </w:rPr>
                <m:t>t</m:t>
              </m:r>
            </m:oMath>
            <w:r>
              <w:rPr>
                <w:szCs w:val="21"/>
              </w:rPr>
              <w:t>——</w:t>
            </w:r>
          </w:p>
        </w:tc>
        <w:tc>
          <w:tcPr>
            <w:tcW w:w="8073" w:type="dxa"/>
            <w:tcMar>
              <w:left w:w="0" w:type="dxa"/>
              <w:right w:w="0" w:type="dxa"/>
            </w:tcMar>
            <w:vAlign w:val="center"/>
          </w:tcPr>
          <w:p w14:paraId="26AC5001" w14:textId="77777777" w:rsidR="009929A1" w:rsidRDefault="00000000">
            <w:pPr>
              <w:spacing w:line="360" w:lineRule="auto"/>
              <w:rPr>
                <w:rFonts w:hAnsi="宋体" w:hint="eastAsia"/>
                <w:szCs w:val="21"/>
              </w:rPr>
            </w:pPr>
            <w:r>
              <w:rPr>
                <w:rFonts w:hAnsi="宋体" w:hint="eastAsia"/>
                <w:szCs w:val="21"/>
              </w:rPr>
              <w:t>预压固结时间；</w:t>
            </w:r>
          </w:p>
        </w:tc>
      </w:tr>
      <w:tr w:rsidR="009929A1" w14:paraId="3DAC1101" w14:textId="77777777">
        <w:trPr>
          <w:trHeight w:val="57"/>
        </w:trPr>
        <w:tc>
          <w:tcPr>
            <w:tcW w:w="1271" w:type="dxa"/>
            <w:tcMar>
              <w:left w:w="0" w:type="dxa"/>
              <w:right w:w="0" w:type="dxa"/>
            </w:tcMar>
            <w:vAlign w:val="center"/>
          </w:tcPr>
          <w:p w14:paraId="1DDB5296"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T</m:t>
                  </m:r>
                </m:e>
                <m:sub>
                  <m:r>
                    <w:rPr>
                      <w:rFonts w:ascii="Cambria Math"/>
                      <w:szCs w:val="21"/>
                    </w:rPr>
                    <m:t>h</m:t>
                  </m:r>
                </m:sub>
              </m:sSub>
            </m:oMath>
            <w:r>
              <w:rPr>
                <w:szCs w:val="21"/>
              </w:rPr>
              <w:t>——</w:t>
            </w:r>
          </w:p>
        </w:tc>
        <w:tc>
          <w:tcPr>
            <w:tcW w:w="8073" w:type="dxa"/>
            <w:tcMar>
              <w:left w:w="0" w:type="dxa"/>
              <w:right w:w="0" w:type="dxa"/>
            </w:tcMar>
            <w:vAlign w:val="center"/>
          </w:tcPr>
          <w:p w14:paraId="01FC0DDA" w14:textId="19BE23D9" w:rsidR="009929A1" w:rsidRDefault="00000000">
            <w:pPr>
              <w:spacing w:line="360" w:lineRule="auto"/>
              <w:rPr>
                <w:rFonts w:hAnsi="宋体" w:hint="eastAsia"/>
                <w:szCs w:val="21"/>
              </w:rPr>
            </w:pPr>
            <w:r>
              <w:rPr>
                <w:rFonts w:hAnsi="宋体" w:hint="eastAsia"/>
                <w:szCs w:val="21"/>
              </w:rPr>
              <w:t>径向固结时间因</w:t>
            </w:r>
            <w:r w:rsidR="008C4ED5">
              <w:rPr>
                <w:rFonts w:hAnsi="宋体" w:hint="eastAsia"/>
                <w:szCs w:val="21"/>
              </w:rPr>
              <w:t>数</w:t>
            </w:r>
            <w:r>
              <w:rPr>
                <w:rFonts w:hAnsi="宋体" w:hint="eastAsia"/>
                <w:szCs w:val="21"/>
              </w:rPr>
              <w:t>；</w:t>
            </w:r>
          </w:p>
        </w:tc>
      </w:tr>
      <w:tr w:rsidR="009929A1" w14:paraId="6DB6A835" w14:textId="77777777">
        <w:trPr>
          <w:trHeight w:val="57"/>
        </w:trPr>
        <w:tc>
          <w:tcPr>
            <w:tcW w:w="1271" w:type="dxa"/>
            <w:tcMar>
              <w:left w:w="0" w:type="dxa"/>
              <w:right w:w="0" w:type="dxa"/>
            </w:tcMar>
            <w:vAlign w:val="center"/>
          </w:tcPr>
          <w:p w14:paraId="0D151EAC"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T</m:t>
                  </m:r>
                </m:e>
                <m:sub>
                  <m:r>
                    <w:rPr>
                      <w:rFonts w:ascii="Cambria Math"/>
                      <w:szCs w:val="21"/>
                    </w:rPr>
                    <m:t>v</m:t>
                  </m:r>
                </m:sub>
              </m:sSub>
            </m:oMath>
            <w:r>
              <w:rPr>
                <w:szCs w:val="21"/>
              </w:rPr>
              <w:t>——</w:t>
            </w:r>
          </w:p>
        </w:tc>
        <w:tc>
          <w:tcPr>
            <w:tcW w:w="8073" w:type="dxa"/>
            <w:tcMar>
              <w:left w:w="0" w:type="dxa"/>
              <w:right w:w="0" w:type="dxa"/>
            </w:tcMar>
            <w:vAlign w:val="center"/>
          </w:tcPr>
          <w:p w14:paraId="7E4665A7" w14:textId="668B9DA0" w:rsidR="009929A1" w:rsidRDefault="00000000">
            <w:pPr>
              <w:spacing w:line="360" w:lineRule="auto"/>
              <w:rPr>
                <w:rFonts w:hAnsi="宋体" w:hint="eastAsia"/>
                <w:szCs w:val="21"/>
              </w:rPr>
            </w:pPr>
            <w:r>
              <w:rPr>
                <w:rFonts w:hAnsi="宋体" w:hint="eastAsia"/>
                <w:szCs w:val="21"/>
              </w:rPr>
              <w:t>竖向固结时间因</w:t>
            </w:r>
            <w:r w:rsidR="008C4ED5">
              <w:rPr>
                <w:rFonts w:hAnsi="宋体" w:hint="eastAsia"/>
                <w:szCs w:val="21"/>
              </w:rPr>
              <w:t>数</w:t>
            </w:r>
            <w:r>
              <w:rPr>
                <w:rFonts w:hAnsi="宋体" w:hint="eastAsia"/>
                <w:szCs w:val="21"/>
              </w:rPr>
              <w:t>；</w:t>
            </w:r>
          </w:p>
        </w:tc>
      </w:tr>
      <w:tr w:rsidR="009929A1" w14:paraId="6674443A" w14:textId="77777777">
        <w:trPr>
          <w:trHeight w:val="57"/>
        </w:trPr>
        <w:tc>
          <w:tcPr>
            <w:tcW w:w="1271" w:type="dxa"/>
            <w:tcMar>
              <w:left w:w="0" w:type="dxa"/>
              <w:right w:w="0" w:type="dxa"/>
            </w:tcMar>
            <w:vAlign w:val="center"/>
          </w:tcPr>
          <w:p w14:paraId="135FF2DE"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u</m:t>
                  </m:r>
                </m:e>
                <m:sub>
                  <m:r>
                    <w:rPr>
                      <w:rFonts w:ascii="Cambria Math"/>
                      <w:szCs w:val="21"/>
                    </w:rPr>
                    <m:t>0</m:t>
                  </m:r>
                </m:sub>
              </m:sSub>
            </m:oMath>
            <w:r>
              <w:rPr>
                <w:szCs w:val="21"/>
              </w:rPr>
              <w:t>——</w:t>
            </w:r>
          </w:p>
        </w:tc>
        <w:tc>
          <w:tcPr>
            <w:tcW w:w="8073" w:type="dxa"/>
            <w:tcMar>
              <w:left w:w="0" w:type="dxa"/>
              <w:right w:w="0" w:type="dxa"/>
            </w:tcMar>
            <w:vAlign w:val="center"/>
          </w:tcPr>
          <w:p w14:paraId="62F4DAA1" w14:textId="77777777" w:rsidR="009929A1" w:rsidRDefault="00000000">
            <w:pPr>
              <w:spacing w:line="360" w:lineRule="auto"/>
              <w:rPr>
                <w:rFonts w:hAnsi="宋体" w:hint="eastAsia"/>
                <w:szCs w:val="21"/>
              </w:rPr>
            </w:pPr>
            <w:r>
              <w:rPr>
                <w:rFonts w:hAnsi="宋体" w:hint="eastAsia"/>
                <w:szCs w:val="21"/>
              </w:rPr>
              <w:t>预压前超静孔隙水压力；</w:t>
            </w:r>
          </w:p>
        </w:tc>
      </w:tr>
      <w:tr w:rsidR="009929A1" w14:paraId="2E67A9ED" w14:textId="77777777">
        <w:trPr>
          <w:trHeight w:val="57"/>
        </w:trPr>
        <w:tc>
          <w:tcPr>
            <w:tcW w:w="1271" w:type="dxa"/>
            <w:tcMar>
              <w:left w:w="0" w:type="dxa"/>
              <w:right w:w="0" w:type="dxa"/>
            </w:tcMar>
            <w:vAlign w:val="center"/>
          </w:tcPr>
          <w:p w14:paraId="156A5AEF" w14:textId="77777777" w:rsidR="009929A1" w:rsidRDefault="00000000">
            <w:pPr>
              <w:spacing w:line="360" w:lineRule="auto"/>
              <w:jc w:val="right"/>
              <w:rPr>
                <w:szCs w:val="21"/>
              </w:rPr>
            </w:pPr>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m:t>
                  </m:r>
                </m:sub>
              </m:sSub>
            </m:oMath>
            <w:r>
              <w:rPr>
                <w:szCs w:val="21"/>
              </w:rPr>
              <w:t>——</w:t>
            </w:r>
          </w:p>
        </w:tc>
        <w:tc>
          <w:tcPr>
            <w:tcW w:w="8073" w:type="dxa"/>
            <w:tcMar>
              <w:left w:w="0" w:type="dxa"/>
              <w:right w:w="0" w:type="dxa"/>
            </w:tcMar>
            <w:vAlign w:val="center"/>
          </w:tcPr>
          <w:p w14:paraId="2C2F51F3" w14:textId="77777777" w:rsidR="009929A1" w:rsidRDefault="00000000">
            <w:pPr>
              <w:spacing w:line="360" w:lineRule="auto"/>
              <w:rPr>
                <w:rFonts w:hAnsi="宋体" w:hint="eastAsia"/>
                <w:szCs w:val="21"/>
              </w:rPr>
            </w:pPr>
            <w:r>
              <w:rPr>
                <w:rFonts w:hAnsi="宋体" w:hint="eastAsia"/>
                <w:szCs w:val="21"/>
              </w:rPr>
              <w:t>地基土的径向平均固结度；</w:t>
            </w:r>
          </w:p>
        </w:tc>
      </w:tr>
      <w:tr w:rsidR="009929A1" w14:paraId="67AF0DB8" w14:textId="77777777">
        <w:trPr>
          <w:trHeight w:val="57"/>
        </w:trPr>
        <w:tc>
          <w:tcPr>
            <w:tcW w:w="1271" w:type="dxa"/>
            <w:tcMar>
              <w:left w:w="0" w:type="dxa"/>
              <w:right w:w="0" w:type="dxa"/>
            </w:tcMar>
            <w:vAlign w:val="center"/>
          </w:tcPr>
          <w:p w14:paraId="59EEA9FC" w14:textId="77777777" w:rsidR="009929A1" w:rsidRDefault="00000000">
            <w:pPr>
              <w:spacing w:line="360" w:lineRule="auto"/>
              <w:jc w:val="right"/>
              <w:rPr>
                <w:szCs w:val="21"/>
              </w:rPr>
            </w:pPr>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rz</m:t>
                  </m:r>
                </m:sub>
              </m:sSub>
            </m:oMath>
            <w:r>
              <w:rPr>
                <w:szCs w:val="21"/>
              </w:rPr>
              <w:t>——</w:t>
            </w:r>
          </w:p>
        </w:tc>
        <w:tc>
          <w:tcPr>
            <w:tcW w:w="8073" w:type="dxa"/>
            <w:tcMar>
              <w:left w:w="0" w:type="dxa"/>
              <w:right w:w="0" w:type="dxa"/>
            </w:tcMar>
            <w:vAlign w:val="center"/>
          </w:tcPr>
          <w:p w14:paraId="33FC0DED" w14:textId="77777777" w:rsidR="009929A1" w:rsidRDefault="00000000">
            <w:pPr>
              <w:spacing w:line="360" w:lineRule="auto"/>
              <w:rPr>
                <w:rFonts w:hAnsi="宋体" w:hint="eastAsia"/>
                <w:szCs w:val="21"/>
              </w:rPr>
            </w:pPr>
            <w:r>
              <w:rPr>
                <w:rFonts w:hAnsi="宋体" w:hint="eastAsia"/>
                <w:szCs w:val="21"/>
              </w:rPr>
              <w:t>地基土的总固结度；</w:t>
            </w:r>
          </w:p>
        </w:tc>
      </w:tr>
      <w:tr w:rsidR="009929A1" w14:paraId="38A9A559" w14:textId="77777777">
        <w:trPr>
          <w:trHeight w:val="57"/>
        </w:trPr>
        <w:tc>
          <w:tcPr>
            <w:tcW w:w="1271" w:type="dxa"/>
            <w:tcMar>
              <w:left w:w="0" w:type="dxa"/>
              <w:right w:w="0" w:type="dxa"/>
            </w:tcMar>
            <w:vAlign w:val="center"/>
          </w:tcPr>
          <w:p w14:paraId="41AE36C4" w14:textId="77777777" w:rsidR="009929A1" w:rsidRDefault="00000000">
            <w:pPr>
              <w:spacing w:line="360" w:lineRule="auto"/>
              <w:jc w:val="right"/>
              <w:rPr>
                <w:szCs w:val="21"/>
              </w:rPr>
            </w:pPr>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z</m:t>
                  </m:r>
                </m:sub>
              </m:sSub>
            </m:oMath>
            <w:r>
              <w:rPr>
                <w:szCs w:val="21"/>
              </w:rPr>
              <w:t>——</w:t>
            </w:r>
          </w:p>
        </w:tc>
        <w:tc>
          <w:tcPr>
            <w:tcW w:w="8073" w:type="dxa"/>
            <w:tcMar>
              <w:left w:w="0" w:type="dxa"/>
              <w:right w:w="0" w:type="dxa"/>
            </w:tcMar>
            <w:vAlign w:val="center"/>
          </w:tcPr>
          <w:p w14:paraId="5377DEC2" w14:textId="77777777" w:rsidR="009929A1" w:rsidRDefault="00000000">
            <w:pPr>
              <w:spacing w:line="360" w:lineRule="auto"/>
              <w:rPr>
                <w:rFonts w:hAnsi="宋体" w:hint="eastAsia"/>
                <w:szCs w:val="21"/>
              </w:rPr>
            </w:pPr>
            <w:r>
              <w:rPr>
                <w:rFonts w:hAnsi="宋体" w:hint="eastAsia"/>
                <w:szCs w:val="21"/>
              </w:rPr>
              <w:t>地基土的竖向平均固结度；</w:t>
            </w:r>
          </w:p>
        </w:tc>
      </w:tr>
      <w:tr w:rsidR="009929A1" w14:paraId="1646F2B0" w14:textId="77777777">
        <w:trPr>
          <w:trHeight w:val="57"/>
        </w:trPr>
        <w:tc>
          <w:tcPr>
            <w:tcW w:w="1271" w:type="dxa"/>
            <w:tcMar>
              <w:left w:w="0" w:type="dxa"/>
              <w:right w:w="0" w:type="dxa"/>
            </w:tcMar>
            <w:vAlign w:val="center"/>
          </w:tcPr>
          <w:p w14:paraId="5F391E3F" w14:textId="77777777" w:rsidR="009929A1" w:rsidRDefault="00000000">
            <w:pPr>
              <w:spacing w:line="360" w:lineRule="auto"/>
              <w:jc w:val="right"/>
              <w:rPr>
                <w:szCs w:val="21"/>
              </w:rPr>
            </w:pPr>
            <m:oMath>
              <m:sSubSup>
                <m:sSubSupPr>
                  <m:ctrlPr>
                    <w:rPr>
                      <w:rFonts w:ascii="Cambria Math" w:hAnsi="Cambria Math"/>
                      <w:i/>
                      <w:szCs w:val="21"/>
                    </w:rPr>
                  </m:ctrlPr>
                </m:sSubSupPr>
                <m:e>
                  <m:r>
                    <w:rPr>
                      <w:rFonts w:ascii="Cambria Math"/>
                      <w:szCs w:val="21"/>
                    </w:rPr>
                    <m:t>U</m:t>
                  </m:r>
                </m:e>
                <m:sub>
                  <m:r>
                    <w:rPr>
                      <w:rFonts w:ascii="Cambria Math"/>
                      <w:szCs w:val="21"/>
                    </w:rPr>
                    <m:t>ξ</m:t>
                  </m:r>
                </m:sub>
                <m:sup>
                  <m:r>
                    <w:rPr>
                      <w:rFonts w:ascii="Cambria Math"/>
                      <w:szCs w:val="21"/>
                    </w:rPr>
                    <m:t>'</m:t>
                  </m:r>
                </m:sup>
              </m:sSubSup>
            </m:oMath>
            <w:r>
              <w:rPr>
                <w:szCs w:val="21"/>
              </w:rPr>
              <w:t>——</w:t>
            </w:r>
          </w:p>
        </w:tc>
        <w:tc>
          <w:tcPr>
            <w:tcW w:w="8073" w:type="dxa"/>
            <w:tcMar>
              <w:left w:w="0" w:type="dxa"/>
              <w:right w:w="0" w:type="dxa"/>
            </w:tcMar>
            <w:vAlign w:val="center"/>
          </w:tcPr>
          <w:p w14:paraId="2D4A4BB4" w14:textId="77777777" w:rsidR="009929A1" w:rsidRDefault="00000000">
            <w:pPr>
              <w:spacing w:line="360" w:lineRule="auto"/>
              <w:rPr>
                <w:rFonts w:hAnsi="宋体" w:hint="eastAsia"/>
                <w:szCs w:val="21"/>
              </w:rPr>
            </w:pPr>
            <w:r>
              <w:rPr>
                <w:rFonts w:hAnsi="宋体" w:hint="eastAsia"/>
                <w:szCs w:val="21"/>
              </w:rPr>
              <w:t>地基土时间t的固结度；</w:t>
            </w:r>
          </w:p>
        </w:tc>
      </w:tr>
      <w:tr w:rsidR="009929A1" w14:paraId="29EFC964" w14:textId="77777777">
        <w:trPr>
          <w:trHeight w:val="57"/>
        </w:trPr>
        <w:tc>
          <w:tcPr>
            <w:tcW w:w="1271" w:type="dxa"/>
            <w:tcMar>
              <w:left w:w="0" w:type="dxa"/>
              <w:right w:w="0" w:type="dxa"/>
            </w:tcMar>
            <w:vAlign w:val="center"/>
          </w:tcPr>
          <w:p w14:paraId="3AD9098D" w14:textId="77777777" w:rsidR="009929A1" w:rsidRDefault="00000000">
            <w:pPr>
              <w:spacing w:line="360" w:lineRule="auto"/>
              <w:jc w:val="right"/>
              <w:rPr>
                <w:szCs w:val="21"/>
              </w:rPr>
            </w:pPr>
            <m:oMath>
              <m:r>
                <w:rPr>
                  <w:rFonts w:ascii="Cambria Math"/>
                  <w:szCs w:val="21"/>
                </w:rPr>
                <m:t>δ</m:t>
              </m:r>
            </m:oMath>
            <w:r>
              <w:rPr>
                <w:szCs w:val="21"/>
              </w:rPr>
              <w:t>——</w:t>
            </w:r>
          </w:p>
        </w:tc>
        <w:tc>
          <w:tcPr>
            <w:tcW w:w="8073" w:type="dxa"/>
            <w:tcMar>
              <w:left w:w="0" w:type="dxa"/>
              <w:right w:w="0" w:type="dxa"/>
            </w:tcMar>
            <w:vAlign w:val="center"/>
          </w:tcPr>
          <w:p w14:paraId="3350483B" w14:textId="77777777" w:rsidR="009929A1" w:rsidRDefault="00000000">
            <w:pPr>
              <w:spacing w:line="360" w:lineRule="auto"/>
              <w:rPr>
                <w:rFonts w:hAnsi="宋体" w:hint="eastAsia"/>
                <w:szCs w:val="21"/>
              </w:rPr>
            </w:pPr>
            <w:r>
              <w:rPr>
                <w:rFonts w:hAnsi="宋体" w:hint="eastAsia"/>
                <w:szCs w:val="21"/>
              </w:rPr>
              <w:t>塑料排水板的厚度；</w:t>
            </w:r>
          </w:p>
        </w:tc>
      </w:tr>
      <w:tr w:rsidR="009929A1" w14:paraId="2B1ABF0F" w14:textId="77777777">
        <w:trPr>
          <w:trHeight w:val="57"/>
        </w:trPr>
        <w:tc>
          <w:tcPr>
            <w:tcW w:w="1271" w:type="dxa"/>
            <w:tcMar>
              <w:left w:w="0" w:type="dxa"/>
              <w:right w:w="0" w:type="dxa"/>
            </w:tcMar>
            <w:vAlign w:val="center"/>
          </w:tcPr>
          <w:p w14:paraId="6F0DBF84"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hAnsi="Cambria Math"/>
                      <w:szCs w:val="21"/>
                    </w:rPr>
                    <m:t>σ</m:t>
                  </m:r>
                </m:e>
                <m:sub>
                  <m:r>
                    <w:rPr>
                      <w:rFonts w:ascii="Cambria Math" w:hAnsi="Cambria Math"/>
                      <w:szCs w:val="21"/>
                    </w:rPr>
                    <m:t>3</m:t>
                  </m:r>
                </m:sub>
              </m:sSub>
            </m:oMath>
            <w:r>
              <w:rPr>
                <w:szCs w:val="21"/>
              </w:rPr>
              <w:t>——</w:t>
            </w:r>
          </w:p>
        </w:tc>
        <w:tc>
          <w:tcPr>
            <w:tcW w:w="8073" w:type="dxa"/>
            <w:tcMar>
              <w:left w:w="0" w:type="dxa"/>
              <w:right w:w="0" w:type="dxa"/>
            </w:tcMar>
            <w:vAlign w:val="center"/>
          </w:tcPr>
          <w:p w14:paraId="7D792203" w14:textId="77777777" w:rsidR="009929A1" w:rsidRDefault="00000000">
            <w:pPr>
              <w:spacing w:line="360" w:lineRule="auto"/>
              <w:rPr>
                <w:rFonts w:hAnsi="宋体" w:hint="eastAsia"/>
                <w:szCs w:val="21"/>
              </w:rPr>
            </w:pPr>
            <w:r>
              <w:rPr>
                <w:rFonts w:hAnsi="宋体" w:hint="eastAsia"/>
                <w:szCs w:val="21"/>
              </w:rPr>
              <w:t>土体的最小主应力；</w:t>
            </w:r>
          </w:p>
        </w:tc>
      </w:tr>
      <w:tr w:rsidR="009929A1" w14:paraId="5289B96E" w14:textId="77777777">
        <w:trPr>
          <w:trHeight w:val="57"/>
        </w:trPr>
        <w:tc>
          <w:tcPr>
            <w:tcW w:w="1271" w:type="dxa"/>
            <w:tcMar>
              <w:left w:w="0" w:type="dxa"/>
              <w:right w:w="0" w:type="dxa"/>
            </w:tcMar>
            <w:vAlign w:val="center"/>
          </w:tcPr>
          <w:p w14:paraId="3C206091"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hAnsi="Cambria Math"/>
                      <w:szCs w:val="21"/>
                    </w:rPr>
                    <m:t>σ</m:t>
                  </m:r>
                </m:e>
                <m:sub>
                  <m:r>
                    <w:rPr>
                      <w:rFonts w:ascii="Cambria Math" w:hAnsi="Cambria Math" w:hint="eastAsia"/>
                      <w:szCs w:val="21"/>
                    </w:rPr>
                    <m:t>t</m:t>
                  </m:r>
                </m:sub>
              </m:sSub>
            </m:oMath>
            <w:r>
              <w:rPr>
                <w:szCs w:val="21"/>
              </w:rPr>
              <w:t>——</w:t>
            </w:r>
          </w:p>
        </w:tc>
        <w:tc>
          <w:tcPr>
            <w:tcW w:w="8073" w:type="dxa"/>
            <w:tcMar>
              <w:left w:w="0" w:type="dxa"/>
              <w:right w:w="0" w:type="dxa"/>
            </w:tcMar>
            <w:vAlign w:val="center"/>
          </w:tcPr>
          <w:p w14:paraId="41256468" w14:textId="77777777" w:rsidR="009929A1" w:rsidRDefault="00000000">
            <w:pPr>
              <w:spacing w:line="360" w:lineRule="auto"/>
              <w:rPr>
                <w:rFonts w:hAnsi="宋体" w:hint="eastAsia"/>
                <w:szCs w:val="21"/>
              </w:rPr>
            </w:pPr>
            <w:r>
              <w:rPr>
                <w:rFonts w:hAnsi="宋体" w:hint="eastAsia"/>
                <w:szCs w:val="21"/>
              </w:rPr>
              <w:t>土体的抗拉强度；</w:t>
            </w:r>
          </w:p>
        </w:tc>
      </w:tr>
      <w:tr w:rsidR="009929A1" w14:paraId="0334AA22" w14:textId="77777777">
        <w:trPr>
          <w:trHeight w:val="57"/>
        </w:trPr>
        <w:tc>
          <w:tcPr>
            <w:tcW w:w="1271" w:type="dxa"/>
            <w:tcMar>
              <w:left w:w="0" w:type="dxa"/>
              <w:right w:w="0" w:type="dxa"/>
            </w:tcMar>
            <w:vAlign w:val="center"/>
          </w:tcPr>
          <w:p w14:paraId="089B8E07" w14:textId="77777777" w:rsidR="009929A1" w:rsidRDefault="00000000">
            <w:pPr>
              <w:spacing w:line="360" w:lineRule="auto"/>
              <w:jc w:val="right"/>
              <w:rPr>
                <w:szCs w:val="21"/>
              </w:rPr>
            </w:pPr>
            <m:oMath>
              <m:r>
                <w:rPr>
                  <w:rFonts w:ascii="Cambria Math" w:hAnsi="Cambria Math"/>
                  <w:szCs w:val="21"/>
                </w:rPr>
                <m:t>φ</m:t>
              </m:r>
            </m:oMath>
            <w:r>
              <w:rPr>
                <w:szCs w:val="21"/>
              </w:rPr>
              <w:t>——</w:t>
            </w:r>
          </w:p>
        </w:tc>
        <w:tc>
          <w:tcPr>
            <w:tcW w:w="8073" w:type="dxa"/>
            <w:tcMar>
              <w:left w:w="0" w:type="dxa"/>
              <w:right w:w="0" w:type="dxa"/>
            </w:tcMar>
            <w:vAlign w:val="center"/>
          </w:tcPr>
          <w:p w14:paraId="52A44695" w14:textId="2A09AEC8" w:rsidR="009929A1" w:rsidRDefault="00000000">
            <w:pPr>
              <w:spacing w:line="360" w:lineRule="auto"/>
              <w:rPr>
                <w:rFonts w:hAnsi="宋体" w:hint="eastAsia"/>
                <w:szCs w:val="21"/>
              </w:rPr>
            </w:pPr>
            <w:r>
              <w:rPr>
                <w:rFonts w:hAnsi="宋体" w:hint="eastAsia"/>
                <w:szCs w:val="21"/>
              </w:rPr>
              <w:t>土体</w:t>
            </w:r>
            <w:r w:rsidR="008C4ED5">
              <w:rPr>
                <w:rFonts w:hAnsi="宋体" w:hint="eastAsia"/>
                <w:szCs w:val="21"/>
              </w:rPr>
              <w:t>内摩擦角</w:t>
            </w:r>
            <w:r>
              <w:rPr>
                <w:rFonts w:hAnsi="宋体" w:hint="eastAsia"/>
                <w:szCs w:val="21"/>
              </w:rPr>
              <w:t>；</w:t>
            </w:r>
          </w:p>
        </w:tc>
      </w:tr>
      <w:tr w:rsidR="009929A1" w14:paraId="1CCD54C6" w14:textId="77777777">
        <w:trPr>
          <w:trHeight w:val="57"/>
        </w:trPr>
        <w:tc>
          <w:tcPr>
            <w:tcW w:w="1271" w:type="dxa"/>
            <w:tcMar>
              <w:left w:w="0" w:type="dxa"/>
              <w:right w:w="0" w:type="dxa"/>
            </w:tcMar>
            <w:vAlign w:val="center"/>
          </w:tcPr>
          <w:p w14:paraId="166F9253" w14:textId="77777777" w:rsidR="009929A1" w:rsidRDefault="00000000">
            <w:pPr>
              <w:spacing w:line="360" w:lineRule="auto"/>
              <w:jc w:val="right"/>
              <w:rPr>
                <w:szCs w:val="21"/>
              </w:rPr>
            </w:pPr>
            <m:oMath>
              <m:sSub>
                <m:sSubPr>
                  <m:ctrlPr>
                    <w:rPr>
                      <w:rFonts w:ascii="Cambria Math" w:hAnsi="Cambria Math"/>
                      <w:i/>
                      <w:szCs w:val="21"/>
                    </w:rPr>
                  </m:ctrlPr>
                </m:sSubPr>
                <m:e>
                  <m:r>
                    <w:rPr>
                      <w:rFonts w:ascii="Cambria Math"/>
                      <w:szCs w:val="21"/>
                    </w:rPr>
                    <m:t>σ</m:t>
                  </m:r>
                </m:e>
                <m:sub>
                  <m:r>
                    <w:rPr>
                      <w:rFonts w:ascii="Cambria Math"/>
                      <w:szCs w:val="21"/>
                    </w:rPr>
                    <m:t>zk</m:t>
                  </m:r>
                </m:sub>
              </m:sSub>
            </m:oMath>
            <w:r>
              <w:rPr>
                <w:szCs w:val="21"/>
              </w:rPr>
              <w:t>——</w:t>
            </w:r>
          </w:p>
        </w:tc>
        <w:tc>
          <w:tcPr>
            <w:tcW w:w="8073" w:type="dxa"/>
            <w:tcMar>
              <w:left w:w="0" w:type="dxa"/>
              <w:right w:w="0" w:type="dxa"/>
            </w:tcMar>
            <w:vAlign w:val="center"/>
          </w:tcPr>
          <w:p w14:paraId="514D47EE" w14:textId="77777777" w:rsidR="009929A1" w:rsidRDefault="00000000">
            <w:pPr>
              <w:spacing w:line="360" w:lineRule="auto"/>
              <w:rPr>
                <w:rFonts w:hAnsi="宋体" w:hint="eastAsia"/>
                <w:szCs w:val="21"/>
              </w:rPr>
            </w:pPr>
            <w:r>
              <w:rPr>
                <w:rFonts w:hAnsi="宋体" w:hint="eastAsia"/>
                <w:szCs w:val="21"/>
              </w:rPr>
              <w:t>地基竖向附加应力标准值；</w:t>
            </w:r>
          </w:p>
        </w:tc>
      </w:tr>
      <w:tr w:rsidR="009929A1" w14:paraId="355DCEE8" w14:textId="77777777">
        <w:trPr>
          <w:trHeight w:val="57"/>
        </w:trPr>
        <w:tc>
          <w:tcPr>
            <w:tcW w:w="1271" w:type="dxa"/>
            <w:tcMar>
              <w:left w:w="0" w:type="dxa"/>
              <w:right w:w="0" w:type="dxa"/>
            </w:tcMar>
            <w:vAlign w:val="center"/>
          </w:tcPr>
          <w:p w14:paraId="0C39E535" w14:textId="4B26A19F" w:rsidR="009929A1" w:rsidRDefault="00000000">
            <w:pPr>
              <w:spacing w:line="360" w:lineRule="auto"/>
              <w:jc w:val="right"/>
              <w:rPr>
                <w:szCs w:val="21"/>
              </w:rPr>
            </w:pPr>
            <m:oMath>
              <m:sSub>
                <m:sSubPr>
                  <m:ctrlPr>
                    <w:rPr>
                      <w:rFonts w:ascii="Cambria Math" w:hAnsi="Cambria Math"/>
                      <w:i/>
                      <w:szCs w:val="21"/>
                    </w:rPr>
                  </m:ctrlPr>
                </m:sSubPr>
                <m:e>
                  <m:r>
                    <w:rPr>
                      <w:rFonts w:ascii="Cambria Math" w:hAnsi="Cambria Math"/>
                      <w:szCs w:val="21"/>
                    </w:rPr>
                    <m:t>φ</m:t>
                  </m:r>
                </m:e>
                <m:sub>
                  <m:r>
                    <w:rPr>
                      <w:rFonts w:ascii="Cambria Math"/>
                      <w:szCs w:val="21"/>
                    </w:rPr>
                    <m:t>CU</m:t>
                  </m:r>
                </m:sub>
              </m:sSub>
            </m:oMath>
            <w:r>
              <w:rPr>
                <w:szCs w:val="21"/>
              </w:rPr>
              <w:t>——</w:t>
            </w:r>
          </w:p>
        </w:tc>
        <w:tc>
          <w:tcPr>
            <w:tcW w:w="8073" w:type="dxa"/>
            <w:tcMar>
              <w:left w:w="0" w:type="dxa"/>
              <w:right w:w="0" w:type="dxa"/>
            </w:tcMar>
            <w:vAlign w:val="center"/>
          </w:tcPr>
          <w:p w14:paraId="241ADB5A" w14:textId="77777777" w:rsidR="009929A1" w:rsidRDefault="00000000">
            <w:pPr>
              <w:spacing w:line="360" w:lineRule="auto"/>
              <w:rPr>
                <w:rFonts w:hAnsi="宋体" w:hint="eastAsia"/>
                <w:szCs w:val="21"/>
              </w:rPr>
            </w:pPr>
            <w:r>
              <w:rPr>
                <w:rFonts w:hAnsi="宋体" w:hint="eastAsia"/>
                <w:szCs w:val="21"/>
              </w:rPr>
              <w:t>预压前该点土的三轴固结不排水试验的内摩擦角标准值；</w:t>
            </w:r>
          </w:p>
        </w:tc>
      </w:tr>
      <w:tr w:rsidR="009929A1" w14:paraId="743A221D" w14:textId="77777777">
        <w:trPr>
          <w:trHeight w:val="57"/>
        </w:trPr>
        <w:tc>
          <w:tcPr>
            <w:tcW w:w="1271" w:type="dxa"/>
            <w:tcMar>
              <w:left w:w="0" w:type="dxa"/>
              <w:right w:w="0" w:type="dxa"/>
            </w:tcMar>
            <w:vAlign w:val="center"/>
          </w:tcPr>
          <w:p w14:paraId="6AD7717F" w14:textId="77777777" w:rsidR="009929A1" w:rsidRDefault="00000000">
            <w:pPr>
              <w:spacing w:line="360" w:lineRule="auto"/>
              <w:jc w:val="right"/>
              <w:rPr>
                <w:szCs w:val="21"/>
              </w:rPr>
            </w:pPr>
            <m:oMath>
              <m:r>
                <w:rPr>
                  <w:rFonts w:ascii="Cambria Math"/>
                  <w:szCs w:val="21"/>
                </w:rPr>
                <m:t>Δu</m:t>
              </m:r>
            </m:oMath>
            <w:r>
              <w:rPr>
                <w:szCs w:val="21"/>
              </w:rPr>
              <w:t>——</w:t>
            </w:r>
          </w:p>
        </w:tc>
        <w:tc>
          <w:tcPr>
            <w:tcW w:w="8073" w:type="dxa"/>
            <w:tcMar>
              <w:left w:w="0" w:type="dxa"/>
              <w:right w:w="0" w:type="dxa"/>
            </w:tcMar>
            <w:vAlign w:val="center"/>
          </w:tcPr>
          <w:p w14:paraId="6629FF75" w14:textId="77777777" w:rsidR="009929A1" w:rsidRDefault="00000000">
            <w:pPr>
              <w:spacing w:line="360" w:lineRule="auto"/>
              <w:rPr>
                <w:rFonts w:hAnsi="宋体" w:hint="eastAsia"/>
                <w:szCs w:val="21"/>
              </w:rPr>
            </w:pPr>
            <w:r>
              <w:rPr>
                <w:rFonts w:hAnsi="宋体" w:hint="eastAsia"/>
                <w:szCs w:val="21"/>
              </w:rPr>
              <w:t>预压过程中孔隙水压力累计消散量；</w:t>
            </w:r>
          </w:p>
        </w:tc>
      </w:tr>
      <w:tr w:rsidR="009929A1" w14:paraId="698223FF" w14:textId="77777777">
        <w:trPr>
          <w:trHeight w:val="57"/>
        </w:trPr>
        <w:tc>
          <w:tcPr>
            <w:tcW w:w="1271" w:type="dxa"/>
            <w:tcMar>
              <w:left w:w="0" w:type="dxa"/>
              <w:right w:w="0" w:type="dxa"/>
            </w:tcMar>
            <w:vAlign w:val="center"/>
          </w:tcPr>
          <w:p w14:paraId="753BA0FA" w14:textId="77777777" w:rsidR="009929A1" w:rsidRDefault="00000000">
            <w:pPr>
              <w:spacing w:line="360" w:lineRule="auto"/>
              <w:jc w:val="right"/>
              <w:rPr>
                <w:szCs w:val="21"/>
              </w:rPr>
            </w:pPr>
            <m:oMath>
              <m:r>
                <w:rPr>
                  <w:rFonts w:ascii="Cambria Math"/>
                  <w:szCs w:val="21"/>
                </w:rPr>
                <m:t>Δ</m:t>
              </m:r>
              <m:sSub>
                <m:sSubPr>
                  <m:ctrlPr>
                    <w:rPr>
                      <w:rFonts w:ascii="Cambria Math" w:hAnsi="Cambria Math"/>
                      <w:i/>
                      <w:szCs w:val="21"/>
                    </w:rPr>
                  </m:ctrlPr>
                </m:sSubPr>
                <m:e>
                  <m:r>
                    <w:rPr>
                      <w:rFonts w:ascii="Cambria Math"/>
                      <w:szCs w:val="21"/>
                    </w:rPr>
                    <m:t>τ</m:t>
                  </m:r>
                </m:e>
                <m:sub>
                  <m:r>
                    <w:rPr>
                      <w:rFonts w:ascii="Cambria Math"/>
                      <w:szCs w:val="21"/>
                    </w:rPr>
                    <m:t>uk</m:t>
                  </m:r>
                </m:sub>
              </m:sSub>
            </m:oMath>
            <w:r>
              <w:rPr>
                <w:szCs w:val="21"/>
              </w:rPr>
              <w:t>——</w:t>
            </w:r>
          </w:p>
        </w:tc>
        <w:tc>
          <w:tcPr>
            <w:tcW w:w="8073" w:type="dxa"/>
            <w:tcMar>
              <w:left w:w="0" w:type="dxa"/>
              <w:right w:w="0" w:type="dxa"/>
            </w:tcMar>
            <w:vAlign w:val="center"/>
          </w:tcPr>
          <w:p w14:paraId="0B9B8D23" w14:textId="77777777" w:rsidR="009929A1" w:rsidRDefault="00000000">
            <w:pPr>
              <w:spacing w:line="360" w:lineRule="auto"/>
              <w:jc w:val="left"/>
              <w:rPr>
                <w:rFonts w:hAnsi="宋体" w:hint="eastAsia"/>
                <w:szCs w:val="21"/>
              </w:rPr>
            </w:pPr>
            <w:r>
              <w:rPr>
                <w:rFonts w:hAnsi="宋体" w:hint="eastAsia"/>
                <w:szCs w:val="21"/>
              </w:rPr>
              <w:t>该点的地基土抗剪强度增量标准值。</w:t>
            </w:r>
          </w:p>
        </w:tc>
      </w:tr>
    </w:tbl>
    <w:p w14:paraId="40ABD4E3" w14:textId="77777777" w:rsidR="009929A1" w:rsidRDefault="00000000">
      <w:pPr>
        <w:pStyle w:val="1"/>
        <w:numPr>
          <w:ilvl w:val="0"/>
          <w:numId w:val="19"/>
        </w:numPr>
        <w:spacing w:before="0" w:after="0" w:line="360" w:lineRule="auto"/>
        <w:jc w:val="center"/>
        <w:rPr>
          <w:rFonts w:ascii="宋体" w:hAnsi="宋体" w:hint="eastAsia"/>
          <w:b w:val="0"/>
          <w:sz w:val="32"/>
          <w:szCs w:val="32"/>
        </w:rPr>
      </w:pPr>
      <w:r>
        <w:rPr>
          <w:b w:val="0"/>
          <w:bCs w:val="0"/>
          <w:kern w:val="2"/>
          <w:sz w:val="21"/>
          <w:szCs w:val="21"/>
        </w:rPr>
        <w:br w:type="page"/>
      </w:r>
      <w:bookmarkStart w:id="47" w:name="_Toc191980248"/>
      <w:bookmarkStart w:id="48" w:name="_Toc175047011"/>
      <w:bookmarkStart w:id="49" w:name="_Toc304275256"/>
      <w:bookmarkStart w:id="50" w:name="_Toc304275566"/>
      <w:r>
        <w:rPr>
          <w:rFonts w:ascii="宋体" w:hAnsi="宋体" w:hint="eastAsia"/>
          <w:sz w:val="32"/>
          <w:szCs w:val="32"/>
        </w:rPr>
        <w:lastRenderedPageBreak/>
        <w:t>勘察</w:t>
      </w:r>
      <w:bookmarkEnd w:id="47"/>
      <w:bookmarkEnd w:id="48"/>
    </w:p>
    <w:p w14:paraId="1B12EDD8" w14:textId="77777777" w:rsidR="009929A1" w:rsidRDefault="009929A1">
      <w:pPr>
        <w:pStyle w:val="afffffffa"/>
        <w:numPr>
          <w:ilvl w:val="0"/>
          <w:numId w:val="20"/>
        </w:numPr>
        <w:spacing w:line="360" w:lineRule="auto"/>
        <w:ind w:firstLineChars="0"/>
        <w:rPr>
          <w:vanish/>
          <w:szCs w:val="21"/>
        </w:rPr>
      </w:pPr>
    </w:p>
    <w:p w14:paraId="403B4818" w14:textId="77777777" w:rsidR="009929A1" w:rsidRDefault="009929A1">
      <w:pPr>
        <w:pStyle w:val="afffffffa"/>
        <w:numPr>
          <w:ilvl w:val="0"/>
          <w:numId w:val="20"/>
        </w:numPr>
        <w:spacing w:line="360" w:lineRule="auto"/>
        <w:ind w:firstLineChars="0"/>
        <w:rPr>
          <w:vanish/>
          <w:szCs w:val="21"/>
        </w:rPr>
      </w:pPr>
    </w:p>
    <w:p w14:paraId="3D498547" w14:textId="77777777" w:rsidR="009929A1" w:rsidRDefault="009929A1">
      <w:pPr>
        <w:pStyle w:val="afffffffa"/>
        <w:numPr>
          <w:ilvl w:val="1"/>
          <w:numId w:val="20"/>
        </w:numPr>
        <w:spacing w:line="360" w:lineRule="auto"/>
        <w:ind w:firstLineChars="0"/>
        <w:rPr>
          <w:vanish/>
          <w:szCs w:val="21"/>
        </w:rPr>
      </w:pPr>
    </w:p>
    <w:p w14:paraId="488AD659" w14:textId="77777777" w:rsidR="009929A1" w:rsidRDefault="00000000">
      <w:pPr>
        <w:pStyle w:val="afffffffa"/>
        <w:numPr>
          <w:ilvl w:val="2"/>
          <w:numId w:val="20"/>
        </w:numPr>
        <w:spacing w:line="360" w:lineRule="auto"/>
        <w:ind w:firstLineChars="0"/>
        <w:rPr>
          <w:szCs w:val="21"/>
        </w:rPr>
      </w:pPr>
      <w:r>
        <w:rPr>
          <w:rFonts w:hint="eastAsia"/>
          <w:szCs w:val="21"/>
        </w:rPr>
        <w:t>工程设计前应进行岩土工程勘察，勘察过程除应符合现行国家标准《岩土工程勘察规范》（</w:t>
      </w:r>
      <w:r>
        <w:rPr>
          <w:rFonts w:hint="eastAsia"/>
          <w:szCs w:val="21"/>
        </w:rPr>
        <w:t>GB50021</w:t>
      </w:r>
      <w:r>
        <w:rPr>
          <w:rFonts w:hint="eastAsia"/>
          <w:szCs w:val="21"/>
        </w:rPr>
        <w:t>）和现行行业标准《软土地区岩土工程勘察规程》（</w:t>
      </w:r>
      <w:r>
        <w:rPr>
          <w:rFonts w:hint="eastAsia"/>
          <w:szCs w:val="21"/>
        </w:rPr>
        <w:t>JGJ83</w:t>
      </w:r>
      <w:r>
        <w:rPr>
          <w:rFonts w:hint="eastAsia"/>
          <w:szCs w:val="21"/>
        </w:rPr>
        <w:t>）的规定外，尚应符合下列规定：</w:t>
      </w:r>
    </w:p>
    <w:p w14:paraId="114E0135" w14:textId="77777777" w:rsidR="009929A1" w:rsidRDefault="00000000">
      <w:pPr>
        <w:pStyle w:val="afffffffa"/>
        <w:numPr>
          <w:ilvl w:val="3"/>
          <w:numId w:val="21"/>
        </w:numPr>
        <w:spacing w:line="360" w:lineRule="auto"/>
        <w:ind w:left="0" w:firstLine="420"/>
        <w:rPr>
          <w:rFonts w:hAnsi="宋体" w:hint="eastAsia"/>
          <w:szCs w:val="21"/>
        </w:rPr>
      </w:pPr>
      <w:r>
        <w:rPr>
          <w:rFonts w:hAnsi="宋体" w:hint="eastAsia"/>
          <w:szCs w:val="21"/>
        </w:rPr>
        <w:t>勘察范围应覆盖加固区，且宜向外扩展不少于</w:t>
      </w:r>
      <w:r>
        <w:rPr>
          <w:rFonts w:hAnsi="宋体" w:hint="eastAsia"/>
          <w:szCs w:val="21"/>
        </w:rPr>
        <w:t>3m</w:t>
      </w:r>
      <w:r>
        <w:rPr>
          <w:rFonts w:hAnsi="宋体" w:hint="eastAsia"/>
          <w:szCs w:val="21"/>
        </w:rPr>
        <w:t>～</w:t>
      </w:r>
      <w:r>
        <w:rPr>
          <w:rFonts w:hAnsi="宋体" w:hint="eastAsia"/>
          <w:szCs w:val="21"/>
        </w:rPr>
        <w:t>5m</w:t>
      </w:r>
      <w:r>
        <w:rPr>
          <w:rFonts w:hAnsi="宋体" w:hint="eastAsia"/>
          <w:szCs w:val="21"/>
        </w:rPr>
        <w:t>。</w:t>
      </w:r>
    </w:p>
    <w:p w14:paraId="7890FECE" w14:textId="77777777" w:rsidR="009929A1" w:rsidRDefault="00000000">
      <w:pPr>
        <w:pStyle w:val="afffffffa"/>
        <w:numPr>
          <w:ilvl w:val="3"/>
          <w:numId w:val="21"/>
        </w:numPr>
        <w:spacing w:line="360" w:lineRule="auto"/>
        <w:ind w:left="0" w:firstLine="420"/>
        <w:rPr>
          <w:rFonts w:hAnsi="宋体" w:hint="eastAsia"/>
          <w:szCs w:val="21"/>
        </w:rPr>
      </w:pPr>
      <w:r>
        <w:rPr>
          <w:rFonts w:hAnsi="宋体" w:hint="eastAsia"/>
          <w:szCs w:val="21"/>
        </w:rPr>
        <w:t>勘探点宜按网格状布置，一般场地布孔间距宜为</w:t>
      </w:r>
      <w:r>
        <w:rPr>
          <w:rFonts w:hAnsi="宋体" w:hint="eastAsia"/>
          <w:szCs w:val="21"/>
        </w:rPr>
        <w:t>50m</w:t>
      </w:r>
      <w:r>
        <w:rPr>
          <w:rFonts w:hAnsi="宋体" w:hint="eastAsia"/>
          <w:szCs w:val="21"/>
        </w:rPr>
        <w:t>～</w:t>
      </w:r>
      <w:r>
        <w:rPr>
          <w:rFonts w:hAnsi="宋体" w:hint="eastAsia"/>
          <w:szCs w:val="21"/>
        </w:rPr>
        <w:t>75m</w:t>
      </w:r>
      <w:r>
        <w:rPr>
          <w:rFonts w:hAnsi="宋体" w:hint="eastAsia"/>
          <w:szCs w:val="21"/>
        </w:rPr>
        <w:t>，新吹填场地布孔间距宜为</w:t>
      </w:r>
      <w:r>
        <w:rPr>
          <w:rFonts w:hAnsi="宋体" w:hint="eastAsia"/>
          <w:szCs w:val="21"/>
        </w:rPr>
        <w:t>100m</w:t>
      </w:r>
      <w:r>
        <w:rPr>
          <w:rFonts w:hAnsi="宋体" w:hint="eastAsia"/>
          <w:szCs w:val="21"/>
        </w:rPr>
        <w:t>～</w:t>
      </w:r>
      <w:r>
        <w:rPr>
          <w:rFonts w:hAnsi="宋体" w:hint="eastAsia"/>
          <w:szCs w:val="21"/>
        </w:rPr>
        <w:t>200m</w:t>
      </w:r>
      <w:r>
        <w:rPr>
          <w:rFonts w:hAnsi="宋体" w:hint="eastAsia"/>
          <w:szCs w:val="21"/>
        </w:rPr>
        <w:t>，加固区四周、吹填管口及场地溢水口位置应适当加密。</w:t>
      </w:r>
    </w:p>
    <w:p w14:paraId="6D8C19A6" w14:textId="77777777" w:rsidR="009929A1" w:rsidRDefault="00000000">
      <w:pPr>
        <w:pStyle w:val="afffffffa"/>
        <w:numPr>
          <w:ilvl w:val="3"/>
          <w:numId w:val="21"/>
        </w:numPr>
        <w:spacing w:line="360" w:lineRule="auto"/>
        <w:ind w:left="0" w:firstLine="420"/>
        <w:rPr>
          <w:rFonts w:hAnsi="宋体" w:hint="eastAsia"/>
          <w:szCs w:val="21"/>
        </w:rPr>
      </w:pPr>
      <w:r>
        <w:rPr>
          <w:rFonts w:hAnsi="宋体" w:hint="eastAsia"/>
          <w:szCs w:val="21"/>
        </w:rPr>
        <w:t>勘探孔深度应大于计算的压缩层深度，且宜穿透软土层。</w:t>
      </w:r>
    </w:p>
    <w:p w14:paraId="32C0D60A" w14:textId="57F1C951" w:rsidR="009929A1" w:rsidRDefault="00000000">
      <w:pPr>
        <w:pStyle w:val="afffffffa"/>
        <w:numPr>
          <w:ilvl w:val="3"/>
          <w:numId w:val="21"/>
        </w:numPr>
        <w:spacing w:line="360" w:lineRule="auto"/>
        <w:ind w:left="0" w:firstLine="420"/>
        <w:rPr>
          <w:rFonts w:hAnsi="宋体" w:hint="eastAsia"/>
          <w:szCs w:val="21"/>
        </w:rPr>
      </w:pPr>
      <w:r>
        <w:rPr>
          <w:rFonts w:hAnsi="宋体" w:hint="eastAsia"/>
          <w:szCs w:val="21"/>
        </w:rPr>
        <w:t>原状土</w:t>
      </w:r>
      <w:r w:rsidR="00245673">
        <w:rPr>
          <w:rFonts w:hAnsi="宋体" w:hint="eastAsia"/>
          <w:szCs w:val="21"/>
        </w:rPr>
        <w:t>原状样</w:t>
      </w:r>
      <w:r>
        <w:rPr>
          <w:rFonts w:hAnsi="宋体" w:hint="eastAsia"/>
          <w:szCs w:val="21"/>
        </w:rPr>
        <w:t>取样应采用薄壁取土器。</w:t>
      </w:r>
    </w:p>
    <w:p w14:paraId="2AE0044B" w14:textId="77777777" w:rsidR="009929A1" w:rsidRDefault="00000000">
      <w:pPr>
        <w:pStyle w:val="afffffffa"/>
        <w:numPr>
          <w:ilvl w:val="2"/>
          <w:numId w:val="20"/>
        </w:numPr>
        <w:spacing w:line="360" w:lineRule="auto"/>
        <w:ind w:firstLineChars="0"/>
        <w:rPr>
          <w:rFonts w:hAnsi="宋体" w:hint="eastAsia"/>
          <w:szCs w:val="21"/>
        </w:rPr>
      </w:pPr>
      <w:r>
        <w:rPr>
          <w:rFonts w:hAnsi="宋体" w:hint="eastAsia"/>
          <w:szCs w:val="21"/>
        </w:rPr>
        <w:t>真空预压</w:t>
      </w:r>
      <w:r>
        <w:rPr>
          <w:rFonts w:hint="eastAsia"/>
          <w:szCs w:val="21"/>
        </w:rPr>
        <w:t>场地</w:t>
      </w:r>
      <w:r>
        <w:rPr>
          <w:rFonts w:hAnsi="宋体" w:hint="eastAsia"/>
          <w:szCs w:val="21"/>
        </w:rPr>
        <w:t>的岩土工程勘察应包括下列内容</w:t>
      </w:r>
      <w:r>
        <w:rPr>
          <w:rFonts w:hAnsi="宋体" w:hint="eastAsia"/>
          <w:szCs w:val="21"/>
        </w:rPr>
        <w:t>:</w:t>
      </w:r>
    </w:p>
    <w:p w14:paraId="6F116FBC" w14:textId="77777777" w:rsidR="009929A1" w:rsidRDefault="00000000">
      <w:pPr>
        <w:pStyle w:val="afffffffa"/>
        <w:numPr>
          <w:ilvl w:val="0"/>
          <w:numId w:val="22"/>
        </w:numPr>
        <w:spacing w:line="360" w:lineRule="auto"/>
        <w:ind w:left="0" w:firstLine="420"/>
        <w:rPr>
          <w:rFonts w:hAnsi="宋体" w:hint="eastAsia"/>
          <w:szCs w:val="21"/>
        </w:rPr>
      </w:pPr>
      <w:r>
        <w:rPr>
          <w:rFonts w:hAnsi="宋体" w:hint="eastAsia"/>
          <w:szCs w:val="21"/>
        </w:rPr>
        <w:t>查明场地软土的成因和土层分布特点，包括土层种类、厚度、水平向和垂直向分布，透水层和透镜体埋深及厚度等。</w:t>
      </w:r>
    </w:p>
    <w:p w14:paraId="0AF86BDF" w14:textId="77777777" w:rsidR="009929A1" w:rsidRDefault="00000000">
      <w:pPr>
        <w:pStyle w:val="afffffffa"/>
        <w:numPr>
          <w:ilvl w:val="0"/>
          <w:numId w:val="22"/>
        </w:numPr>
        <w:spacing w:line="360" w:lineRule="auto"/>
        <w:ind w:left="0" w:firstLine="420"/>
        <w:rPr>
          <w:rFonts w:hAnsi="宋体" w:hint="eastAsia"/>
          <w:szCs w:val="21"/>
        </w:rPr>
      </w:pPr>
      <w:r>
        <w:rPr>
          <w:rFonts w:hAnsi="宋体" w:hint="eastAsia"/>
          <w:szCs w:val="21"/>
        </w:rPr>
        <w:t>查明各土层的天然固结状态，对超固结、欠固结土层应给出先期固结压力值。</w:t>
      </w:r>
    </w:p>
    <w:p w14:paraId="774F0521" w14:textId="77777777" w:rsidR="009929A1" w:rsidRDefault="00000000">
      <w:pPr>
        <w:pStyle w:val="afffffffa"/>
        <w:numPr>
          <w:ilvl w:val="0"/>
          <w:numId w:val="22"/>
        </w:numPr>
        <w:spacing w:line="360" w:lineRule="auto"/>
        <w:ind w:left="0" w:firstLine="420"/>
        <w:rPr>
          <w:rFonts w:hAnsi="宋体" w:hint="eastAsia"/>
          <w:szCs w:val="21"/>
        </w:rPr>
      </w:pPr>
      <w:r>
        <w:rPr>
          <w:rFonts w:hAnsi="宋体" w:hint="eastAsia"/>
          <w:szCs w:val="21"/>
        </w:rPr>
        <w:t>查明场地地下水类型、水位变幅，地下水与地表水连通情况，地下水补给和排泄条件等。</w:t>
      </w:r>
    </w:p>
    <w:p w14:paraId="2D84A8E4" w14:textId="77777777" w:rsidR="009929A1" w:rsidRDefault="00000000">
      <w:pPr>
        <w:pStyle w:val="afffffffa"/>
        <w:numPr>
          <w:ilvl w:val="0"/>
          <w:numId w:val="22"/>
        </w:numPr>
        <w:spacing w:line="360" w:lineRule="auto"/>
        <w:ind w:left="0" w:firstLine="420"/>
        <w:rPr>
          <w:rFonts w:hAnsi="宋体" w:hint="eastAsia"/>
          <w:szCs w:val="21"/>
        </w:rPr>
      </w:pPr>
      <w:r>
        <w:rPr>
          <w:rFonts w:hAnsi="宋体" w:hint="eastAsia"/>
          <w:szCs w:val="21"/>
        </w:rPr>
        <w:t>若为吹填土地基，应查明吹填管口、场地溢水口的具体位置和影响范围。</w:t>
      </w:r>
    </w:p>
    <w:p w14:paraId="55500DDD" w14:textId="77777777" w:rsidR="009929A1" w:rsidRDefault="00000000">
      <w:pPr>
        <w:pStyle w:val="afffffffa"/>
        <w:numPr>
          <w:ilvl w:val="0"/>
          <w:numId w:val="22"/>
        </w:numPr>
        <w:spacing w:line="360" w:lineRule="auto"/>
        <w:ind w:left="0" w:firstLine="420"/>
        <w:rPr>
          <w:rFonts w:hAnsi="宋体" w:hint="eastAsia"/>
          <w:szCs w:val="21"/>
        </w:rPr>
      </w:pPr>
      <w:r>
        <w:rPr>
          <w:rFonts w:hAnsi="宋体" w:hint="eastAsia"/>
          <w:szCs w:val="21"/>
        </w:rPr>
        <w:t>查明加固区和影响范围内的地下管线、障碍物分布情况。</w:t>
      </w:r>
    </w:p>
    <w:p w14:paraId="7B30CBB8" w14:textId="77777777" w:rsidR="009929A1" w:rsidRDefault="00000000">
      <w:pPr>
        <w:pStyle w:val="afffffffa"/>
        <w:numPr>
          <w:ilvl w:val="2"/>
          <w:numId w:val="20"/>
        </w:numPr>
        <w:spacing w:line="360" w:lineRule="auto"/>
        <w:ind w:firstLineChars="0"/>
        <w:rPr>
          <w:rFonts w:hAnsi="宋体" w:hint="eastAsia"/>
          <w:szCs w:val="21"/>
        </w:rPr>
      </w:pPr>
      <w:r>
        <w:rPr>
          <w:rFonts w:hAnsi="宋体" w:hint="eastAsia"/>
          <w:szCs w:val="21"/>
        </w:rPr>
        <w:t>钻探取土室内试验应按现行国家标准《土工试验方法标准》（</w:t>
      </w:r>
      <w:r>
        <w:rPr>
          <w:rFonts w:hAnsi="宋体" w:hint="eastAsia"/>
          <w:szCs w:val="21"/>
        </w:rPr>
        <w:t>GB/T 50123</w:t>
      </w:r>
      <w:r>
        <w:rPr>
          <w:rFonts w:hAnsi="宋体" w:hint="eastAsia"/>
          <w:szCs w:val="21"/>
        </w:rPr>
        <w:t>）</w:t>
      </w:r>
      <w:r>
        <w:rPr>
          <w:rFonts w:hAnsi="宋体" w:hint="eastAsia"/>
          <w:szCs w:val="21"/>
        </w:rPr>
        <w:t xml:space="preserve"> </w:t>
      </w:r>
      <w:r>
        <w:rPr>
          <w:rFonts w:hAnsi="宋体" w:hint="eastAsia"/>
          <w:szCs w:val="21"/>
        </w:rPr>
        <w:t>执行。根据工程需要和土的性质、特点，土工试验成果应包括下列内容：</w:t>
      </w:r>
    </w:p>
    <w:p w14:paraId="1A045C64" w14:textId="77777777" w:rsidR="009929A1" w:rsidRDefault="00000000">
      <w:pPr>
        <w:pStyle w:val="afffffffa"/>
        <w:numPr>
          <w:ilvl w:val="0"/>
          <w:numId w:val="23"/>
        </w:numPr>
        <w:spacing w:line="360" w:lineRule="auto"/>
        <w:ind w:left="0" w:firstLine="420"/>
        <w:rPr>
          <w:rFonts w:hAnsi="宋体" w:hint="eastAsia"/>
          <w:szCs w:val="21"/>
        </w:rPr>
      </w:pPr>
      <w:r>
        <w:rPr>
          <w:rFonts w:hAnsi="宋体" w:hint="eastAsia"/>
          <w:szCs w:val="21"/>
        </w:rPr>
        <w:t>土的物理指标：含水率、密度、孔隙比、液限、塑限、塑性指数、液性指数、饱和度、水平向和垂直向渗透系数等。</w:t>
      </w:r>
    </w:p>
    <w:p w14:paraId="34591643" w14:textId="77777777" w:rsidR="009929A1" w:rsidRDefault="00000000">
      <w:pPr>
        <w:pStyle w:val="afffffffa"/>
        <w:numPr>
          <w:ilvl w:val="0"/>
          <w:numId w:val="23"/>
        </w:numPr>
        <w:spacing w:line="360" w:lineRule="auto"/>
        <w:ind w:left="0" w:firstLine="420"/>
        <w:rPr>
          <w:rFonts w:hAnsi="宋体" w:hint="eastAsia"/>
          <w:szCs w:val="21"/>
        </w:rPr>
      </w:pPr>
      <w:r>
        <w:rPr>
          <w:rFonts w:hAnsi="宋体" w:hint="eastAsia"/>
          <w:szCs w:val="21"/>
        </w:rPr>
        <w:t>土的力学指标：压缩系数或压缩指数、水平向和垂直向固结系数、强度指标</w:t>
      </w:r>
      <m:oMath>
        <m:sSub>
          <m:sSubPr>
            <m:ctrlPr>
              <w:rPr>
                <w:rFonts w:ascii="Cambria Math" w:hAnsi="Cambria Math"/>
                <w:i/>
                <w:szCs w:val="21"/>
              </w:rPr>
            </m:ctrlPr>
          </m:sSubPr>
          <m:e>
            <m:r>
              <w:rPr>
                <w:rFonts w:ascii="Cambria Math" w:hAnsi="Cambria Math" w:hint="eastAsia"/>
                <w:szCs w:val="21"/>
              </w:rPr>
              <m:t>C</m:t>
            </m:r>
          </m:e>
          <m:sub>
            <m:r>
              <w:rPr>
                <w:rFonts w:ascii="Cambria Math" w:hAnsi="Cambria Math" w:hint="eastAsia"/>
                <w:szCs w:val="21"/>
              </w:rPr>
              <m:t>cu</m:t>
            </m:r>
          </m:sub>
        </m:sSub>
      </m:oMath>
      <w:r>
        <w:rPr>
          <w:rFonts w:hAnsi="宋体" w:hint="eastAsia"/>
          <w:szCs w:val="21"/>
        </w:rPr>
        <w:t>和</w:t>
      </w:r>
      <m:oMath>
        <m:sSub>
          <m:sSubPr>
            <m:ctrlPr>
              <w:rPr>
                <w:rFonts w:ascii="Cambria Math" w:hAnsi="Cambria Math"/>
                <w:i/>
                <w:szCs w:val="21"/>
              </w:rPr>
            </m:ctrlPr>
          </m:sSubPr>
          <m:e>
            <m:r>
              <w:rPr>
                <w:rFonts w:ascii="Cambria Math" w:hAnsi="Cambria Math"/>
                <w:szCs w:val="21"/>
              </w:rPr>
              <m:t>φ</m:t>
            </m:r>
          </m:e>
          <m:sub>
            <m:r>
              <w:rPr>
                <w:rFonts w:ascii="Cambria Math" w:hAnsi="Cambria Math" w:hint="eastAsia"/>
                <w:szCs w:val="21"/>
              </w:rPr>
              <m:t>cu</m:t>
            </m:r>
          </m:sub>
        </m:sSub>
      </m:oMath>
      <w:r>
        <w:rPr>
          <w:rFonts w:hAnsi="宋体" w:hint="eastAsia"/>
          <w:szCs w:val="21"/>
        </w:rPr>
        <w:t>等。</w:t>
      </w:r>
    </w:p>
    <w:p w14:paraId="58B7C914" w14:textId="7BFC0DAE" w:rsidR="009929A1" w:rsidRDefault="00000000">
      <w:pPr>
        <w:pStyle w:val="afffffffa"/>
        <w:spacing w:line="360" w:lineRule="auto"/>
        <w:rPr>
          <w:rFonts w:hAnsi="宋体" w:hint="eastAsia"/>
          <w:szCs w:val="21"/>
        </w:rPr>
      </w:pPr>
      <w:r>
        <w:rPr>
          <w:rFonts w:hAnsi="宋体" w:hint="eastAsia"/>
          <w:szCs w:val="21"/>
        </w:rPr>
        <w:t>当设计另有要求时，还应提供如下参数：黏粒含量、不均匀系数、侧压力系数灵敏度等。</w:t>
      </w:r>
    </w:p>
    <w:p w14:paraId="1DA9DBB6" w14:textId="77777777" w:rsidR="009929A1" w:rsidRDefault="00000000">
      <w:pPr>
        <w:pStyle w:val="afffffffa"/>
        <w:numPr>
          <w:ilvl w:val="2"/>
          <w:numId w:val="20"/>
        </w:numPr>
        <w:spacing w:line="360" w:lineRule="auto"/>
        <w:ind w:firstLineChars="0"/>
        <w:rPr>
          <w:rFonts w:hAnsi="宋体" w:hint="eastAsia"/>
          <w:szCs w:val="21"/>
        </w:rPr>
      </w:pPr>
      <w:r>
        <w:rPr>
          <w:rFonts w:hAnsi="宋体" w:hint="eastAsia"/>
          <w:szCs w:val="21"/>
        </w:rPr>
        <w:t>土的抗剪强度试验方法应根据软土地基处理工程设计和施工要求、工程竣工后地基土状态和土质特性、土层的实际受荷情况和排水条件等综合确定，并应符合下列规定：</w:t>
      </w:r>
    </w:p>
    <w:p w14:paraId="185E879F" w14:textId="77777777" w:rsidR="009929A1" w:rsidRDefault="00000000">
      <w:pPr>
        <w:pStyle w:val="afffffffa"/>
        <w:numPr>
          <w:ilvl w:val="0"/>
          <w:numId w:val="24"/>
        </w:numPr>
        <w:spacing w:line="360" w:lineRule="auto"/>
        <w:ind w:left="0" w:firstLine="420"/>
        <w:rPr>
          <w:rFonts w:hAnsi="宋体" w:hint="eastAsia"/>
          <w:szCs w:val="21"/>
        </w:rPr>
      </w:pPr>
      <w:r>
        <w:rPr>
          <w:rFonts w:hAnsi="宋体" w:hint="eastAsia"/>
          <w:szCs w:val="21"/>
        </w:rPr>
        <w:t>对排水条件好的土层宜采用三轴固结不排水剪</w:t>
      </w:r>
      <w:r>
        <w:rPr>
          <w:rFonts w:hAnsi="宋体" w:hint="eastAsia"/>
          <w:szCs w:val="21"/>
        </w:rPr>
        <w:t>(</w:t>
      </w:r>
      <w:r>
        <w:rPr>
          <w:rFonts w:hAnsi="宋体" w:hint="eastAsia"/>
          <w:i/>
          <w:iCs/>
          <w:szCs w:val="21"/>
        </w:rPr>
        <w:t>CU</w:t>
      </w:r>
      <w:r>
        <w:rPr>
          <w:rFonts w:hAnsi="宋体" w:hint="eastAsia"/>
          <w:szCs w:val="21"/>
        </w:rPr>
        <w:t>)</w:t>
      </w:r>
      <w:r>
        <w:rPr>
          <w:rFonts w:hAnsi="宋体" w:hint="eastAsia"/>
          <w:szCs w:val="21"/>
        </w:rPr>
        <w:t>试验。</w:t>
      </w:r>
    </w:p>
    <w:p w14:paraId="7D85A292" w14:textId="7D977939" w:rsidR="009929A1" w:rsidRDefault="00000000">
      <w:pPr>
        <w:pStyle w:val="afffffffa"/>
        <w:numPr>
          <w:ilvl w:val="0"/>
          <w:numId w:val="24"/>
        </w:numPr>
        <w:spacing w:line="360" w:lineRule="auto"/>
        <w:ind w:left="0" w:firstLine="420"/>
        <w:rPr>
          <w:rFonts w:hAnsi="宋体" w:hint="eastAsia"/>
          <w:szCs w:val="21"/>
        </w:rPr>
      </w:pPr>
      <w:r>
        <w:rPr>
          <w:rFonts w:hAnsi="宋体" w:hint="eastAsia"/>
          <w:szCs w:val="21"/>
        </w:rPr>
        <w:t>当考虑土在地基处理施工中或竣工后的实际固结应力对抗剪强度的影响时，应</w:t>
      </w:r>
      <w:r w:rsidR="00245673">
        <w:rPr>
          <w:rFonts w:hAnsi="宋体" w:hint="eastAsia"/>
          <w:szCs w:val="21"/>
        </w:rPr>
        <w:t>对样品</w:t>
      </w:r>
      <w:r>
        <w:rPr>
          <w:rFonts w:hAnsi="宋体" w:hint="eastAsia"/>
          <w:szCs w:val="21"/>
        </w:rPr>
        <w:t>在不同固结应力</w:t>
      </w:r>
      <w:r w:rsidR="00245673">
        <w:rPr>
          <w:rFonts w:hAnsi="宋体" w:hint="eastAsia"/>
          <w:szCs w:val="21"/>
        </w:rPr>
        <w:t>下</w:t>
      </w:r>
      <w:r>
        <w:rPr>
          <w:rFonts w:hAnsi="宋体" w:hint="eastAsia"/>
          <w:szCs w:val="21"/>
        </w:rPr>
        <w:t>进行抗剪强度试验。</w:t>
      </w:r>
    </w:p>
    <w:p w14:paraId="0ABAA3A4" w14:textId="77777777" w:rsidR="009929A1" w:rsidRDefault="00000000">
      <w:pPr>
        <w:pStyle w:val="afffffffa"/>
        <w:numPr>
          <w:ilvl w:val="2"/>
          <w:numId w:val="20"/>
        </w:numPr>
        <w:spacing w:line="360" w:lineRule="auto"/>
        <w:ind w:firstLineChars="0"/>
        <w:rPr>
          <w:rFonts w:hAnsi="宋体" w:hint="eastAsia"/>
          <w:szCs w:val="21"/>
        </w:rPr>
      </w:pPr>
      <w:r>
        <w:rPr>
          <w:rFonts w:hAnsi="宋体" w:hint="eastAsia"/>
          <w:szCs w:val="21"/>
        </w:rPr>
        <w:t>固结试验方法应根据加固软土地基工程设计参数确定，并应符合下列规定</w:t>
      </w:r>
      <w:r>
        <w:rPr>
          <w:rFonts w:hAnsi="宋体" w:hint="eastAsia"/>
          <w:szCs w:val="21"/>
        </w:rPr>
        <w:t>:</w:t>
      </w:r>
    </w:p>
    <w:p w14:paraId="352493EF" w14:textId="77777777" w:rsidR="009929A1" w:rsidRDefault="00000000">
      <w:pPr>
        <w:pStyle w:val="afffffffa"/>
        <w:numPr>
          <w:ilvl w:val="0"/>
          <w:numId w:val="25"/>
        </w:numPr>
        <w:spacing w:line="360" w:lineRule="auto"/>
        <w:ind w:left="0" w:firstLine="420"/>
        <w:rPr>
          <w:rFonts w:hAnsi="宋体" w:hint="eastAsia"/>
          <w:szCs w:val="21"/>
        </w:rPr>
      </w:pPr>
      <w:r>
        <w:rPr>
          <w:rFonts w:hAnsi="宋体" w:hint="eastAsia"/>
          <w:szCs w:val="21"/>
        </w:rPr>
        <w:t>固结试验宜采用标准固结试验。当仅测定压缩系数、压缩模量时，可采用快速固结试验，试验最大压力应大于有效自重压力与附加压力之和，试验成果可用</w:t>
      </w:r>
      <w:r>
        <w:rPr>
          <w:rFonts w:hAnsi="宋体" w:hint="eastAsia"/>
          <w:i/>
          <w:iCs/>
          <w:szCs w:val="21"/>
        </w:rPr>
        <w:t>e-p</w:t>
      </w:r>
      <w:r>
        <w:rPr>
          <w:rFonts w:hAnsi="宋体" w:hint="eastAsia"/>
          <w:szCs w:val="21"/>
        </w:rPr>
        <w:t>曲线表示。</w:t>
      </w:r>
    </w:p>
    <w:p w14:paraId="574C0AFE" w14:textId="77777777" w:rsidR="009929A1" w:rsidRDefault="00000000">
      <w:pPr>
        <w:pStyle w:val="afffffffa"/>
        <w:numPr>
          <w:ilvl w:val="0"/>
          <w:numId w:val="25"/>
        </w:numPr>
        <w:spacing w:line="360" w:lineRule="auto"/>
        <w:ind w:left="0" w:firstLine="420"/>
        <w:rPr>
          <w:rFonts w:hAnsi="宋体" w:hint="eastAsia"/>
          <w:szCs w:val="21"/>
        </w:rPr>
      </w:pPr>
      <w:r>
        <w:rPr>
          <w:rFonts w:hAnsi="宋体" w:hint="eastAsia"/>
          <w:szCs w:val="21"/>
        </w:rPr>
        <w:t>当分析土层应力历史时，试验成果可用</w:t>
      </w:r>
      <w:r>
        <w:rPr>
          <w:rFonts w:hAnsi="宋体" w:hint="eastAsia"/>
          <w:i/>
          <w:iCs/>
          <w:szCs w:val="21"/>
        </w:rPr>
        <w:t>e-lgp</w:t>
      </w:r>
      <w:r>
        <w:rPr>
          <w:rFonts w:hAnsi="宋体" w:hint="eastAsia"/>
          <w:szCs w:val="21"/>
        </w:rPr>
        <w:t>曲线整理，确定前期固结压力并计算压缩指数和</w:t>
      </w:r>
      <w:r>
        <w:rPr>
          <w:rFonts w:hAnsi="宋体" w:hint="eastAsia"/>
          <w:szCs w:val="21"/>
        </w:rPr>
        <w:lastRenderedPageBreak/>
        <w:t>回弹指数。计算回弹指数时，应在估计的先期固结压力后，采用一次卸荷回弹，再继续加荷，直至完成预定的最后一级压力。</w:t>
      </w:r>
    </w:p>
    <w:p w14:paraId="1B4EA3F1" w14:textId="77777777" w:rsidR="009929A1" w:rsidRDefault="00000000">
      <w:pPr>
        <w:pStyle w:val="afffffffa"/>
        <w:numPr>
          <w:ilvl w:val="0"/>
          <w:numId w:val="25"/>
        </w:numPr>
        <w:spacing w:line="360" w:lineRule="auto"/>
        <w:ind w:left="0" w:firstLine="420"/>
        <w:rPr>
          <w:rFonts w:hAnsi="宋体" w:hint="eastAsia"/>
          <w:szCs w:val="21"/>
        </w:rPr>
      </w:pPr>
      <w:r>
        <w:rPr>
          <w:rFonts w:hAnsi="宋体" w:hint="eastAsia"/>
          <w:szCs w:val="21"/>
        </w:rPr>
        <w:t>测定沉降速率、固结系数、次固结系数时，应在需要压力段按规定时间顺序测定并记录试样高度变化，试样宜以每级荷载下</w:t>
      </w:r>
      <w:r>
        <w:rPr>
          <w:rFonts w:hAnsi="宋体" w:hint="eastAsia"/>
          <w:szCs w:val="21"/>
        </w:rPr>
        <w:t>24h</w:t>
      </w:r>
      <w:r>
        <w:rPr>
          <w:rFonts w:hAnsi="宋体" w:hint="eastAsia"/>
          <w:szCs w:val="21"/>
        </w:rPr>
        <w:t>为稳定标准。</w:t>
      </w:r>
    </w:p>
    <w:p w14:paraId="32F41D15" w14:textId="37128A07" w:rsidR="009929A1" w:rsidRDefault="00000000">
      <w:pPr>
        <w:pStyle w:val="afffffffa"/>
        <w:numPr>
          <w:ilvl w:val="2"/>
          <w:numId w:val="20"/>
        </w:numPr>
        <w:spacing w:line="360" w:lineRule="auto"/>
        <w:ind w:firstLineChars="0"/>
        <w:rPr>
          <w:rFonts w:hAnsi="宋体" w:hint="eastAsia"/>
          <w:szCs w:val="21"/>
        </w:rPr>
      </w:pPr>
      <w:r>
        <w:rPr>
          <w:rFonts w:hAnsi="宋体" w:hint="eastAsia"/>
          <w:szCs w:val="21"/>
        </w:rPr>
        <w:t>原位测试宜采用十字板剪切试验和孔压静力触探</w:t>
      </w:r>
      <w:r>
        <w:rPr>
          <w:rFonts w:hAnsi="宋体" w:hint="eastAsia"/>
          <w:szCs w:val="21"/>
        </w:rPr>
        <w:t>(</w:t>
      </w:r>
      <w:r>
        <w:rPr>
          <w:rFonts w:hAnsi="宋体"/>
          <w:szCs w:val="21"/>
        </w:rPr>
        <w:t>CPTU)</w:t>
      </w:r>
      <w:r>
        <w:rPr>
          <w:rFonts w:hAnsi="宋体" w:hint="eastAsia"/>
          <w:szCs w:val="21"/>
        </w:rPr>
        <w:t>试验，其测试孔数量宜占总孔数的</w:t>
      </w:r>
      <w:r>
        <w:rPr>
          <w:rFonts w:hAnsi="宋体" w:hint="eastAsia"/>
          <w:szCs w:val="21"/>
        </w:rPr>
        <w:t>1/4</w:t>
      </w:r>
      <w:r>
        <w:rPr>
          <w:rFonts w:hAnsi="宋体" w:hint="eastAsia"/>
          <w:szCs w:val="21"/>
        </w:rPr>
        <w:t>以上，</w:t>
      </w:r>
      <w:r w:rsidR="00245673">
        <w:rPr>
          <w:rFonts w:hAnsi="宋体" w:hint="eastAsia"/>
          <w:szCs w:val="21"/>
        </w:rPr>
        <w:t>十字板</w:t>
      </w:r>
      <w:r>
        <w:rPr>
          <w:rFonts w:hAnsi="宋体" w:hint="eastAsia"/>
          <w:szCs w:val="21"/>
        </w:rPr>
        <w:t>试验竖向间距宜为</w:t>
      </w:r>
      <w:r>
        <w:rPr>
          <w:rFonts w:hAnsi="宋体" w:hint="eastAsia"/>
          <w:szCs w:val="21"/>
        </w:rPr>
        <w:t>1m</w:t>
      </w:r>
      <w:r>
        <w:rPr>
          <w:rFonts w:hAnsi="宋体" w:hint="eastAsia"/>
          <w:szCs w:val="21"/>
        </w:rPr>
        <w:t>。</w:t>
      </w:r>
    </w:p>
    <w:p w14:paraId="5A0C81DF" w14:textId="77777777" w:rsidR="009929A1" w:rsidRDefault="00000000">
      <w:pPr>
        <w:pStyle w:val="afffffffa"/>
        <w:numPr>
          <w:ilvl w:val="2"/>
          <w:numId w:val="20"/>
        </w:numPr>
        <w:spacing w:line="360" w:lineRule="auto"/>
        <w:ind w:firstLineChars="0"/>
        <w:rPr>
          <w:rFonts w:hAnsi="宋体" w:hint="eastAsia"/>
          <w:szCs w:val="21"/>
        </w:rPr>
      </w:pPr>
      <w:r>
        <w:rPr>
          <w:rFonts w:hAnsi="宋体" w:hint="eastAsia"/>
          <w:szCs w:val="21"/>
        </w:rPr>
        <w:t>土体原位固结系数宜采用孔压静力触探</w:t>
      </w:r>
      <w:r>
        <w:rPr>
          <w:rFonts w:hAnsi="宋体" w:hint="eastAsia"/>
          <w:szCs w:val="21"/>
        </w:rPr>
        <w:t xml:space="preserve"> (</w:t>
      </w:r>
      <w:r>
        <w:rPr>
          <w:rFonts w:hAnsi="宋体"/>
          <w:szCs w:val="21"/>
        </w:rPr>
        <w:t>CPTU)</w:t>
      </w:r>
      <w:r>
        <w:rPr>
          <w:rFonts w:hAnsi="宋体" w:hint="eastAsia"/>
          <w:szCs w:val="21"/>
        </w:rPr>
        <w:t xml:space="preserve"> </w:t>
      </w:r>
      <w:r>
        <w:rPr>
          <w:rFonts w:hAnsi="宋体" w:hint="eastAsia"/>
          <w:szCs w:val="21"/>
        </w:rPr>
        <w:t>试验确定。</w:t>
      </w:r>
    </w:p>
    <w:p w14:paraId="2CDF40A6" w14:textId="77777777" w:rsidR="009929A1" w:rsidRDefault="00000000">
      <w:pPr>
        <w:pStyle w:val="1"/>
        <w:numPr>
          <w:ilvl w:val="0"/>
          <w:numId w:val="19"/>
        </w:numPr>
        <w:spacing w:before="0" w:after="0" w:line="360" w:lineRule="auto"/>
        <w:jc w:val="center"/>
        <w:rPr>
          <w:b w:val="0"/>
          <w:sz w:val="32"/>
          <w:szCs w:val="32"/>
        </w:rPr>
      </w:pPr>
      <w:r>
        <w:rPr>
          <w:color w:val="FF0000"/>
        </w:rPr>
        <w:br w:type="page"/>
      </w:r>
      <w:bookmarkStart w:id="51" w:name="_Toc191980249"/>
      <w:bookmarkStart w:id="52" w:name="_Toc175047012"/>
      <w:r>
        <w:rPr>
          <w:rFonts w:hint="eastAsia"/>
          <w:sz w:val="32"/>
          <w:szCs w:val="32"/>
        </w:rPr>
        <w:lastRenderedPageBreak/>
        <w:t>设计</w:t>
      </w:r>
      <w:bookmarkEnd w:id="49"/>
      <w:bookmarkEnd w:id="50"/>
      <w:bookmarkEnd w:id="51"/>
      <w:bookmarkEnd w:id="52"/>
    </w:p>
    <w:p w14:paraId="0BBFE4B8"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53" w:name="_Toc191980250"/>
      <w:bookmarkStart w:id="54" w:name="_Toc175047013"/>
      <w:bookmarkStart w:id="55" w:name="_Toc304275567"/>
      <w:bookmarkStart w:id="56" w:name="_Toc304275257"/>
      <w:r>
        <w:rPr>
          <w:rFonts w:ascii="Times New Roman" w:eastAsia="宋体" w:hAnsi="Times New Roman" w:hint="eastAsia"/>
          <w:b w:val="0"/>
          <w:sz w:val="28"/>
          <w:szCs w:val="28"/>
        </w:rPr>
        <w:t>一般规定</w:t>
      </w:r>
      <w:bookmarkEnd w:id="53"/>
      <w:bookmarkEnd w:id="54"/>
      <w:bookmarkEnd w:id="55"/>
      <w:bookmarkEnd w:id="56"/>
    </w:p>
    <w:p w14:paraId="5BB61419" w14:textId="7B263DA6" w:rsidR="009929A1" w:rsidRDefault="00000000">
      <w:pPr>
        <w:pStyle w:val="afffffffa"/>
        <w:numPr>
          <w:ilvl w:val="2"/>
          <w:numId w:val="19"/>
        </w:numPr>
        <w:spacing w:line="360" w:lineRule="auto"/>
        <w:ind w:firstLineChars="0"/>
        <w:rPr>
          <w:szCs w:val="21"/>
        </w:rPr>
      </w:pPr>
      <w:r>
        <w:rPr>
          <w:rFonts w:hint="eastAsia"/>
          <w:szCs w:val="21"/>
        </w:rPr>
        <w:t>工程设计前应了解拟建场地的使用功能和沉降要求，搜集临近场地工程资料，</w:t>
      </w:r>
      <w:r w:rsidR="005E2C3E" w:rsidRPr="005E2C3E">
        <w:rPr>
          <w:rFonts w:hint="eastAsia"/>
          <w:szCs w:val="21"/>
        </w:rPr>
        <w:t>必要时提出补充勘察或工前检测要求，</w:t>
      </w:r>
      <w:r>
        <w:rPr>
          <w:rFonts w:hint="eastAsia"/>
          <w:szCs w:val="21"/>
        </w:rPr>
        <w:t>明确地基处理所需的预压荷载和处理后地基土的固结度</w:t>
      </w:r>
      <w:r w:rsidR="005E2C3E">
        <w:rPr>
          <w:rFonts w:hint="eastAsia"/>
          <w:szCs w:val="21"/>
        </w:rPr>
        <w:t>，监测要求、</w:t>
      </w:r>
      <w:r>
        <w:rPr>
          <w:rFonts w:hint="eastAsia"/>
          <w:szCs w:val="21"/>
        </w:rPr>
        <w:t>卸载标准和加固效果检测要求。</w:t>
      </w:r>
    </w:p>
    <w:p w14:paraId="732DF831" w14:textId="006211AF" w:rsidR="009929A1" w:rsidRDefault="00000000">
      <w:pPr>
        <w:pStyle w:val="afffffffa"/>
        <w:numPr>
          <w:ilvl w:val="2"/>
          <w:numId w:val="19"/>
        </w:numPr>
        <w:spacing w:line="360" w:lineRule="auto"/>
        <w:ind w:firstLineChars="0"/>
        <w:rPr>
          <w:szCs w:val="21"/>
        </w:rPr>
      </w:pPr>
      <w:r>
        <w:rPr>
          <w:rFonts w:hint="eastAsia"/>
          <w:szCs w:val="21"/>
        </w:rPr>
        <w:t>当施工场地不能满足施工机械作业条件时</w:t>
      </w:r>
      <w:r w:rsidR="00914446">
        <w:rPr>
          <w:rFonts w:hint="eastAsia"/>
          <w:szCs w:val="21"/>
        </w:rPr>
        <w:t>宜</w:t>
      </w:r>
      <w:r>
        <w:rPr>
          <w:rFonts w:hint="eastAsia"/>
          <w:szCs w:val="21"/>
        </w:rPr>
        <w:t>布设工作垫层</w:t>
      </w:r>
      <w:r w:rsidR="00914446">
        <w:rPr>
          <w:rFonts w:hint="eastAsia"/>
          <w:szCs w:val="21"/>
        </w:rPr>
        <w:t>，或采用人工插板进行浅层抽水固结预处理</w:t>
      </w:r>
      <w:r>
        <w:rPr>
          <w:rFonts w:hint="eastAsia"/>
          <w:szCs w:val="21"/>
        </w:rPr>
        <w:t>。</w:t>
      </w:r>
    </w:p>
    <w:p w14:paraId="45976C55" w14:textId="77777777" w:rsidR="009929A1" w:rsidRDefault="00000000">
      <w:pPr>
        <w:pStyle w:val="afffffffa"/>
        <w:numPr>
          <w:ilvl w:val="2"/>
          <w:numId w:val="19"/>
        </w:numPr>
        <w:spacing w:line="360" w:lineRule="auto"/>
        <w:ind w:firstLineChars="0"/>
        <w:rPr>
          <w:szCs w:val="21"/>
        </w:rPr>
      </w:pPr>
      <w:r>
        <w:rPr>
          <w:rFonts w:hint="eastAsia"/>
          <w:szCs w:val="21"/>
        </w:rPr>
        <w:t>真空预压加固区宜在工程要求的加固范围基础上外延</w:t>
      </w:r>
      <w:r>
        <w:rPr>
          <w:rFonts w:hint="eastAsia"/>
          <w:szCs w:val="21"/>
        </w:rPr>
        <w:t>2m</w:t>
      </w:r>
      <w:r>
        <w:rPr>
          <w:rFonts w:hint="eastAsia"/>
          <w:szCs w:val="21"/>
        </w:rPr>
        <w:t>～</w:t>
      </w:r>
      <w:r>
        <w:rPr>
          <w:rFonts w:hint="eastAsia"/>
          <w:szCs w:val="21"/>
        </w:rPr>
        <w:t>3m</w:t>
      </w:r>
      <w:r>
        <w:rPr>
          <w:rFonts w:hint="eastAsia"/>
          <w:szCs w:val="21"/>
        </w:rPr>
        <w:t>，面积超过</w:t>
      </w:r>
      <w:r>
        <w:rPr>
          <w:szCs w:val="21"/>
        </w:rPr>
        <w:t>40000</w:t>
      </w:r>
      <w:r>
        <w:rPr>
          <w:rFonts w:hint="eastAsia"/>
          <w:szCs w:val="21"/>
        </w:rPr>
        <w:t>㎡时应分区加固，每预压区面积宜为</w:t>
      </w:r>
      <w:r>
        <w:rPr>
          <w:szCs w:val="21"/>
        </w:rPr>
        <w:t>20000</w:t>
      </w:r>
      <w:r>
        <w:rPr>
          <w:rFonts w:hint="eastAsia"/>
          <w:szCs w:val="21"/>
        </w:rPr>
        <w:t>㎡～</w:t>
      </w:r>
      <w:r>
        <w:rPr>
          <w:szCs w:val="21"/>
        </w:rPr>
        <w:t>40000</w:t>
      </w:r>
      <w:r>
        <w:rPr>
          <w:rFonts w:hint="eastAsia"/>
          <w:szCs w:val="21"/>
        </w:rPr>
        <w:t>㎡。预压区几何形状的长短轴比宜接近</w:t>
      </w:r>
      <w:r>
        <w:rPr>
          <w:szCs w:val="21"/>
        </w:rPr>
        <w:t>1.0</w:t>
      </w:r>
      <w:r>
        <w:rPr>
          <w:rFonts w:hint="eastAsia"/>
          <w:szCs w:val="21"/>
        </w:rPr>
        <w:t>，最大不宜超过</w:t>
      </w:r>
      <w:r>
        <w:rPr>
          <w:szCs w:val="21"/>
        </w:rPr>
        <w:t>4.0</w:t>
      </w:r>
      <w:r>
        <w:rPr>
          <w:rFonts w:hint="eastAsia"/>
          <w:szCs w:val="21"/>
        </w:rPr>
        <w:t>。</w:t>
      </w:r>
    </w:p>
    <w:p w14:paraId="5D23CE85" w14:textId="77777777" w:rsidR="009929A1" w:rsidRDefault="00000000">
      <w:pPr>
        <w:pStyle w:val="afffffffa"/>
        <w:numPr>
          <w:ilvl w:val="2"/>
          <w:numId w:val="19"/>
        </w:numPr>
        <w:spacing w:line="360" w:lineRule="auto"/>
        <w:ind w:firstLineChars="0"/>
        <w:rPr>
          <w:szCs w:val="21"/>
        </w:rPr>
      </w:pPr>
      <w:r>
        <w:rPr>
          <w:rFonts w:hint="eastAsia"/>
          <w:szCs w:val="21"/>
        </w:rPr>
        <w:t>加固区边线与周边建（构）筑物、地下管线等的距离应根据土质情况和建（构）筑物的重要性等级确定，且不宜小于</w:t>
      </w:r>
      <w:r>
        <w:rPr>
          <w:rFonts w:hint="eastAsia"/>
          <w:szCs w:val="21"/>
        </w:rPr>
        <w:t>3</w:t>
      </w:r>
      <w:r>
        <w:rPr>
          <w:szCs w:val="21"/>
        </w:rPr>
        <w:t>0</w:t>
      </w:r>
      <w:r>
        <w:rPr>
          <w:rFonts w:hint="eastAsia"/>
          <w:szCs w:val="21"/>
        </w:rPr>
        <w:t>m</w:t>
      </w:r>
      <w:r>
        <w:rPr>
          <w:rFonts w:hint="eastAsia"/>
          <w:szCs w:val="21"/>
        </w:rPr>
        <w:t>。当距离较近时，应根据实际情况采取相应保护措施并增加现场监测数量和频次。</w:t>
      </w:r>
    </w:p>
    <w:p w14:paraId="41B6B5C2" w14:textId="16D2E6F8" w:rsidR="009929A1" w:rsidRDefault="00000000">
      <w:pPr>
        <w:pStyle w:val="afffffffa"/>
        <w:numPr>
          <w:ilvl w:val="2"/>
          <w:numId w:val="19"/>
        </w:numPr>
        <w:spacing w:line="360" w:lineRule="auto"/>
        <w:ind w:firstLineChars="0"/>
        <w:rPr>
          <w:szCs w:val="21"/>
        </w:rPr>
      </w:pPr>
      <w:r>
        <w:rPr>
          <w:rFonts w:hint="eastAsia"/>
          <w:szCs w:val="21"/>
        </w:rPr>
        <w:t>对边界密封条件良好的淤泥、淤泥质土或黏土地基，真空预压荷载设计值不宜小于</w:t>
      </w:r>
      <w:r>
        <w:rPr>
          <w:rFonts w:hint="eastAsia"/>
          <w:szCs w:val="21"/>
        </w:rPr>
        <w:t>85kPa</w:t>
      </w:r>
      <w:r>
        <w:rPr>
          <w:rFonts w:hint="eastAsia"/>
          <w:szCs w:val="21"/>
        </w:rPr>
        <w:t>；对</w:t>
      </w:r>
      <w:r w:rsidR="00245673">
        <w:rPr>
          <w:rFonts w:hint="eastAsia"/>
          <w:szCs w:val="21"/>
        </w:rPr>
        <w:t>处理边界附近</w:t>
      </w:r>
      <w:r>
        <w:rPr>
          <w:rFonts w:hint="eastAsia"/>
          <w:szCs w:val="21"/>
        </w:rPr>
        <w:t>土层条件复杂</w:t>
      </w:r>
      <w:r w:rsidR="00245673">
        <w:rPr>
          <w:rFonts w:hint="eastAsia"/>
          <w:szCs w:val="21"/>
        </w:rPr>
        <w:t>、含透水（气）层</w:t>
      </w:r>
      <w:r>
        <w:rPr>
          <w:rFonts w:hint="eastAsia"/>
          <w:szCs w:val="21"/>
        </w:rPr>
        <w:t>的加固区，真空预压荷载设计值不宜小于</w:t>
      </w:r>
      <w:r>
        <w:rPr>
          <w:rFonts w:hint="eastAsia"/>
          <w:szCs w:val="21"/>
        </w:rPr>
        <w:t>80kPa</w:t>
      </w:r>
      <w:r>
        <w:rPr>
          <w:rFonts w:hint="eastAsia"/>
          <w:szCs w:val="21"/>
        </w:rPr>
        <w:t>。当要求处理后的地基土承载力特征值大于</w:t>
      </w:r>
      <w:r>
        <w:rPr>
          <w:szCs w:val="21"/>
        </w:rPr>
        <w:t>8</w:t>
      </w:r>
      <w:r w:rsidR="000C7F0D">
        <w:rPr>
          <w:rFonts w:hint="eastAsia"/>
          <w:szCs w:val="21"/>
        </w:rPr>
        <w:t>0</w:t>
      </w:r>
      <w:r>
        <w:rPr>
          <w:szCs w:val="21"/>
        </w:rPr>
        <w:t>kPa</w:t>
      </w:r>
      <w:r>
        <w:rPr>
          <w:rFonts w:hint="eastAsia"/>
          <w:szCs w:val="21"/>
        </w:rPr>
        <w:t>时，可</w:t>
      </w:r>
      <w:r w:rsidR="000C7F0D">
        <w:rPr>
          <w:rFonts w:hint="eastAsia"/>
          <w:szCs w:val="21"/>
        </w:rPr>
        <w:t>采</w:t>
      </w:r>
      <w:r>
        <w:rPr>
          <w:rFonts w:hint="eastAsia"/>
          <w:szCs w:val="21"/>
        </w:rPr>
        <w:t>用真空联合堆载预压法进行处理，其总</w:t>
      </w:r>
      <w:r w:rsidR="00245673">
        <w:rPr>
          <w:rFonts w:hint="eastAsia"/>
          <w:szCs w:val="21"/>
        </w:rPr>
        <w:t>设计</w:t>
      </w:r>
      <w:r>
        <w:rPr>
          <w:rFonts w:hint="eastAsia"/>
          <w:szCs w:val="21"/>
        </w:rPr>
        <w:t>压力</w:t>
      </w:r>
      <w:r w:rsidR="00245673">
        <w:rPr>
          <w:rFonts w:hint="eastAsia"/>
          <w:szCs w:val="21"/>
        </w:rPr>
        <w:t>值</w:t>
      </w:r>
      <w:r>
        <w:rPr>
          <w:rFonts w:hint="eastAsia"/>
          <w:szCs w:val="21"/>
        </w:rPr>
        <w:t>宜</w:t>
      </w:r>
      <w:r w:rsidR="00914446">
        <w:rPr>
          <w:rFonts w:hint="eastAsia"/>
          <w:szCs w:val="21"/>
        </w:rPr>
        <w:t>根据建筑物</w:t>
      </w:r>
      <w:r w:rsidR="008C4ED5">
        <w:rPr>
          <w:rFonts w:hint="eastAsia"/>
          <w:szCs w:val="21"/>
        </w:rPr>
        <w:t>的使用荷载</w:t>
      </w:r>
      <w:r w:rsidR="00914446">
        <w:rPr>
          <w:rFonts w:hint="eastAsia"/>
          <w:szCs w:val="21"/>
        </w:rPr>
        <w:t>和沉降要求综合确定</w:t>
      </w:r>
      <w:r>
        <w:rPr>
          <w:rFonts w:hint="eastAsia"/>
          <w:szCs w:val="21"/>
        </w:rPr>
        <w:t>。</w:t>
      </w:r>
    </w:p>
    <w:p w14:paraId="1967AD78" w14:textId="77777777" w:rsidR="009929A1" w:rsidRDefault="00000000">
      <w:pPr>
        <w:pStyle w:val="afffffffa"/>
        <w:numPr>
          <w:ilvl w:val="2"/>
          <w:numId w:val="19"/>
        </w:numPr>
        <w:spacing w:line="360" w:lineRule="auto"/>
        <w:ind w:firstLineChars="0"/>
        <w:rPr>
          <w:szCs w:val="21"/>
        </w:rPr>
      </w:pPr>
      <w:r>
        <w:rPr>
          <w:rFonts w:hint="eastAsia"/>
          <w:szCs w:val="21"/>
        </w:rPr>
        <w:t>对于厚度超过</w:t>
      </w:r>
      <w:r>
        <w:rPr>
          <w:rFonts w:hint="eastAsia"/>
          <w:szCs w:val="21"/>
        </w:rPr>
        <w:t>1</w:t>
      </w:r>
      <w:r>
        <w:rPr>
          <w:szCs w:val="21"/>
        </w:rPr>
        <w:t>5m</w:t>
      </w:r>
      <w:r>
        <w:rPr>
          <w:rFonts w:hint="eastAsia"/>
          <w:szCs w:val="21"/>
        </w:rPr>
        <w:t>或渗透系数</w:t>
      </w:r>
      <w:r>
        <w:rPr>
          <w:szCs w:val="21"/>
        </w:rPr>
        <w:t>&lt;1</w:t>
      </w:r>
      <w:r>
        <w:rPr>
          <w:rFonts w:ascii="宋体" w:hAnsi="宋体" w:hint="eastAsia"/>
          <w:sz w:val="13"/>
          <w:szCs w:val="13"/>
        </w:rPr>
        <w:t>╳</w:t>
      </w:r>
      <w:r>
        <w:rPr>
          <w:szCs w:val="21"/>
        </w:rPr>
        <w:t>10</w:t>
      </w:r>
      <w:r>
        <w:rPr>
          <w:szCs w:val="21"/>
          <w:vertAlign w:val="superscript"/>
        </w:rPr>
        <w:t>-6</w:t>
      </w:r>
      <w:r>
        <w:rPr>
          <w:szCs w:val="21"/>
        </w:rPr>
        <w:t>cm/s</w:t>
      </w:r>
      <w:r>
        <w:rPr>
          <w:rFonts w:hint="eastAsia"/>
          <w:szCs w:val="21"/>
        </w:rPr>
        <w:t>，或塑性指数大于</w:t>
      </w:r>
      <w:r>
        <w:rPr>
          <w:szCs w:val="21"/>
        </w:rPr>
        <w:t>25</w:t>
      </w:r>
      <w:r>
        <w:rPr>
          <w:rFonts w:hint="eastAsia"/>
          <w:szCs w:val="21"/>
        </w:rPr>
        <w:t>且含水率大于</w:t>
      </w:r>
      <w:r>
        <w:rPr>
          <w:szCs w:val="21"/>
        </w:rPr>
        <w:t>85%</w:t>
      </w:r>
      <w:r>
        <w:rPr>
          <w:rFonts w:hint="eastAsia"/>
          <w:szCs w:val="21"/>
        </w:rPr>
        <w:t>的淤泥质土及淤泥、泥炭土、有机质土，可采用气压劈裂真空预压法加固。</w:t>
      </w:r>
    </w:p>
    <w:p w14:paraId="39768DD7" w14:textId="77777777" w:rsidR="009929A1" w:rsidRDefault="00000000">
      <w:pPr>
        <w:pStyle w:val="afffffffa"/>
        <w:numPr>
          <w:ilvl w:val="2"/>
          <w:numId w:val="19"/>
        </w:numPr>
        <w:spacing w:line="360" w:lineRule="auto"/>
        <w:ind w:firstLineChars="0"/>
        <w:rPr>
          <w:szCs w:val="21"/>
        </w:rPr>
      </w:pPr>
      <w:r>
        <w:rPr>
          <w:rFonts w:hint="eastAsia"/>
          <w:szCs w:val="21"/>
        </w:rPr>
        <w:t>对重要工程或缺乏地区经验的工程，应在现场选择试验区进行真空预压试验。</w:t>
      </w:r>
    </w:p>
    <w:p w14:paraId="142C4241"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57" w:name="_Toc191980251"/>
      <w:bookmarkStart w:id="58" w:name="_Toc175047014"/>
      <w:r>
        <w:rPr>
          <w:rFonts w:ascii="Times New Roman" w:eastAsia="宋体" w:hAnsi="Times New Roman" w:hint="eastAsia"/>
          <w:b w:val="0"/>
          <w:sz w:val="28"/>
          <w:szCs w:val="28"/>
        </w:rPr>
        <w:t>工作垫层设计</w:t>
      </w:r>
      <w:bookmarkEnd w:id="57"/>
      <w:bookmarkEnd w:id="58"/>
    </w:p>
    <w:p w14:paraId="00F68698" w14:textId="77777777" w:rsidR="009929A1" w:rsidRDefault="00000000">
      <w:pPr>
        <w:pStyle w:val="afffffffa"/>
        <w:numPr>
          <w:ilvl w:val="2"/>
          <w:numId w:val="19"/>
        </w:numPr>
        <w:spacing w:line="360" w:lineRule="auto"/>
        <w:ind w:firstLineChars="0"/>
        <w:rPr>
          <w:szCs w:val="21"/>
        </w:rPr>
      </w:pPr>
      <w:r>
        <w:rPr>
          <w:rFonts w:hint="eastAsia"/>
          <w:szCs w:val="21"/>
        </w:rPr>
        <w:t>新近吹填的软土宜采用直排式真空预压进行加固处理，且宜设置工作垫层。</w:t>
      </w:r>
    </w:p>
    <w:p w14:paraId="0C961391" w14:textId="77777777" w:rsidR="009929A1" w:rsidRDefault="00000000">
      <w:pPr>
        <w:pStyle w:val="afffffffa"/>
        <w:numPr>
          <w:ilvl w:val="2"/>
          <w:numId w:val="19"/>
        </w:numPr>
        <w:spacing w:line="360" w:lineRule="auto"/>
        <w:ind w:firstLineChars="0"/>
        <w:rPr>
          <w:szCs w:val="21"/>
        </w:rPr>
      </w:pPr>
      <w:r>
        <w:rPr>
          <w:rFonts w:hint="eastAsia"/>
          <w:szCs w:val="21"/>
        </w:rPr>
        <w:t>工作垫层可采用铺设荆笆、土工编织布、吹填粉细砂等方式。特殊条件下工作垫层不宜使用或使用后仍达不到施工要求时应进行浅层排水固结处理。</w:t>
      </w:r>
    </w:p>
    <w:p w14:paraId="74796ACE" w14:textId="77777777" w:rsidR="009929A1" w:rsidRDefault="00000000">
      <w:pPr>
        <w:pStyle w:val="afffffffa"/>
        <w:numPr>
          <w:ilvl w:val="2"/>
          <w:numId w:val="19"/>
        </w:numPr>
        <w:spacing w:line="360" w:lineRule="auto"/>
        <w:ind w:firstLineChars="0"/>
        <w:rPr>
          <w:szCs w:val="21"/>
        </w:rPr>
      </w:pPr>
      <w:r>
        <w:rPr>
          <w:rFonts w:hint="eastAsia"/>
          <w:szCs w:val="21"/>
        </w:rPr>
        <w:t>采用荆笆等硬质材料作为工作垫层时，铺膜前应加铺</w:t>
      </w:r>
      <w:r>
        <w:rPr>
          <w:rFonts w:hint="eastAsia"/>
          <w:szCs w:val="21"/>
        </w:rPr>
        <w:t>1</w:t>
      </w:r>
      <w:r>
        <w:rPr>
          <w:rFonts w:hint="eastAsia"/>
          <w:szCs w:val="21"/>
        </w:rPr>
        <w:t>层无纺土工布。</w:t>
      </w:r>
    </w:p>
    <w:p w14:paraId="710350F7" w14:textId="77777777" w:rsidR="009929A1" w:rsidRDefault="009929A1">
      <w:pPr>
        <w:pStyle w:val="afffffffa"/>
        <w:spacing w:line="360" w:lineRule="auto"/>
        <w:ind w:left="3545" w:firstLineChars="0" w:firstLine="0"/>
        <w:rPr>
          <w:szCs w:val="21"/>
        </w:rPr>
      </w:pPr>
    </w:p>
    <w:p w14:paraId="2745FA29"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59" w:name="_Toc304275258"/>
      <w:bookmarkStart w:id="60" w:name="_Toc304275568"/>
      <w:bookmarkStart w:id="61" w:name="_Toc175047015"/>
      <w:bookmarkStart w:id="62" w:name="_Toc191980252"/>
      <w:r>
        <w:rPr>
          <w:rFonts w:ascii="Times New Roman" w:eastAsia="宋体" w:hAnsi="Times New Roman" w:hint="eastAsia"/>
          <w:b w:val="0"/>
          <w:sz w:val="28"/>
          <w:szCs w:val="28"/>
        </w:rPr>
        <w:t>排水系统</w:t>
      </w:r>
      <w:bookmarkEnd w:id="59"/>
      <w:bookmarkEnd w:id="60"/>
      <w:r>
        <w:rPr>
          <w:rFonts w:ascii="Times New Roman" w:eastAsia="宋体" w:hAnsi="Times New Roman" w:hint="eastAsia"/>
          <w:b w:val="0"/>
          <w:sz w:val="28"/>
          <w:szCs w:val="28"/>
        </w:rPr>
        <w:t>设计</w:t>
      </w:r>
      <w:bookmarkEnd w:id="61"/>
      <w:bookmarkEnd w:id="62"/>
    </w:p>
    <w:p w14:paraId="429AB60F" w14:textId="77777777" w:rsidR="009929A1" w:rsidRDefault="00000000">
      <w:pPr>
        <w:pStyle w:val="afffffffa"/>
        <w:numPr>
          <w:ilvl w:val="2"/>
          <w:numId w:val="19"/>
        </w:numPr>
        <w:spacing w:line="360" w:lineRule="auto"/>
        <w:ind w:firstLineChars="0"/>
        <w:rPr>
          <w:szCs w:val="21"/>
        </w:rPr>
      </w:pPr>
      <w:r>
        <w:rPr>
          <w:rFonts w:hint="eastAsia"/>
          <w:szCs w:val="21"/>
        </w:rPr>
        <w:t>排水系统应包括水平排水系统和竖向排水系统。水平排水系统一般由水平排水垫层和水平排水管网组成，其中水平排水垫层宜使用砂垫层，当采用直排式真空预压时，可不设置水平排水垫层。</w:t>
      </w:r>
      <w:r>
        <w:rPr>
          <w:rFonts w:hint="eastAsia"/>
          <w:szCs w:val="21"/>
        </w:rPr>
        <w:lastRenderedPageBreak/>
        <w:t>竖向排水系统中竖向排水体宜采用塑料排水板或袋装砂井。</w:t>
      </w:r>
    </w:p>
    <w:p w14:paraId="44473C02" w14:textId="77777777" w:rsidR="009929A1" w:rsidRDefault="00000000">
      <w:pPr>
        <w:pStyle w:val="afffffffa"/>
        <w:numPr>
          <w:ilvl w:val="2"/>
          <w:numId w:val="19"/>
        </w:numPr>
        <w:spacing w:line="360" w:lineRule="auto"/>
        <w:ind w:firstLineChars="0"/>
        <w:rPr>
          <w:szCs w:val="21"/>
        </w:rPr>
      </w:pPr>
      <w:r>
        <w:rPr>
          <w:rFonts w:hint="eastAsia"/>
          <w:szCs w:val="21"/>
        </w:rPr>
        <w:t>当采用砂垫层作为水平排水垫层时，宜使用含泥量不大于</w:t>
      </w:r>
      <w:r>
        <w:rPr>
          <w:szCs w:val="21"/>
        </w:rPr>
        <w:t>5%</w:t>
      </w:r>
      <w:r>
        <w:rPr>
          <w:rFonts w:hint="eastAsia"/>
          <w:szCs w:val="21"/>
        </w:rPr>
        <w:t>的中（粗）砂，铺设厚度不宜小于</w:t>
      </w:r>
      <w:r>
        <w:rPr>
          <w:szCs w:val="21"/>
        </w:rPr>
        <w:t>400mm</w:t>
      </w:r>
      <w:r>
        <w:rPr>
          <w:rFonts w:hint="eastAsia"/>
          <w:szCs w:val="21"/>
        </w:rPr>
        <w:t>。中（粗）砂的渗透系数不宜小于</w:t>
      </w:r>
      <w:r>
        <w:rPr>
          <w:szCs w:val="21"/>
        </w:rPr>
        <w:t>1×10</w:t>
      </w:r>
      <w:r>
        <w:rPr>
          <w:szCs w:val="21"/>
          <w:vertAlign w:val="superscript"/>
        </w:rPr>
        <w:t>-2</w:t>
      </w:r>
      <w:r>
        <w:rPr>
          <w:szCs w:val="21"/>
        </w:rPr>
        <w:t>cm/s</w:t>
      </w:r>
      <w:r>
        <w:rPr>
          <w:rFonts w:hint="eastAsia"/>
          <w:szCs w:val="21"/>
        </w:rPr>
        <w:t>，干密度不应小于</w:t>
      </w:r>
      <w:r>
        <w:rPr>
          <w:szCs w:val="21"/>
        </w:rPr>
        <w:t>1.5g/cm</w:t>
      </w:r>
      <w:r>
        <w:rPr>
          <w:szCs w:val="21"/>
          <w:vertAlign w:val="superscript"/>
        </w:rPr>
        <w:t>3</w:t>
      </w:r>
      <w:r>
        <w:rPr>
          <w:rFonts w:hint="eastAsia"/>
          <w:szCs w:val="21"/>
        </w:rPr>
        <w:t>。</w:t>
      </w:r>
    </w:p>
    <w:p w14:paraId="7BD5FB67" w14:textId="77777777" w:rsidR="009929A1" w:rsidRDefault="00000000">
      <w:pPr>
        <w:pStyle w:val="afffffffa"/>
        <w:numPr>
          <w:ilvl w:val="2"/>
          <w:numId w:val="19"/>
        </w:numPr>
        <w:spacing w:line="360" w:lineRule="auto"/>
        <w:ind w:firstLineChars="0"/>
        <w:rPr>
          <w:szCs w:val="21"/>
        </w:rPr>
      </w:pPr>
      <w:r>
        <w:rPr>
          <w:rFonts w:hint="eastAsia"/>
          <w:szCs w:val="21"/>
        </w:rPr>
        <w:t>水平排水管一般采用硬塑管或波纹管，主管宜为φ</w:t>
      </w:r>
      <w:r>
        <w:rPr>
          <w:rFonts w:hint="eastAsia"/>
          <w:szCs w:val="21"/>
        </w:rPr>
        <w:t>63</w:t>
      </w:r>
      <w:r>
        <w:rPr>
          <w:rFonts w:hint="eastAsia"/>
          <w:szCs w:val="21"/>
        </w:rPr>
        <w:t>，布设间距宜为</w:t>
      </w:r>
      <w:r>
        <w:rPr>
          <w:szCs w:val="21"/>
        </w:rPr>
        <w:t>30m</w:t>
      </w:r>
      <w:r>
        <w:rPr>
          <w:rFonts w:hint="eastAsia"/>
          <w:szCs w:val="21"/>
        </w:rPr>
        <w:t>～</w:t>
      </w:r>
      <w:r>
        <w:rPr>
          <w:szCs w:val="21"/>
        </w:rPr>
        <w:t>40m</w:t>
      </w:r>
      <w:r>
        <w:rPr>
          <w:rFonts w:hint="eastAsia"/>
          <w:szCs w:val="21"/>
        </w:rPr>
        <w:t>；支管宜为φ</w:t>
      </w:r>
      <w:r>
        <w:rPr>
          <w:rFonts w:hint="eastAsia"/>
          <w:szCs w:val="21"/>
        </w:rPr>
        <w:t>40</w:t>
      </w:r>
      <w:r>
        <w:rPr>
          <w:rFonts w:hint="eastAsia"/>
          <w:szCs w:val="21"/>
        </w:rPr>
        <w:t>～φ</w:t>
      </w:r>
      <w:r>
        <w:rPr>
          <w:rFonts w:hint="eastAsia"/>
          <w:szCs w:val="21"/>
        </w:rPr>
        <w:t>63</w:t>
      </w:r>
      <w:r>
        <w:rPr>
          <w:rFonts w:hint="eastAsia"/>
          <w:szCs w:val="21"/>
        </w:rPr>
        <w:t>，管壁打孔且外裹滤膜，孔径</w:t>
      </w:r>
      <w:r>
        <w:rPr>
          <w:rFonts w:hint="eastAsia"/>
          <w:szCs w:val="21"/>
        </w:rPr>
        <w:t>6mm</w:t>
      </w:r>
      <w:r>
        <w:rPr>
          <w:rFonts w:hint="eastAsia"/>
          <w:szCs w:val="21"/>
        </w:rPr>
        <w:t>～</w:t>
      </w:r>
      <w:r>
        <w:rPr>
          <w:rFonts w:hint="eastAsia"/>
          <w:szCs w:val="21"/>
        </w:rPr>
        <w:t>8mm</w:t>
      </w:r>
      <w:r>
        <w:rPr>
          <w:rFonts w:hint="eastAsia"/>
          <w:szCs w:val="21"/>
        </w:rPr>
        <w:t>，开孔面积率应大于</w:t>
      </w:r>
      <w:r>
        <w:rPr>
          <w:rFonts w:hint="eastAsia"/>
          <w:szCs w:val="21"/>
        </w:rPr>
        <w:t>5%</w:t>
      </w:r>
      <w:r>
        <w:rPr>
          <w:rFonts w:hint="eastAsia"/>
          <w:szCs w:val="21"/>
        </w:rPr>
        <w:t>，布设间距宜为</w:t>
      </w:r>
      <w:r>
        <w:rPr>
          <w:szCs w:val="21"/>
        </w:rPr>
        <w:t>6m</w:t>
      </w:r>
      <w:r>
        <w:rPr>
          <w:rFonts w:hint="eastAsia"/>
          <w:szCs w:val="21"/>
        </w:rPr>
        <w:t>～</w:t>
      </w:r>
      <w:r>
        <w:rPr>
          <w:szCs w:val="21"/>
        </w:rPr>
        <w:t>7m</w:t>
      </w:r>
      <w:r>
        <w:rPr>
          <w:rFonts w:hint="eastAsia"/>
          <w:szCs w:val="21"/>
        </w:rPr>
        <w:t>。当采用直排式真空预压时，水平排水管宜采用钢丝软管，主管宜为φ</w:t>
      </w:r>
      <w:r>
        <w:rPr>
          <w:rFonts w:hint="eastAsia"/>
          <w:szCs w:val="21"/>
        </w:rPr>
        <w:t>5</w:t>
      </w:r>
      <w:r>
        <w:rPr>
          <w:szCs w:val="21"/>
        </w:rPr>
        <w:t>0</w:t>
      </w:r>
      <w:r>
        <w:rPr>
          <w:rFonts w:hint="eastAsia"/>
          <w:szCs w:val="21"/>
        </w:rPr>
        <w:t>，间距宜为</w:t>
      </w:r>
      <w:r>
        <w:rPr>
          <w:rFonts w:hint="eastAsia"/>
          <w:szCs w:val="21"/>
        </w:rPr>
        <w:t>20m</w:t>
      </w:r>
      <w:r>
        <w:rPr>
          <w:rFonts w:hint="eastAsia"/>
          <w:szCs w:val="21"/>
        </w:rPr>
        <w:t>～</w:t>
      </w:r>
      <w:r>
        <w:rPr>
          <w:rFonts w:hint="eastAsia"/>
          <w:szCs w:val="21"/>
        </w:rPr>
        <w:t>30m</w:t>
      </w:r>
      <w:r>
        <w:rPr>
          <w:rFonts w:hint="eastAsia"/>
          <w:szCs w:val="21"/>
        </w:rPr>
        <w:t>，支管宜为φ</w:t>
      </w:r>
      <w:r>
        <w:rPr>
          <w:szCs w:val="21"/>
        </w:rPr>
        <w:t>25</w:t>
      </w:r>
      <w:r>
        <w:rPr>
          <w:rFonts w:hint="eastAsia"/>
          <w:szCs w:val="21"/>
        </w:rPr>
        <w:t>，间距宜取</w:t>
      </w:r>
      <w:r>
        <w:rPr>
          <w:rFonts w:hint="eastAsia"/>
          <w:szCs w:val="21"/>
        </w:rPr>
        <w:t>2</w:t>
      </w:r>
      <w:r>
        <w:rPr>
          <w:rFonts w:hint="eastAsia"/>
          <w:szCs w:val="21"/>
        </w:rPr>
        <w:t>倍塑料排水板间距，并通过专用连接件与塑料排水板直接连接。水平排水管网交叉处应采用连接件连接。在真空预压加固过程中，水平排水管及其连接件的强度应满足预压荷载传递和地基变形的要求。</w:t>
      </w:r>
    </w:p>
    <w:p w14:paraId="5B1AA716" w14:textId="77777777" w:rsidR="009929A1" w:rsidRDefault="00000000">
      <w:pPr>
        <w:pStyle w:val="afffffffa"/>
        <w:numPr>
          <w:ilvl w:val="2"/>
          <w:numId w:val="19"/>
        </w:numPr>
        <w:spacing w:line="360" w:lineRule="auto"/>
        <w:ind w:firstLineChars="0"/>
        <w:rPr>
          <w:szCs w:val="21"/>
        </w:rPr>
      </w:pPr>
      <w:bookmarkStart w:id="63" w:name="_Hlk174713122"/>
      <w:r>
        <w:rPr>
          <w:rFonts w:hint="eastAsia"/>
          <w:szCs w:val="21"/>
        </w:rPr>
        <w:t>加固土体上覆有厚层或坚硬的回填土时，应考虑竖向排水体施工的可行性，且宜通过现场试插或引孔试验确定其适用性。</w:t>
      </w:r>
    </w:p>
    <w:bookmarkEnd w:id="63"/>
    <w:p w14:paraId="2888DCD2" w14:textId="77777777" w:rsidR="009929A1" w:rsidRDefault="00000000">
      <w:pPr>
        <w:pStyle w:val="afffffffa"/>
        <w:numPr>
          <w:ilvl w:val="2"/>
          <w:numId w:val="19"/>
        </w:numPr>
        <w:spacing w:line="360" w:lineRule="auto"/>
        <w:ind w:firstLineChars="0"/>
        <w:rPr>
          <w:szCs w:val="21"/>
        </w:rPr>
      </w:pPr>
      <w:r>
        <w:rPr>
          <w:rFonts w:hint="eastAsia"/>
          <w:szCs w:val="21"/>
        </w:rPr>
        <w:t>竖向排水体可采用塑料排水板或袋装砂井，直排式真空预压竖向排水体应采用塑料排水板，平面布置形式宜采用等边三角形或正方形。水平间距应根据工期和处理后固结度要求、地基土的固结特性、排水体种类、布置方式及当地工程经验等综合确定，一般为</w:t>
      </w:r>
      <w:r>
        <w:rPr>
          <w:szCs w:val="21"/>
        </w:rPr>
        <w:t>0.7m</w:t>
      </w:r>
      <w:r>
        <w:rPr>
          <w:rFonts w:hint="eastAsia"/>
          <w:szCs w:val="21"/>
        </w:rPr>
        <w:t>～</w:t>
      </w:r>
      <w:r>
        <w:rPr>
          <w:szCs w:val="21"/>
        </w:rPr>
        <w:t>1.3m</w:t>
      </w:r>
      <w:r>
        <w:rPr>
          <w:rFonts w:hint="eastAsia"/>
          <w:szCs w:val="21"/>
        </w:rPr>
        <w:t>，高灵敏度黏性土宜取大值，采用塑料排水板时也可按式（</w:t>
      </w:r>
      <w:r>
        <w:rPr>
          <w:rFonts w:hint="eastAsia"/>
          <w:szCs w:val="21"/>
        </w:rPr>
        <w:t>4.3.5-1</w:t>
      </w:r>
      <w:r>
        <w:rPr>
          <w:rFonts w:hint="eastAsia"/>
          <w:szCs w:val="21"/>
        </w:rPr>
        <w:t>～</w:t>
      </w:r>
      <w:r>
        <w:rPr>
          <w:rFonts w:hint="eastAsia"/>
          <w:szCs w:val="21"/>
        </w:rPr>
        <w:t>3</w:t>
      </w:r>
      <w:r>
        <w:rPr>
          <w:rFonts w:hint="eastAsia"/>
          <w:szCs w:val="21"/>
        </w:rPr>
        <w:t>）或式（</w:t>
      </w:r>
      <w:r>
        <w:rPr>
          <w:rFonts w:hint="eastAsia"/>
          <w:szCs w:val="21"/>
        </w:rPr>
        <w:t>4.3.5-4</w:t>
      </w:r>
      <w:r>
        <w:rPr>
          <w:rFonts w:hint="eastAsia"/>
          <w:szCs w:val="21"/>
        </w:rPr>
        <w:t>）估算。</w:t>
      </w:r>
    </w:p>
    <w:tbl>
      <w:tblPr>
        <w:tblStyle w:val="aff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7"/>
        <w:gridCol w:w="441"/>
        <w:gridCol w:w="441"/>
        <w:gridCol w:w="795"/>
        <w:gridCol w:w="4403"/>
        <w:gridCol w:w="2333"/>
      </w:tblGrid>
      <w:tr w:rsidR="009929A1" w14:paraId="65B31AA1" w14:textId="77777777">
        <w:tc>
          <w:tcPr>
            <w:tcW w:w="1287" w:type="pct"/>
            <w:gridSpan w:val="4"/>
            <w:vAlign w:val="center"/>
          </w:tcPr>
          <w:p w14:paraId="258C385C" w14:textId="77777777" w:rsidR="009929A1" w:rsidRDefault="009929A1">
            <w:pPr>
              <w:pStyle w:val="afffffffa"/>
              <w:spacing w:line="360" w:lineRule="auto"/>
              <w:ind w:firstLineChars="0" w:firstLine="0"/>
              <w:rPr>
                <w:szCs w:val="21"/>
              </w:rPr>
            </w:pPr>
          </w:p>
        </w:tc>
        <w:tc>
          <w:tcPr>
            <w:tcW w:w="2427" w:type="pct"/>
            <w:vAlign w:val="center"/>
          </w:tcPr>
          <w:p w14:paraId="0F5AF39F" w14:textId="77777777" w:rsidR="009929A1" w:rsidRDefault="00000000">
            <w:pPr>
              <w:pStyle w:val="afffffffa"/>
              <w:spacing w:line="360" w:lineRule="auto"/>
              <w:ind w:firstLineChars="0" w:firstLine="0"/>
              <w:jc w:val="center"/>
              <w:rPr>
                <w:rFonts w:ascii="Cambria Math" w:hAnsi="Cambria Math"/>
                <w:szCs w:val="21"/>
              </w:rPr>
            </w:pPr>
            <m:oMathPara>
              <m:oMath>
                <m:r>
                  <w:rPr>
                    <w:rFonts w:ascii="Cambria Math" w:hAnsi="Cambria Math"/>
                    <w:szCs w:val="21"/>
                  </w:rPr>
                  <m:t>d=</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d</m:t>
                        </m:r>
                      </m:e>
                      <m:sub>
                        <m:r>
                          <w:rPr>
                            <w:rFonts w:ascii="Cambria Math" w:hAnsi="Cambria Math"/>
                            <w:szCs w:val="21"/>
                          </w:rPr>
                          <m:t>e</m:t>
                        </m:r>
                      </m:sub>
                    </m:sSub>
                  </m:num>
                  <m:den>
                    <m:sSub>
                      <m:sSubPr>
                        <m:ctrlPr>
                          <w:rPr>
                            <w:rFonts w:ascii="Cambria Math" w:hAnsi="Cambria Math"/>
                            <w:i/>
                            <w:szCs w:val="21"/>
                          </w:rPr>
                        </m:ctrlPr>
                      </m:sSubPr>
                      <m:e>
                        <m:r>
                          <w:rPr>
                            <w:rFonts w:ascii="Cambria Math" w:hAnsi="Cambria Math"/>
                            <w:szCs w:val="21"/>
                          </w:rPr>
                          <m:t>α</m:t>
                        </m:r>
                      </m:e>
                      <m:sub>
                        <m:r>
                          <w:rPr>
                            <w:rFonts w:ascii="Cambria Math" w:hAnsi="Cambria Math"/>
                            <w:szCs w:val="21"/>
                          </w:rPr>
                          <m:t>1</m:t>
                        </m:r>
                      </m:sub>
                    </m:sSub>
                  </m:den>
                </m:f>
              </m:oMath>
            </m:oMathPara>
          </w:p>
        </w:tc>
        <w:tc>
          <w:tcPr>
            <w:tcW w:w="1286" w:type="pct"/>
            <w:vAlign w:val="center"/>
          </w:tcPr>
          <w:p w14:paraId="2F40D834" w14:textId="77777777" w:rsidR="009929A1" w:rsidRDefault="00000000">
            <w:pPr>
              <w:pStyle w:val="afffffffa"/>
              <w:spacing w:line="360" w:lineRule="auto"/>
              <w:ind w:firstLineChars="0" w:firstLine="0"/>
              <w:jc w:val="right"/>
              <w:rPr>
                <w:szCs w:val="21"/>
              </w:rPr>
            </w:pPr>
            <w:r>
              <w:rPr>
                <w:szCs w:val="21"/>
              </w:rPr>
              <w:t>(</w:t>
            </w:r>
            <w:r>
              <w:rPr>
                <w:rFonts w:hint="eastAsia"/>
                <w:szCs w:val="21"/>
              </w:rPr>
              <w:t>4.3.5</w:t>
            </w:r>
            <w:r>
              <w:rPr>
                <w:szCs w:val="21"/>
              </w:rPr>
              <w:t>-1)</w:t>
            </w:r>
          </w:p>
        </w:tc>
      </w:tr>
      <w:tr w:rsidR="009929A1" w14:paraId="7B667208" w14:textId="77777777">
        <w:tc>
          <w:tcPr>
            <w:tcW w:w="1287" w:type="pct"/>
            <w:gridSpan w:val="4"/>
            <w:vAlign w:val="center"/>
          </w:tcPr>
          <w:p w14:paraId="2311873B" w14:textId="77777777" w:rsidR="009929A1" w:rsidRDefault="009929A1">
            <w:pPr>
              <w:pStyle w:val="afffffffa"/>
              <w:spacing w:line="360" w:lineRule="auto"/>
              <w:ind w:firstLineChars="0" w:firstLine="0"/>
              <w:rPr>
                <w:szCs w:val="21"/>
              </w:rPr>
            </w:pPr>
          </w:p>
        </w:tc>
        <w:tc>
          <w:tcPr>
            <w:tcW w:w="2427" w:type="pct"/>
            <w:vAlign w:val="center"/>
          </w:tcPr>
          <w:p w14:paraId="727D95C2" w14:textId="77777777" w:rsidR="009929A1" w:rsidRDefault="00000000">
            <w:pPr>
              <w:pStyle w:val="afffffffa"/>
              <w:spacing w:line="360" w:lineRule="auto"/>
              <w:ind w:firstLineChars="0" w:firstLine="0"/>
              <w:jc w:val="center"/>
              <w:rPr>
                <w:rFonts w:ascii="Cambria Math" w:hAnsi="Cambria Math"/>
                <w:szCs w:val="21"/>
              </w:rPr>
            </w:pPr>
            <m:oMathPara>
              <m:oMath>
                <m:sSub>
                  <m:sSubPr>
                    <m:ctrlPr>
                      <w:rPr>
                        <w:rFonts w:ascii="Cambria Math" w:hAnsi="Cambria Math"/>
                        <w:i/>
                        <w:szCs w:val="21"/>
                      </w:rPr>
                    </m:ctrlPr>
                  </m:sSubPr>
                  <m:e>
                    <m:r>
                      <m:rPr>
                        <m:sty m:val="p"/>
                      </m:rPr>
                      <w:rPr>
                        <w:rFonts w:ascii="Cambria Math" w:hAnsi="Cambria Math"/>
                        <w:szCs w:val="21"/>
                      </w:rPr>
                      <m:t xml:space="preserve"> </m:t>
                    </m:r>
                    <m:r>
                      <w:rPr>
                        <w:rFonts w:ascii="Cambria Math" w:hAnsi="Cambria Math"/>
                        <w:szCs w:val="21"/>
                      </w:rPr>
                      <m:t>d</m:t>
                    </m:r>
                  </m:e>
                  <m:sub>
                    <m:r>
                      <w:rPr>
                        <w:rFonts w:ascii="Cambria Math" w:hAnsi="Cambria Math"/>
                        <w:szCs w:val="21"/>
                      </w:rPr>
                      <m:t>e</m:t>
                    </m:r>
                  </m:sub>
                </m:sSub>
                <m:r>
                  <w:rPr>
                    <w:rFonts w:ascii="Cambria Math" w:hAnsi="Cambria Math"/>
                    <w:szCs w:val="21"/>
                  </w:rPr>
                  <m:t>=n</m:t>
                </m:r>
                <m:sSub>
                  <m:sSubPr>
                    <m:ctrlPr>
                      <w:rPr>
                        <w:rFonts w:ascii="Cambria Math" w:hAnsi="Cambria Math"/>
                        <w:i/>
                        <w:szCs w:val="21"/>
                      </w:rPr>
                    </m:ctrlPr>
                  </m:sSubPr>
                  <m:e>
                    <m:r>
                      <w:rPr>
                        <w:rFonts w:ascii="Cambria Math" w:hAnsi="Cambria Math"/>
                        <w:szCs w:val="21"/>
                      </w:rPr>
                      <m:t>d</m:t>
                    </m:r>
                  </m:e>
                  <m:sub>
                    <m:r>
                      <w:rPr>
                        <w:rFonts w:ascii="Cambria Math" w:hAnsi="Cambria Math"/>
                        <w:szCs w:val="21"/>
                      </w:rPr>
                      <m:t>w</m:t>
                    </m:r>
                  </m:sub>
                </m:sSub>
              </m:oMath>
            </m:oMathPara>
          </w:p>
        </w:tc>
        <w:tc>
          <w:tcPr>
            <w:tcW w:w="1286" w:type="pct"/>
            <w:vAlign w:val="center"/>
          </w:tcPr>
          <w:p w14:paraId="56E71D93" w14:textId="77777777" w:rsidR="009929A1" w:rsidRDefault="00000000">
            <w:pPr>
              <w:pStyle w:val="afffffffa"/>
              <w:spacing w:line="360" w:lineRule="auto"/>
              <w:ind w:firstLineChars="0" w:firstLine="0"/>
              <w:jc w:val="right"/>
              <w:rPr>
                <w:szCs w:val="21"/>
              </w:rPr>
            </w:pPr>
            <w:r>
              <w:rPr>
                <w:szCs w:val="21"/>
              </w:rPr>
              <w:t>(</w:t>
            </w:r>
            <w:r>
              <w:rPr>
                <w:rFonts w:hint="eastAsia"/>
                <w:szCs w:val="21"/>
              </w:rPr>
              <w:t>4.3.5</w:t>
            </w:r>
            <w:r>
              <w:rPr>
                <w:szCs w:val="21"/>
              </w:rPr>
              <w:t>-2)</w:t>
            </w:r>
          </w:p>
        </w:tc>
      </w:tr>
      <w:tr w:rsidR="009929A1" w14:paraId="58544F79" w14:textId="77777777">
        <w:tc>
          <w:tcPr>
            <w:tcW w:w="1287" w:type="pct"/>
            <w:gridSpan w:val="4"/>
            <w:vAlign w:val="center"/>
          </w:tcPr>
          <w:p w14:paraId="243190BF" w14:textId="77777777" w:rsidR="009929A1" w:rsidRDefault="009929A1">
            <w:pPr>
              <w:pStyle w:val="afffffffa"/>
              <w:spacing w:line="360" w:lineRule="auto"/>
              <w:ind w:firstLineChars="0" w:firstLine="0"/>
              <w:rPr>
                <w:szCs w:val="21"/>
              </w:rPr>
            </w:pPr>
          </w:p>
        </w:tc>
        <w:tc>
          <w:tcPr>
            <w:tcW w:w="2427" w:type="pct"/>
            <w:vAlign w:val="center"/>
          </w:tcPr>
          <w:p w14:paraId="1C8AC256" w14:textId="77777777" w:rsidR="009929A1" w:rsidRDefault="00000000">
            <w:pPr>
              <w:pStyle w:val="afffffffa"/>
              <w:spacing w:line="360" w:lineRule="auto"/>
              <w:ind w:firstLineChars="0" w:firstLine="0"/>
              <w:jc w:val="center"/>
              <w:rPr>
                <w:rFonts w:ascii="Cambria Math" w:hAnsi="Cambria Math"/>
                <w:szCs w:val="21"/>
              </w:rPr>
            </w:pPr>
            <m:oMathPara>
              <m:oMath>
                <m:sSub>
                  <m:sSubPr>
                    <m:ctrlPr>
                      <w:rPr>
                        <w:rFonts w:ascii="Cambria Math" w:hAnsi="Cambria Math"/>
                        <w:i/>
                        <w:szCs w:val="21"/>
                      </w:rPr>
                    </m:ctrlPr>
                  </m:sSubPr>
                  <m:e>
                    <m:r>
                      <w:rPr>
                        <w:rFonts w:ascii="Cambria Math" w:hAnsi="Cambria Math"/>
                        <w:szCs w:val="21"/>
                      </w:rPr>
                      <m:t>d</m:t>
                    </m:r>
                  </m:e>
                  <m:sub>
                    <m:r>
                      <w:rPr>
                        <w:rFonts w:ascii="Cambria Math" w:hAnsi="Cambria Math"/>
                        <w:szCs w:val="21"/>
                      </w:rPr>
                      <m:t>w</m:t>
                    </m:r>
                  </m:sub>
                </m:sSub>
                <m:r>
                  <w:rPr>
                    <w:rFonts w:ascii="Cambria Math" w:hAnsi="Cambria Math"/>
                    <w:szCs w:val="21"/>
                  </w:rPr>
                  <m:t>=α</m:t>
                </m:r>
                <m:f>
                  <m:fPr>
                    <m:ctrlPr>
                      <w:rPr>
                        <w:rFonts w:ascii="Cambria Math" w:hAnsi="Cambria Math"/>
                        <w:i/>
                        <w:szCs w:val="21"/>
                      </w:rPr>
                    </m:ctrlPr>
                  </m:fPr>
                  <m:num>
                    <m:r>
                      <w:rPr>
                        <w:rFonts w:ascii="Cambria Math" w:hAnsi="Cambria Math"/>
                        <w:szCs w:val="21"/>
                      </w:rPr>
                      <m:t>2(b+δ)</m:t>
                    </m:r>
                  </m:num>
                  <m:den>
                    <m:r>
                      <w:rPr>
                        <w:rFonts w:ascii="Cambria Math" w:hAnsi="Cambria Math"/>
                        <w:szCs w:val="21"/>
                      </w:rPr>
                      <m:t>π</m:t>
                    </m:r>
                  </m:den>
                </m:f>
              </m:oMath>
            </m:oMathPara>
          </w:p>
        </w:tc>
        <w:tc>
          <w:tcPr>
            <w:tcW w:w="1286" w:type="pct"/>
            <w:vAlign w:val="center"/>
          </w:tcPr>
          <w:p w14:paraId="124E13A5" w14:textId="77777777" w:rsidR="009929A1" w:rsidRDefault="00000000">
            <w:pPr>
              <w:pStyle w:val="afffffffa"/>
              <w:spacing w:line="360" w:lineRule="auto"/>
              <w:ind w:firstLineChars="0" w:firstLine="0"/>
              <w:jc w:val="right"/>
              <w:rPr>
                <w:szCs w:val="21"/>
              </w:rPr>
            </w:pPr>
            <w:r>
              <w:rPr>
                <w:szCs w:val="21"/>
              </w:rPr>
              <w:t>(</w:t>
            </w:r>
            <w:r>
              <w:rPr>
                <w:rFonts w:hint="eastAsia"/>
                <w:szCs w:val="21"/>
              </w:rPr>
              <w:t>4.3.5</w:t>
            </w:r>
            <w:r>
              <w:rPr>
                <w:szCs w:val="21"/>
              </w:rPr>
              <w:t>-3)</w:t>
            </w:r>
          </w:p>
        </w:tc>
      </w:tr>
      <w:tr w:rsidR="009929A1" w14:paraId="408CC0B3" w14:textId="77777777">
        <w:tc>
          <w:tcPr>
            <w:tcW w:w="1287" w:type="pct"/>
            <w:gridSpan w:val="4"/>
            <w:vAlign w:val="center"/>
          </w:tcPr>
          <w:p w14:paraId="3579A714" w14:textId="77777777" w:rsidR="009929A1" w:rsidRDefault="009929A1">
            <w:pPr>
              <w:pStyle w:val="afffffffa"/>
              <w:spacing w:line="360" w:lineRule="auto"/>
              <w:ind w:firstLineChars="0" w:firstLine="0"/>
              <w:rPr>
                <w:szCs w:val="21"/>
              </w:rPr>
            </w:pPr>
          </w:p>
        </w:tc>
        <w:tc>
          <w:tcPr>
            <w:tcW w:w="2427" w:type="pct"/>
            <w:vAlign w:val="center"/>
          </w:tcPr>
          <w:p w14:paraId="170B871B" w14:textId="77777777" w:rsidR="009929A1" w:rsidRDefault="00000000">
            <w:pPr>
              <w:pStyle w:val="afffffffa"/>
              <w:spacing w:line="360" w:lineRule="auto"/>
              <w:ind w:firstLineChars="0" w:firstLine="0"/>
              <w:jc w:val="center"/>
              <w:rPr>
                <w:rFonts w:ascii="Cambria Math" w:eastAsia="GulimChe" w:hAnsi="Cambria Math"/>
                <w:szCs w:val="21"/>
              </w:rPr>
            </w:pPr>
            <m:oMathPara>
              <m:oMath>
                <m:r>
                  <w:rPr>
                    <w:rFonts w:ascii="Cambria Math" w:hAnsi="Cambria Math"/>
                    <w:szCs w:val="21"/>
                  </w:rPr>
                  <m:t>d=exp⁡</m:t>
                </m:r>
                <m:d>
                  <m:dPr>
                    <m:begChr m:val="["/>
                    <m:endChr m:val="]"/>
                    <m:ctrlPr>
                      <w:rPr>
                        <w:rFonts w:ascii="Cambria Math" w:hAnsi="Cambria Math"/>
                        <w:i/>
                        <w:szCs w:val="21"/>
                      </w:rPr>
                    </m:ctrlPr>
                  </m:dPr>
                  <m:e>
                    <m:f>
                      <m:fPr>
                        <m:ctrlPr>
                          <w:rPr>
                            <w:rFonts w:ascii="Cambria Math" w:hAnsi="Cambria Math"/>
                            <w:i/>
                            <w:szCs w:val="21"/>
                          </w:rPr>
                        </m:ctrlPr>
                      </m:fPr>
                      <m:num>
                        <m:r>
                          <w:rPr>
                            <w:rFonts w:ascii="Cambria Math" w:hAnsi="Cambria Math"/>
                            <w:szCs w:val="21"/>
                          </w:rPr>
                          <m:t>6.5</m:t>
                        </m:r>
                        <m:sSub>
                          <m:sSubPr>
                            <m:ctrlPr>
                              <w:rPr>
                                <w:rFonts w:ascii="Cambria Math" w:eastAsia="MS Gothic" w:hAnsi="Cambria Math" w:cs="MS Gothic"/>
                                <w:i/>
                                <w:szCs w:val="21"/>
                              </w:rPr>
                            </m:ctrlPr>
                          </m:sSubPr>
                          <m:e>
                            <m:r>
                              <w:rPr>
                                <w:rFonts w:ascii="Cambria Math" w:eastAsiaTheme="minorEastAsia" w:hAnsi="Cambria Math" w:cs="MS Gothic"/>
                                <w:szCs w:val="21"/>
                              </w:rPr>
                              <m:t>C</m:t>
                            </m:r>
                          </m:e>
                          <m:sub>
                            <m:r>
                              <w:rPr>
                                <w:rFonts w:ascii="Cambria Math" w:eastAsia="MS Gothic" w:hAnsi="Cambria Math" w:cs="MS Gothic"/>
                                <w:szCs w:val="21"/>
                              </w:rPr>
                              <m:t>h</m:t>
                            </m:r>
                          </m:sub>
                        </m:sSub>
                        <m:r>
                          <w:rPr>
                            <w:rFonts w:ascii="Cambria Math" w:hAnsi="Cambria Math"/>
                            <w:szCs w:val="21"/>
                          </w:rPr>
                          <m:t>t</m:t>
                        </m:r>
                      </m:num>
                      <m:den>
                        <m:sSup>
                          <m:sSupPr>
                            <m:ctrlPr>
                              <w:rPr>
                                <w:rFonts w:ascii="Cambria Math" w:hAnsi="Cambria Math"/>
                                <w:i/>
                                <w:szCs w:val="21"/>
                              </w:rPr>
                            </m:ctrlPr>
                          </m:sSupPr>
                          <m:e>
                            <m:r>
                              <w:rPr>
                                <w:rFonts w:ascii="Cambria Math" w:hAnsi="Cambria Math"/>
                                <w:szCs w:val="21"/>
                              </w:rPr>
                              <m:t>d</m:t>
                            </m:r>
                          </m:e>
                          <m:sup>
                            <m:r>
                              <w:rPr>
                                <w:rFonts w:ascii="Cambria Math" w:hAnsi="Cambria Math"/>
                                <w:szCs w:val="21"/>
                              </w:rPr>
                              <m:t>2</m:t>
                            </m:r>
                          </m:sup>
                        </m:sSup>
                        <m:func>
                          <m:funcPr>
                            <m:ctrlPr>
                              <w:rPr>
                                <w:rFonts w:ascii="Cambria Math" w:hAnsi="Cambria Math"/>
                                <w:i/>
                                <w:szCs w:val="21"/>
                              </w:rPr>
                            </m:ctrlPr>
                          </m:funcPr>
                          <m:fName>
                            <m:r>
                              <w:rPr>
                                <w:rFonts w:ascii="Cambria Math" w:hAnsi="Cambria Math"/>
                                <w:szCs w:val="21"/>
                              </w:rPr>
                              <m:t>ln</m:t>
                            </m:r>
                          </m:fName>
                          <m:e>
                            <m:d>
                              <m:dPr>
                                <m:begChr m:val="（"/>
                                <m:endChr m:val="）"/>
                                <m:ctrlPr>
                                  <w:rPr>
                                    <w:rFonts w:ascii="Cambria Math" w:hAnsi="Cambria Math"/>
                                    <w:i/>
                                    <w:szCs w:val="21"/>
                                  </w:rPr>
                                </m:ctrlPr>
                              </m:dPr>
                              <m:e>
                                <m:f>
                                  <m:fPr>
                                    <m:ctrlPr>
                                      <w:rPr>
                                        <w:rFonts w:ascii="Cambria Math" w:hAnsi="Cambria Math"/>
                                        <w:i/>
                                        <w:szCs w:val="21"/>
                                      </w:rPr>
                                    </m:ctrlPr>
                                  </m:fPr>
                                  <m:num>
                                    <m:r>
                                      <w:rPr>
                                        <w:rFonts w:ascii="Cambria Math" w:hAnsi="Cambria Math"/>
                                        <w:szCs w:val="21"/>
                                      </w:rPr>
                                      <m:t>0.81</m:t>
                                    </m:r>
                                  </m:num>
                                  <m:den>
                                    <m:r>
                                      <w:rPr>
                                        <w:rFonts w:ascii="Cambria Math" w:hAnsi="Cambria Math"/>
                                        <w:szCs w:val="21"/>
                                      </w:rPr>
                                      <m:t>1</m:t>
                                    </m:r>
                                    <m:r>
                                      <w:rPr>
                                        <w:rFonts w:ascii="Cambria Math" w:eastAsia="微软雅黑" w:hAnsi="Cambria Math" w:cs="微软雅黑"/>
                                        <w:szCs w:val="21"/>
                                      </w:rPr>
                                      <m:t>-</m:t>
                                    </m:r>
                                    <m:sSub>
                                      <m:sSubPr>
                                        <m:ctrlPr>
                                          <w:rPr>
                                            <w:rFonts w:ascii="Cambria Math" w:hAnsi="Cambria Math"/>
                                            <w:i/>
                                            <w:szCs w:val="21"/>
                                          </w:rPr>
                                        </m:ctrlPr>
                                      </m:sSubPr>
                                      <m:e>
                                        <m:bar>
                                          <m:barPr>
                                            <m:pos m:val="top"/>
                                            <m:ctrlPr>
                                              <w:rPr>
                                                <w:rFonts w:ascii="Cambria Math" w:hAnsi="Cambria Math"/>
                                                <w:i/>
                                                <w:szCs w:val="21"/>
                                              </w:rPr>
                                            </m:ctrlPr>
                                          </m:barPr>
                                          <m:e>
                                            <m:r>
                                              <w:rPr>
                                                <w:rFonts w:ascii="Cambria Math" w:hAnsi="Cambria Math"/>
                                                <w:szCs w:val="21"/>
                                              </w:rPr>
                                              <m:t>U</m:t>
                                            </m:r>
                                          </m:e>
                                        </m:bar>
                                      </m:e>
                                      <m:sub>
                                        <m:r>
                                          <w:rPr>
                                            <w:rFonts w:ascii="Cambria Math" w:hAnsi="Cambria Math"/>
                                            <w:szCs w:val="21"/>
                                          </w:rPr>
                                          <m:t>rz</m:t>
                                        </m:r>
                                      </m:sub>
                                    </m:sSub>
                                  </m:den>
                                </m:f>
                              </m:e>
                            </m:d>
                          </m:e>
                        </m:func>
                      </m:den>
                    </m:f>
                    <m:r>
                      <w:rPr>
                        <w:rFonts w:ascii="Cambria Math" w:hAnsi="Cambria Math"/>
                        <w:szCs w:val="21"/>
                      </w:rPr>
                      <m:t>+ln</m:t>
                    </m:r>
                    <m:sSub>
                      <m:sSubPr>
                        <m:ctrlPr>
                          <w:rPr>
                            <w:rFonts w:ascii="Cambria Math" w:hAnsi="Cambria Math"/>
                            <w:i/>
                            <w:szCs w:val="21"/>
                          </w:rPr>
                        </m:ctrlPr>
                      </m:sSubPr>
                      <m:e>
                        <m:r>
                          <w:rPr>
                            <w:rFonts w:ascii="Cambria Math" w:hAnsi="Cambria Math"/>
                            <w:szCs w:val="21"/>
                          </w:rPr>
                          <m:t>d</m:t>
                        </m:r>
                      </m:e>
                      <m:sub>
                        <m:r>
                          <w:rPr>
                            <w:rFonts w:ascii="Cambria Math" w:hAnsi="Cambria Math"/>
                            <w:szCs w:val="21"/>
                          </w:rPr>
                          <m:t>w</m:t>
                        </m:r>
                      </m:sub>
                    </m:sSub>
                  </m:e>
                </m:d>
              </m:oMath>
            </m:oMathPara>
          </w:p>
        </w:tc>
        <w:tc>
          <w:tcPr>
            <w:tcW w:w="1286" w:type="pct"/>
            <w:vAlign w:val="center"/>
          </w:tcPr>
          <w:p w14:paraId="304ACC4F" w14:textId="77777777" w:rsidR="009929A1" w:rsidRDefault="00000000">
            <w:pPr>
              <w:pStyle w:val="afffffffa"/>
              <w:spacing w:line="360" w:lineRule="auto"/>
              <w:ind w:firstLineChars="0" w:firstLine="0"/>
              <w:jc w:val="right"/>
              <w:rPr>
                <w:szCs w:val="21"/>
              </w:rPr>
            </w:pPr>
            <w:r>
              <w:rPr>
                <w:szCs w:val="21"/>
              </w:rPr>
              <w:t>(</w:t>
            </w:r>
            <w:r>
              <w:rPr>
                <w:rFonts w:hint="eastAsia"/>
                <w:szCs w:val="21"/>
              </w:rPr>
              <w:t>4.3.5</w:t>
            </w:r>
            <w:r>
              <w:rPr>
                <w:szCs w:val="21"/>
              </w:rPr>
              <w:t>-</w:t>
            </w:r>
            <w:r>
              <w:rPr>
                <w:rFonts w:hint="eastAsia"/>
                <w:szCs w:val="21"/>
              </w:rPr>
              <w:t>4</w:t>
            </w:r>
            <w:r>
              <w:rPr>
                <w:szCs w:val="21"/>
              </w:rPr>
              <w:t>)</w:t>
            </w:r>
          </w:p>
        </w:tc>
      </w:tr>
      <w:tr w:rsidR="009929A1" w14:paraId="54DFC76F" w14:textId="77777777">
        <w:tc>
          <w:tcPr>
            <w:tcW w:w="363" w:type="pct"/>
            <w:tcMar>
              <w:left w:w="0" w:type="dxa"/>
              <w:right w:w="0" w:type="dxa"/>
            </w:tcMar>
          </w:tcPr>
          <w:p w14:paraId="72C9703C" w14:textId="77777777" w:rsidR="009929A1" w:rsidRDefault="00000000">
            <w:pPr>
              <w:spacing w:line="360" w:lineRule="auto"/>
              <w:jc w:val="right"/>
              <w:rPr>
                <w:rFonts w:hAnsi="宋体" w:hint="eastAsia"/>
                <w:szCs w:val="21"/>
              </w:rPr>
            </w:pPr>
            <w:r>
              <w:rPr>
                <w:rFonts w:hAnsi="宋体" w:hint="eastAsia"/>
                <w:szCs w:val="21"/>
              </w:rPr>
              <w:t>式中：</w:t>
            </w:r>
          </w:p>
        </w:tc>
        <w:tc>
          <w:tcPr>
            <w:tcW w:w="243" w:type="pct"/>
            <w:tcMar>
              <w:left w:w="0" w:type="dxa"/>
              <w:right w:w="0" w:type="dxa"/>
            </w:tcMar>
          </w:tcPr>
          <w:p w14:paraId="34E3AC80" w14:textId="77777777" w:rsidR="009929A1" w:rsidRDefault="00000000">
            <w:pPr>
              <w:spacing w:line="360" w:lineRule="auto"/>
              <w:jc w:val="right"/>
              <w:rPr>
                <w:rFonts w:hAnsi="宋体" w:hint="eastAsia"/>
                <w:szCs w:val="21"/>
              </w:rPr>
            </w:pPr>
            <m:oMathPara>
              <m:oMath>
                <m:r>
                  <w:rPr>
                    <w:rFonts w:ascii="Cambria Math"/>
                    <w:szCs w:val="21"/>
                  </w:rPr>
                  <m:t>d</m:t>
                </m:r>
              </m:oMath>
            </m:oMathPara>
          </w:p>
        </w:tc>
        <w:tc>
          <w:tcPr>
            <w:tcW w:w="243" w:type="pct"/>
            <w:tcMar>
              <w:left w:w="0" w:type="dxa"/>
              <w:right w:w="0" w:type="dxa"/>
            </w:tcMar>
          </w:tcPr>
          <w:p w14:paraId="1D5D8A56" w14:textId="77777777" w:rsidR="009929A1" w:rsidRDefault="00000000">
            <w:pPr>
              <w:spacing w:line="360" w:lineRule="auto"/>
              <w:jc w:val="center"/>
              <w:rPr>
                <w:rFonts w:hAnsi="宋体" w:hint="eastAsia"/>
                <w:szCs w:val="21"/>
              </w:rPr>
            </w:pPr>
            <w:r>
              <w:rPr>
                <w:szCs w:val="21"/>
              </w:rPr>
              <w:t>——</w:t>
            </w:r>
          </w:p>
        </w:tc>
        <w:tc>
          <w:tcPr>
            <w:tcW w:w="4150" w:type="pct"/>
            <w:gridSpan w:val="3"/>
            <w:tcMar>
              <w:left w:w="0" w:type="dxa"/>
              <w:right w:w="0" w:type="dxa"/>
            </w:tcMar>
          </w:tcPr>
          <w:p w14:paraId="2890C4EF" w14:textId="77777777" w:rsidR="009929A1" w:rsidRDefault="00000000">
            <w:pPr>
              <w:spacing w:line="360" w:lineRule="auto"/>
              <w:rPr>
                <w:rFonts w:hAnsi="宋体" w:hint="eastAsia"/>
                <w:szCs w:val="21"/>
              </w:rPr>
            </w:pPr>
            <w:r>
              <w:rPr>
                <w:rFonts w:hAnsi="宋体" w:hint="eastAsia"/>
                <w:szCs w:val="21"/>
              </w:rPr>
              <w:t>塑料排水板中心间距</w:t>
            </w:r>
            <w:r>
              <w:rPr>
                <w:szCs w:val="21"/>
              </w:rPr>
              <w:t>(cm)</w:t>
            </w:r>
            <w:r>
              <w:rPr>
                <w:rFonts w:hAnsi="宋体" w:hint="eastAsia"/>
                <w:szCs w:val="21"/>
              </w:rPr>
              <w:t>；</w:t>
            </w:r>
          </w:p>
        </w:tc>
      </w:tr>
      <w:tr w:rsidR="009929A1" w14:paraId="2DD8EB64" w14:textId="77777777">
        <w:tc>
          <w:tcPr>
            <w:tcW w:w="363" w:type="pct"/>
            <w:tcMar>
              <w:left w:w="0" w:type="dxa"/>
              <w:right w:w="0" w:type="dxa"/>
            </w:tcMar>
          </w:tcPr>
          <w:p w14:paraId="27F2D986" w14:textId="77777777" w:rsidR="009929A1" w:rsidRDefault="009929A1">
            <w:pPr>
              <w:spacing w:line="360" w:lineRule="auto"/>
              <w:rPr>
                <w:rFonts w:hAnsi="宋体" w:hint="eastAsia"/>
                <w:szCs w:val="21"/>
              </w:rPr>
            </w:pPr>
          </w:p>
        </w:tc>
        <w:tc>
          <w:tcPr>
            <w:tcW w:w="243" w:type="pct"/>
            <w:tcMar>
              <w:left w:w="0" w:type="dxa"/>
              <w:right w:w="0" w:type="dxa"/>
            </w:tcMar>
          </w:tcPr>
          <w:p w14:paraId="2A8FA83F"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szCs w:val="21"/>
                      </w:rPr>
                      <m:t>d</m:t>
                    </m:r>
                  </m:e>
                  <m:sub>
                    <m:r>
                      <w:rPr>
                        <w:rFonts w:ascii="Cambria Math"/>
                        <w:szCs w:val="21"/>
                      </w:rPr>
                      <m:t>e</m:t>
                    </m:r>
                  </m:sub>
                </m:sSub>
              </m:oMath>
            </m:oMathPara>
          </w:p>
        </w:tc>
        <w:tc>
          <w:tcPr>
            <w:tcW w:w="243" w:type="pct"/>
            <w:tcMar>
              <w:left w:w="0" w:type="dxa"/>
              <w:right w:w="0" w:type="dxa"/>
            </w:tcMar>
          </w:tcPr>
          <w:p w14:paraId="64364610" w14:textId="77777777" w:rsidR="009929A1" w:rsidRDefault="00000000">
            <w:pPr>
              <w:spacing w:line="360" w:lineRule="auto"/>
              <w:jc w:val="center"/>
              <w:rPr>
                <w:rFonts w:hAnsi="宋体" w:hint="eastAsia"/>
                <w:szCs w:val="21"/>
              </w:rPr>
            </w:pPr>
            <w:r>
              <w:rPr>
                <w:szCs w:val="21"/>
              </w:rPr>
              <w:t>——</w:t>
            </w:r>
          </w:p>
        </w:tc>
        <w:tc>
          <w:tcPr>
            <w:tcW w:w="4150" w:type="pct"/>
            <w:gridSpan w:val="3"/>
            <w:tcMar>
              <w:left w:w="0" w:type="dxa"/>
              <w:right w:w="0" w:type="dxa"/>
            </w:tcMar>
          </w:tcPr>
          <w:p w14:paraId="112AB11A" w14:textId="77777777" w:rsidR="009929A1" w:rsidRDefault="00000000">
            <w:pPr>
              <w:spacing w:line="360" w:lineRule="auto"/>
              <w:rPr>
                <w:rFonts w:hAnsi="宋体" w:hint="eastAsia"/>
                <w:szCs w:val="21"/>
              </w:rPr>
            </w:pPr>
            <w:r>
              <w:rPr>
                <w:rFonts w:hAnsi="宋体" w:hint="eastAsia"/>
                <w:szCs w:val="21"/>
              </w:rPr>
              <w:t>塑料排水板径向排水范围的等效直径</w:t>
            </w:r>
            <w:r>
              <w:rPr>
                <w:szCs w:val="21"/>
              </w:rPr>
              <w:t>(cm)</w:t>
            </w:r>
            <w:r>
              <w:rPr>
                <w:rFonts w:hAnsi="宋体" w:hint="eastAsia"/>
                <w:szCs w:val="21"/>
              </w:rPr>
              <w:t>；</w:t>
            </w:r>
          </w:p>
        </w:tc>
      </w:tr>
      <w:tr w:rsidR="009929A1" w14:paraId="4C200871" w14:textId="77777777">
        <w:tc>
          <w:tcPr>
            <w:tcW w:w="363" w:type="pct"/>
            <w:tcMar>
              <w:left w:w="0" w:type="dxa"/>
              <w:right w:w="0" w:type="dxa"/>
            </w:tcMar>
          </w:tcPr>
          <w:p w14:paraId="75CB36F6" w14:textId="77777777" w:rsidR="009929A1" w:rsidRDefault="009929A1">
            <w:pPr>
              <w:spacing w:line="360" w:lineRule="auto"/>
              <w:rPr>
                <w:rFonts w:hAnsi="宋体" w:hint="eastAsia"/>
                <w:szCs w:val="21"/>
              </w:rPr>
            </w:pPr>
          </w:p>
        </w:tc>
        <w:tc>
          <w:tcPr>
            <w:tcW w:w="243" w:type="pct"/>
            <w:tcMar>
              <w:left w:w="0" w:type="dxa"/>
              <w:right w:w="0" w:type="dxa"/>
            </w:tcMar>
          </w:tcPr>
          <w:p w14:paraId="10088131"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szCs w:val="21"/>
                      </w:rPr>
                      <m:t>α</m:t>
                    </m:r>
                  </m:e>
                  <m:sub>
                    <m:r>
                      <w:rPr>
                        <w:rFonts w:ascii="Cambria Math"/>
                        <w:szCs w:val="21"/>
                      </w:rPr>
                      <m:t>1</m:t>
                    </m:r>
                  </m:sub>
                </m:sSub>
              </m:oMath>
            </m:oMathPara>
          </w:p>
        </w:tc>
        <w:tc>
          <w:tcPr>
            <w:tcW w:w="243" w:type="pct"/>
            <w:tcMar>
              <w:left w:w="0" w:type="dxa"/>
              <w:right w:w="0" w:type="dxa"/>
            </w:tcMar>
          </w:tcPr>
          <w:p w14:paraId="3150F82A" w14:textId="77777777" w:rsidR="009929A1" w:rsidRDefault="00000000">
            <w:pPr>
              <w:spacing w:line="360" w:lineRule="auto"/>
              <w:jc w:val="center"/>
              <w:rPr>
                <w:rFonts w:hAnsi="宋体" w:hint="eastAsia"/>
                <w:szCs w:val="21"/>
              </w:rPr>
            </w:pPr>
            <w:r>
              <w:rPr>
                <w:szCs w:val="21"/>
              </w:rPr>
              <w:t>——</w:t>
            </w:r>
          </w:p>
        </w:tc>
        <w:tc>
          <w:tcPr>
            <w:tcW w:w="4150" w:type="pct"/>
            <w:gridSpan w:val="3"/>
            <w:tcMar>
              <w:left w:w="0" w:type="dxa"/>
              <w:right w:w="0" w:type="dxa"/>
            </w:tcMar>
          </w:tcPr>
          <w:p w14:paraId="0A4D220D" w14:textId="77777777" w:rsidR="009929A1" w:rsidRDefault="00000000">
            <w:pPr>
              <w:spacing w:line="360" w:lineRule="auto"/>
              <w:rPr>
                <w:rFonts w:hAnsi="宋体" w:hint="eastAsia"/>
                <w:szCs w:val="21"/>
              </w:rPr>
            </w:pPr>
            <w:r>
              <w:rPr>
                <w:rFonts w:hAnsi="宋体" w:hint="eastAsia"/>
                <w:szCs w:val="21"/>
              </w:rPr>
              <w:t>换算系数，正三角形布置时取</w:t>
            </w:r>
            <w:r>
              <w:rPr>
                <w:szCs w:val="21"/>
              </w:rPr>
              <w:t>1.05</w:t>
            </w:r>
            <w:r>
              <w:rPr>
                <w:rFonts w:hAnsi="宋体" w:hint="eastAsia"/>
                <w:szCs w:val="21"/>
              </w:rPr>
              <w:t>，正方形布置时取</w:t>
            </w:r>
            <w:r>
              <w:rPr>
                <w:szCs w:val="21"/>
              </w:rPr>
              <w:t>1.1</w:t>
            </w:r>
            <w:r>
              <w:rPr>
                <w:rFonts w:hint="eastAsia"/>
                <w:szCs w:val="21"/>
              </w:rPr>
              <w:t>28</w:t>
            </w:r>
            <w:r>
              <w:rPr>
                <w:rFonts w:hAnsi="宋体" w:hint="eastAsia"/>
                <w:szCs w:val="21"/>
              </w:rPr>
              <w:t>；</w:t>
            </w:r>
          </w:p>
        </w:tc>
      </w:tr>
      <w:tr w:rsidR="009929A1" w14:paraId="08BC57EF" w14:textId="77777777">
        <w:tc>
          <w:tcPr>
            <w:tcW w:w="363" w:type="pct"/>
            <w:tcMar>
              <w:left w:w="0" w:type="dxa"/>
              <w:right w:w="0" w:type="dxa"/>
            </w:tcMar>
          </w:tcPr>
          <w:p w14:paraId="03F0A7FA" w14:textId="77777777" w:rsidR="009929A1" w:rsidRDefault="009929A1">
            <w:pPr>
              <w:spacing w:line="360" w:lineRule="auto"/>
              <w:rPr>
                <w:rFonts w:hAnsi="宋体" w:hint="eastAsia"/>
                <w:szCs w:val="21"/>
              </w:rPr>
            </w:pPr>
          </w:p>
        </w:tc>
        <w:tc>
          <w:tcPr>
            <w:tcW w:w="243" w:type="pct"/>
            <w:tcMar>
              <w:left w:w="0" w:type="dxa"/>
              <w:right w:w="0" w:type="dxa"/>
            </w:tcMar>
          </w:tcPr>
          <w:p w14:paraId="4268DBE4" w14:textId="77777777" w:rsidR="009929A1" w:rsidRDefault="00000000">
            <w:pPr>
              <w:spacing w:line="360" w:lineRule="auto"/>
              <w:jc w:val="right"/>
              <w:rPr>
                <w:rFonts w:hAnsi="宋体" w:hint="eastAsia"/>
                <w:szCs w:val="21"/>
              </w:rPr>
            </w:pPr>
            <m:oMathPara>
              <m:oMath>
                <m:r>
                  <w:rPr>
                    <w:rFonts w:ascii="Cambria Math"/>
                    <w:szCs w:val="21"/>
                  </w:rPr>
                  <m:t>n</m:t>
                </m:r>
              </m:oMath>
            </m:oMathPara>
          </w:p>
        </w:tc>
        <w:tc>
          <w:tcPr>
            <w:tcW w:w="243" w:type="pct"/>
            <w:tcMar>
              <w:left w:w="0" w:type="dxa"/>
              <w:right w:w="0" w:type="dxa"/>
            </w:tcMar>
          </w:tcPr>
          <w:p w14:paraId="4BC88AE6" w14:textId="77777777" w:rsidR="009929A1" w:rsidRDefault="00000000">
            <w:pPr>
              <w:spacing w:line="360" w:lineRule="auto"/>
              <w:jc w:val="center"/>
              <w:rPr>
                <w:rFonts w:hAnsi="宋体" w:hint="eastAsia"/>
                <w:szCs w:val="21"/>
              </w:rPr>
            </w:pPr>
            <w:r>
              <w:rPr>
                <w:szCs w:val="21"/>
              </w:rPr>
              <w:t>——</w:t>
            </w:r>
          </w:p>
        </w:tc>
        <w:tc>
          <w:tcPr>
            <w:tcW w:w="4150" w:type="pct"/>
            <w:gridSpan w:val="3"/>
            <w:tcMar>
              <w:left w:w="0" w:type="dxa"/>
              <w:right w:w="0" w:type="dxa"/>
            </w:tcMar>
          </w:tcPr>
          <w:p w14:paraId="678587EC" w14:textId="77777777" w:rsidR="009929A1" w:rsidRDefault="00000000">
            <w:pPr>
              <w:spacing w:line="360" w:lineRule="auto"/>
              <w:rPr>
                <w:rFonts w:hAnsi="宋体" w:hint="eastAsia"/>
                <w:szCs w:val="21"/>
              </w:rPr>
            </w:pPr>
            <w:r>
              <w:rPr>
                <w:rFonts w:hAnsi="宋体" w:hint="eastAsia"/>
                <w:szCs w:val="21"/>
              </w:rPr>
              <w:t>井径比，对塑料排水板可取</w:t>
            </w:r>
            <w:r>
              <w:rPr>
                <w:szCs w:val="21"/>
              </w:rPr>
              <w:t>15</w:t>
            </w:r>
            <w:r>
              <w:rPr>
                <w:rFonts w:hAnsi="宋体" w:hint="eastAsia"/>
                <w:szCs w:val="21"/>
              </w:rPr>
              <w:t>～</w:t>
            </w:r>
            <w:r>
              <w:rPr>
                <w:szCs w:val="21"/>
              </w:rPr>
              <w:t>22</w:t>
            </w:r>
            <w:r>
              <w:rPr>
                <w:rFonts w:hAnsi="宋体" w:hint="eastAsia"/>
                <w:szCs w:val="21"/>
              </w:rPr>
              <w:t>；</w:t>
            </w:r>
          </w:p>
        </w:tc>
      </w:tr>
      <w:tr w:rsidR="009929A1" w14:paraId="614EE74D" w14:textId="77777777">
        <w:tc>
          <w:tcPr>
            <w:tcW w:w="363" w:type="pct"/>
            <w:tcMar>
              <w:left w:w="0" w:type="dxa"/>
              <w:right w:w="0" w:type="dxa"/>
            </w:tcMar>
          </w:tcPr>
          <w:p w14:paraId="3C860E38" w14:textId="77777777" w:rsidR="009929A1" w:rsidRDefault="009929A1">
            <w:pPr>
              <w:spacing w:line="360" w:lineRule="auto"/>
              <w:rPr>
                <w:rFonts w:hAnsi="宋体" w:hint="eastAsia"/>
                <w:szCs w:val="21"/>
              </w:rPr>
            </w:pPr>
          </w:p>
        </w:tc>
        <w:tc>
          <w:tcPr>
            <w:tcW w:w="243" w:type="pct"/>
            <w:tcMar>
              <w:left w:w="0" w:type="dxa"/>
              <w:right w:w="0" w:type="dxa"/>
            </w:tcMar>
          </w:tcPr>
          <w:p w14:paraId="7DDC3C21"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szCs w:val="21"/>
                      </w:rPr>
                      <m:t>d</m:t>
                    </m:r>
                  </m:e>
                  <m:sub>
                    <m:r>
                      <w:rPr>
                        <w:rFonts w:ascii="Cambria Math"/>
                        <w:szCs w:val="21"/>
                      </w:rPr>
                      <m:t>w</m:t>
                    </m:r>
                  </m:sub>
                </m:sSub>
              </m:oMath>
            </m:oMathPara>
          </w:p>
        </w:tc>
        <w:tc>
          <w:tcPr>
            <w:tcW w:w="243" w:type="pct"/>
            <w:tcMar>
              <w:left w:w="0" w:type="dxa"/>
              <w:right w:w="0" w:type="dxa"/>
            </w:tcMar>
          </w:tcPr>
          <w:p w14:paraId="04FBAA43" w14:textId="77777777" w:rsidR="009929A1" w:rsidRDefault="00000000">
            <w:pPr>
              <w:spacing w:line="360" w:lineRule="auto"/>
              <w:jc w:val="center"/>
              <w:rPr>
                <w:rFonts w:hAnsi="宋体" w:hint="eastAsia"/>
                <w:szCs w:val="21"/>
              </w:rPr>
            </w:pPr>
            <w:r>
              <w:rPr>
                <w:szCs w:val="21"/>
              </w:rPr>
              <w:t>——</w:t>
            </w:r>
          </w:p>
        </w:tc>
        <w:tc>
          <w:tcPr>
            <w:tcW w:w="4150" w:type="pct"/>
            <w:gridSpan w:val="3"/>
            <w:tcMar>
              <w:left w:w="0" w:type="dxa"/>
              <w:right w:w="0" w:type="dxa"/>
            </w:tcMar>
          </w:tcPr>
          <w:p w14:paraId="45BF91F3" w14:textId="77777777" w:rsidR="009929A1" w:rsidRDefault="00000000">
            <w:pPr>
              <w:spacing w:line="360" w:lineRule="auto"/>
              <w:rPr>
                <w:rFonts w:hAnsi="宋体" w:hint="eastAsia"/>
                <w:szCs w:val="21"/>
              </w:rPr>
            </w:pPr>
            <w:r>
              <w:rPr>
                <w:rFonts w:hAnsi="宋体" w:hint="eastAsia"/>
                <w:szCs w:val="21"/>
              </w:rPr>
              <w:t>塑料排水板当量换算直径</w:t>
            </w:r>
            <w:r>
              <w:rPr>
                <w:szCs w:val="21"/>
              </w:rPr>
              <w:t>(cm)</w:t>
            </w:r>
            <w:r>
              <w:rPr>
                <w:rFonts w:hAnsi="宋体" w:hint="eastAsia"/>
                <w:szCs w:val="21"/>
              </w:rPr>
              <w:t>；</w:t>
            </w:r>
          </w:p>
        </w:tc>
      </w:tr>
      <w:tr w:rsidR="009929A1" w14:paraId="6092F908" w14:textId="77777777">
        <w:tc>
          <w:tcPr>
            <w:tcW w:w="363" w:type="pct"/>
            <w:tcMar>
              <w:left w:w="0" w:type="dxa"/>
              <w:right w:w="0" w:type="dxa"/>
            </w:tcMar>
          </w:tcPr>
          <w:p w14:paraId="2B0C4E83" w14:textId="77777777" w:rsidR="009929A1" w:rsidRDefault="009929A1">
            <w:pPr>
              <w:spacing w:line="360" w:lineRule="auto"/>
              <w:rPr>
                <w:rFonts w:hAnsi="宋体" w:hint="eastAsia"/>
                <w:szCs w:val="21"/>
              </w:rPr>
            </w:pPr>
          </w:p>
        </w:tc>
        <w:tc>
          <w:tcPr>
            <w:tcW w:w="243" w:type="pct"/>
            <w:tcMar>
              <w:left w:w="0" w:type="dxa"/>
              <w:right w:w="0" w:type="dxa"/>
            </w:tcMar>
          </w:tcPr>
          <w:p w14:paraId="122CD3C1" w14:textId="77777777" w:rsidR="009929A1" w:rsidRDefault="00000000">
            <w:pPr>
              <w:spacing w:line="360" w:lineRule="auto"/>
              <w:jc w:val="right"/>
              <w:rPr>
                <w:rFonts w:hAnsi="宋体" w:hint="eastAsia"/>
                <w:szCs w:val="21"/>
              </w:rPr>
            </w:pPr>
            <m:oMathPara>
              <m:oMath>
                <m:r>
                  <w:rPr>
                    <w:rFonts w:ascii="Cambria Math"/>
                    <w:szCs w:val="21"/>
                  </w:rPr>
                  <m:t>α</m:t>
                </m:r>
              </m:oMath>
            </m:oMathPara>
          </w:p>
        </w:tc>
        <w:tc>
          <w:tcPr>
            <w:tcW w:w="243" w:type="pct"/>
            <w:tcMar>
              <w:left w:w="0" w:type="dxa"/>
              <w:right w:w="0" w:type="dxa"/>
            </w:tcMar>
          </w:tcPr>
          <w:p w14:paraId="5CC4569F" w14:textId="77777777" w:rsidR="009929A1" w:rsidRDefault="00000000">
            <w:pPr>
              <w:spacing w:line="360" w:lineRule="auto"/>
              <w:jc w:val="center"/>
              <w:rPr>
                <w:rFonts w:hAnsi="宋体" w:hint="eastAsia"/>
                <w:szCs w:val="21"/>
              </w:rPr>
            </w:pPr>
            <w:r>
              <w:rPr>
                <w:szCs w:val="21"/>
              </w:rPr>
              <w:t>——</w:t>
            </w:r>
          </w:p>
        </w:tc>
        <w:tc>
          <w:tcPr>
            <w:tcW w:w="4150" w:type="pct"/>
            <w:gridSpan w:val="3"/>
            <w:tcMar>
              <w:left w:w="0" w:type="dxa"/>
              <w:right w:w="0" w:type="dxa"/>
            </w:tcMar>
          </w:tcPr>
          <w:p w14:paraId="733C04D9" w14:textId="77777777" w:rsidR="009929A1" w:rsidRDefault="00000000">
            <w:pPr>
              <w:spacing w:line="360" w:lineRule="auto"/>
              <w:rPr>
                <w:rFonts w:hAnsi="宋体" w:hint="eastAsia"/>
                <w:szCs w:val="21"/>
              </w:rPr>
            </w:pPr>
            <w:r>
              <w:rPr>
                <w:rFonts w:hAnsi="宋体" w:hint="eastAsia"/>
                <w:szCs w:val="21"/>
              </w:rPr>
              <w:t>换算系数，可取</w:t>
            </w:r>
            <w:r>
              <w:rPr>
                <w:szCs w:val="21"/>
              </w:rPr>
              <w:t>0.75</w:t>
            </w:r>
            <w:r>
              <w:rPr>
                <w:rFonts w:hAnsi="宋体" w:hint="eastAsia"/>
                <w:szCs w:val="21"/>
              </w:rPr>
              <w:t>～</w:t>
            </w:r>
            <w:r>
              <w:rPr>
                <w:szCs w:val="21"/>
              </w:rPr>
              <w:t>1.0</w:t>
            </w:r>
            <w:r>
              <w:rPr>
                <w:rFonts w:hAnsi="宋体" w:hint="eastAsia"/>
                <w:szCs w:val="21"/>
              </w:rPr>
              <w:t>；</w:t>
            </w:r>
          </w:p>
        </w:tc>
      </w:tr>
      <w:tr w:rsidR="009929A1" w14:paraId="49C731DB" w14:textId="77777777">
        <w:tc>
          <w:tcPr>
            <w:tcW w:w="363" w:type="pct"/>
            <w:tcMar>
              <w:left w:w="0" w:type="dxa"/>
              <w:right w:w="0" w:type="dxa"/>
            </w:tcMar>
          </w:tcPr>
          <w:p w14:paraId="0168A005" w14:textId="77777777" w:rsidR="009929A1" w:rsidRDefault="009929A1">
            <w:pPr>
              <w:spacing w:line="360" w:lineRule="auto"/>
              <w:rPr>
                <w:rFonts w:hAnsi="宋体" w:hint="eastAsia"/>
                <w:szCs w:val="21"/>
              </w:rPr>
            </w:pPr>
          </w:p>
        </w:tc>
        <w:tc>
          <w:tcPr>
            <w:tcW w:w="243" w:type="pct"/>
            <w:tcMar>
              <w:left w:w="0" w:type="dxa"/>
              <w:right w:w="0" w:type="dxa"/>
            </w:tcMar>
          </w:tcPr>
          <w:p w14:paraId="25CF99D0" w14:textId="77777777" w:rsidR="009929A1" w:rsidRDefault="00000000">
            <w:pPr>
              <w:spacing w:line="360" w:lineRule="auto"/>
              <w:jc w:val="right"/>
              <w:rPr>
                <w:rFonts w:hAnsi="宋体" w:hint="eastAsia"/>
                <w:szCs w:val="21"/>
              </w:rPr>
            </w:pPr>
            <m:oMathPara>
              <m:oMath>
                <m:r>
                  <w:rPr>
                    <w:rFonts w:ascii="Cambria Math"/>
                    <w:szCs w:val="21"/>
                  </w:rPr>
                  <m:t>b</m:t>
                </m:r>
              </m:oMath>
            </m:oMathPara>
          </w:p>
        </w:tc>
        <w:tc>
          <w:tcPr>
            <w:tcW w:w="243" w:type="pct"/>
            <w:tcMar>
              <w:left w:w="0" w:type="dxa"/>
              <w:right w:w="0" w:type="dxa"/>
            </w:tcMar>
          </w:tcPr>
          <w:p w14:paraId="284C8AAB" w14:textId="77777777" w:rsidR="009929A1" w:rsidRDefault="00000000">
            <w:pPr>
              <w:spacing w:line="360" w:lineRule="auto"/>
              <w:jc w:val="center"/>
              <w:rPr>
                <w:szCs w:val="21"/>
              </w:rPr>
            </w:pPr>
            <w:r>
              <w:rPr>
                <w:szCs w:val="21"/>
              </w:rPr>
              <w:t>——</w:t>
            </w:r>
          </w:p>
        </w:tc>
        <w:tc>
          <w:tcPr>
            <w:tcW w:w="4150" w:type="pct"/>
            <w:gridSpan w:val="3"/>
            <w:tcMar>
              <w:left w:w="0" w:type="dxa"/>
              <w:right w:w="0" w:type="dxa"/>
            </w:tcMar>
          </w:tcPr>
          <w:p w14:paraId="1B7099C1" w14:textId="77777777" w:rsidR="009929A1" w:rsidRDefault="00000000">
            <w:pPr>
              <w:spacing w:line="360" w:lineRule="auto"/>
              <w:rPr>
                <w:rFonts w:hAnsi="宋体" w:hint="eastAsia"/>
                <w:szCs w:val="21"/>
              </w:rPr>
            </w:pPr>
            <w:r>
              <w:rPr>
                <w:rFonts w:hAnsi="宋体" w:hint="eastAsia"/>
                <w:szCs w:val="21"/>
              </w:rPr>
              <w:t>塑料排水板的宽度</w:t>
            </w:r>
            <w:r>
              <w:rPr>
                <w:szCs w:val="21"/>
              </w:rPr>
              <w:t>(cm)</w:t>
            </w:r>
            <w:r>
              <w:rPr>
                <w:rFonts w:hAnsi="宋体" w:hint="eastAsia"/>
                <w:szCs w:val="21"/>
              </w:rPr>
              <w:t>；</w:t>
            </w:r>
          </w:p>
        </w:tc>
      </w:tr>
      <w:tr w:rsidR="009929A1" w14:paraId="76CDD69C" w14:textId="77777777">
        <w:tc>
          <w:tcPr>
            <w:tcW w:w="363" w:type="pct"/>
            <w:tcMar>
              <w:left w:w="0" w:type="dxa"/>
              <w:right w:w="0" w:type="dxa"/>
            </w:tcMar>
          </w:tcPr>
          <w:p w14:paraId="79D06B3F" w14:textId="77777777" w:rsidR="009929A1" w:rsidRDefault="009929A1">
            <w:pPr>
              <w:spacing w:line="360" w:lineRule="auto"/>
              <w:rPr>
                <w:rFonts w:hAnsi="宋体" w:hint="eastAsia"/>
                <w:szCs w:val="21"/>
              </w:rPr>
            </w:pPr>
          </w:p>
        </w:tc>
        <w:tc>
          <w:tcPr>
            <w:tcW w:w="243" w:type="pct"/>
            <w:tcMar>
              <w:left w:w="0" w:type="dxa"/>
              <w:right w:w="0" w:type="dxa"/>
            </w:tcMar>
          </w:tcPr>
          <w:p w14:paraId="4BAF3963" w14:textId="77777777" w:rsidR="009929A1" w:rsidRDefault="00000000">
            <w:pPr>
              <w:spacing w:line="360" w:lineRule="auto"/>
              <w:jc w:val="right"/>
              <w:rPr>
                <w:rFonts w:hAnsi="宋体" w:hint="eastAsia"/>
                <w:szCs w:val="21"/>
              </w:rPr>
            </w:pPr>
            <m:oMathPara>
              <m:oMath>
                <m:r>
                  <w:rPr>
                    <w:rFonts w:ascii="Cambria Math"/>
                    <w:szCs w:val="21"/>
                  </w:rPr>
                  <m:t>δ</m:t>
                </m:r>
              </m:oMath>
            </m:oMathPara>
          </w:p>
        </w:tc>
        <w:tc>
          <w:tcPr>
            <w:tcW w:w="243" w:type="pct"/>
            <w:tcMar>
              <w:left w:w="0" w:type="dxa"/>
              <w:right w:w="0" w:type="dxa"/>
            </w:tcMar>
          </w:tcPr>
          <w:p w14:paraId="1C395B37" w14:textId="77777777" w:rsidR="009929A1" w:rsidRDefault="00000000">
            <w:pPr>
              <w:spacing w:line="360" w:lineRule="auto"/>
              <w:jc w:val="center"/>
              <w:rPr>
                <w:szCs w:val="21"/>
              </w:rPr>
            </w:pPr>
            <w:r>
              <w:rPr>
                <w:szCs w:val="21"/>
              </w:rPr>
              <w:t>——</w:t>
            </w:r>
          </w:p>
        </w:tc>
        <w:tc>
          <w:tcPr>
            <w:tcW w:w="4150" w:type="pct"/>
            <w:gridSpan w:val="3"/>
            <w:tcMar>
              <w:left w:w="0" w:type="dxa"/>
              <w:right w:w="0" w:type="dxa"/>
            </w:tcMar>
          </w:tcPr>
          <w:p w14:paraId="5F6D150F" w14:textId="77777777" w:rsidR="009929A1" w:rsidRDefault="00000000">
            <w:pPr>
              <w:spacing w:line="360" w:lineRule="auto"/>
              <w:rPr>
                <w:rFonts w:hAnsi="宋体" w:hint="eastAsia"/>
                <w:szCs w:val="21"/>
              </w:rPr>
            </w:pPr>
            <w:r>
              <w:rPr>
                <w:rFonts w:hAnsi="宋体" w:hint="eastAsia"/>
                <w:szCs w:val="21"/>
              </w:rPr>
              <w:t>塑料排水板的厚度</w:t>
            </w:r>
            <w:r>
              <w:rPr>
                <w:szCs w:val="21"/>
              </w:rPr>
              <w:t>(cm)</w:t>
            </w:r>
            <w:r>
              <w:rPr>
                <w:rFonts w:hAnsi="宋体" w:hint="eastAsia"/>
                <w:szCs w:val="21"/>
              </w:rPr>
              <w:t>；</w:t>
            </w:r>
          </w:p>
        </w:tc>
      </w:tr>
      <w:tr w:rsidR="009929A1" w14:paraId="3DEA8E26" w14:textId="77777777">
        <w:tc>
          <w:tcPr>
            <w:tcW w:w="363" w:type="pct"/>
            <w:tcMar>
              <w:left w:w="0" w:type="dxa"/>
              <w:right w:w="0" w:type="dxa"/>
            </w:tcMar>
          </w:tcPr>
          <w:p w14:paraId="51AF09AB" w14:textId="77777777" w:rsidR="009929A1" w:rsidRDefault="009929A1">
            <w:pPr>
              <w:spacing w:line="360" w:lineRule="auto"/>
              <w:rPr>
                <w:rFonts w:hAnsi="宋体" w:hint="eastAsia"/>
                <w:szCs w:val="21"/>
              </w:rPr>
            </w:pPr>
          </w:p>
        </w:tc>
        <w:tc>
          <w:tcPr>
            <w:tcW w:w="243" w:type="pct"/>
            <w:tcMar>
              <w:left w:w="0" w:type="dxa"/>
              <w:right w:w="0" w:type="dxa"/>
            </w:tcMar>
          </w:tcPr>
          <w:p w14:paraId="4312CDA5"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rz</m:t>
                    </m:r>
                  </m:sub>
                </m:sSub>
              </m:oMath>
            </m:oMathPara>
          </w:p>
        </w:tc>
        <w:tc>
          <w:tcPr>
            <w:tcW w:w="243" w:type="pct"/>
            <w:tcMar>
              <w:left w:w="0" w:type="dxa"/>
              <w:right w:w="0" w:type="dxa"/>
            </w:tcMar>
          </w:tcPr>
          <w:p w14:paraId="43681BB1" w14:textId="77777777" w:rsidR="009929A1" w:rsidRDefault="00000000">
            <w:pPr>
              <w:spacing w:line="360" w:lineRule="auto"/>
              <w:jc w:val="center"/>
              <w:rPr>
                <w:szCs w:val="21"/>
              </w:rPr>
            </w:pPr>
            <w:r>
              <w:rPr>
                <w:szCs w:val="21"/>
              </w:rPr>
              <w:t>——</w:t>
            </w:r>
          </w:p>
        </w:tc>
        <w:tc>
          <w:tcPr>
            <w:tcW w:w="4150" w:type="pct"/>
            <w:gridSpan w:val="3"/>
            <w:tcMar>
              <w:left w:w="0" w:type="dxa"/>
              <w:right w:w="0" w:type="dxa"/>
            </w:tcMar>
          </w:tcPr>
          <w:p w14:paraId="0BFB2C99" w14:textId="77777777" w:rsidR="009929A1" w:rsidRDefault="00000000">
            <w:pPr>
              <w:spacing w:line="360" w:lineRule="auto"/>
              <w:rPr>
                <w:rFonts w:hAnsi="宋体" w:hint="eastAsia"/>
                <w:szCs w:val="21"/>
              </w:rPr>
            </w:pPr>
            <w:r>
              <w:rPr>
                <w:rFonts w:hAnsi="宋体" w:hint="eastAsia"/>
                <w:szCs w:val="21"/>
              </w:rPr>
              <w:t>地基土的总固结度；</w:t>
            </w:r>
          </w:p>
        </w:tc>
      </w:tr>
      <w:tr w:rsidR="009929A1" w14:paraId="3702300D" w14:textId="77777777">
        <w:tc>
          <w:tcPr>
            <w:tcW w:w="363" w:type="pct"/>
            <w:tcMar>
              <w:left w:w="0" w:type="dxa"/>
              <w:right w:w="0" w:type="dxa"/>
            </w:tcMar>
          </w:tcPr>
          <w:p w14:paraId="6A5C13DB" w14:textId="77777777" w:rsidR="009929A1" w:rsidRDefault="009929A1">
            <w:pPr>
              <w:spacing w:line="360" w:lineRule="auto"/>
              <w:rPr>
                <w:rFonts w:hAnsi="宋体" w:hint="eastAsia"/>
                <w:szCs w:val="21"/>
              </w:rPr>
            </w:pPr>
          </w:p>
        </w:tc>
        <w:tc>
          <w:tcPr>
            <w:tcW w:w="243" w:type="pct"/>
            <w:tcMar>
              <w:left w:w="0" w:type="dxa"/>
              <w:right w:w="0" w:type="dxa"/>
            </w:tcMar>
          </w:tcPr>
          <w:p w14:paraId="6972A068" w14:textId="77777777" w:rsidR="009929A1" w:rsidRDefault="00000000">
            <w:pPr>
              <w:spacing w:line="360" w:lineRule="auto"/>
              <w:ind w:firstLine="686"/>
              <w:jc w:val="right"/>
              <w:rPr>
                <w:rFonts w:hAnsi="宋体" w:hint="eastAsia"/>
                <w:szCs w:val="21"/>
              </w:rPr>
            </w:pPr>
            <m:oMathPara>
              <m:oMath>
                <m:sSub>
                  <m:sSubPr>
                    <m:ctrlPr>
                      <w:rPr>
                        <w:rFonts w:ascii="Cambria Math" w:hAnsi="Cambria Math"/>
                        <w:i/>
                        <w:szCs w:val="21"/>
                      </w:rPr>
                    </m:ctrlPr>
                  </m:sSubPr>
                  <m:e>
                    <m:r>
                      <w:rPr>
                        <w:rFonts w:ascii="Cambria Math"/>
                        <w:szCs w:val="21"/>
                      </w:rPr>
                      <m:t>C</m:t>
                    </m:r>
                  </m:e>
                  <m:sub>
                    <m:r>
                      <w:rPr>
                        <w:rFonts w:ascii="Cambria Math"/>
                        <w:szCs w:val="21"/>
                      </w:rPr>
                      <m:t>h</m:t>
                    </m:r>
                  </m:sub>
                </m:sSub>
              </m:oMath>
            </m:oMathPara>
          </w:p>
          <w:p w14:paraId="6D80AC8A" w14:textId="77777777" w:rsidR="009929A1" w:rsidRDefault="009929A1">
            <w:pPr>
              <w:spacing w:line="360" w:lineRule="auto"/>
              <w:jc w:val="right"/>
              <w:rPr>
                <w:rFonts w:hAnsi="宋体" w:hint="eastAsia"/>
                <w:szCs w:val="21"/>
              </w:rPr>
            </w:pPr>
          </w:p>
        </w:tc>
        <w:tc>
          <w:tcPr>
            <w:tcW w:w="243" w:type="pct"/>
            <w:tcMar>
              <w:left w:w="0" w:type="dxa"/>
              <w:right w:w="0" w:type="dxa"/>
            </w:tcMar>
          </w:tcPr>
          <w:p w14:paraId="7C682683" w14:textId="77777777" w:rsidR="009929A1" w:rsidRDefault="00000000">
            <w:pPr>
              <w:spacing w:line="360" w:lineRule="auto"/>
              <w:jc w:val="center"/>
              <w:rPr>
                <w:szCs w:val="21"/>
              </w:rPr>
            </w:pPr>
            <w:r>
              <w:rPr>
                <w:szCs w:val="21"/>
              </w:rPr>
              <w:t>——</w:t>
            </w:r>
          </w:p>
        </w:tc>
        <w:tc>
          <w:tcPr>
            <w:tcW w:w="4150" w:type="pct"/>
            <w:gridSpan w:val="3"/>
            <w:tcMar>
              <w:left w:w="0" w:type="dxa"/>
              <w:right w:w="0" w:type="dxa"/>
            </w:tcMar>
          </w:tcPr>
          <w:p w14:paraId="429A5D83" w14:textId="1E258579" w:rsidR="009929A1" w:rsidRDefault="00000000">
            <w:pPr>
              <w:spacing w:line="360" w:lineRule="auto"/>
              <w:rPr>
                <w:rFonts w:hAnsi="宋体" w:hint="eastAsia"/>
                <w:szCs w:val="21"/>
              </w:rPr>
            </w:pPr>
            <w:r>
              <w:rPr>
                <w:rFonts w:hAnsi="宋体" w:hint="eastAsia"/>
                <w:szCs w:val="21"/>
              </w:rPr>
              <w:t>水平向固结系数</w:t>
            </w:r>
            <w:r>
              <w:rPr>
                <w:szCs w:val="21"/>
              </w:rPr>
              <w:t>(</w:t>
            </w:r>
            <w:r w:rsidR="00E831E5">
              <w:rPr>
                <w:rFonts w:hint="eastAsia"/>
                <w:szCs w:val="21"/>
              </w:rPr>
              <w:t>cm</w:t>
            </w:r>
            <w:r w:rsidR="00E831E5" w:rsidRPr="00E831E5">
              <w:rPr>
                <w:rFonts w:hint="eastAsia"/>
                <w:szCs w:val="21"/>
                <w:vertAlign w:val="superscript"/>
              </w:rPr>
              <w:t>2</w:t>
            </w:r>
            <w:r>
              <w:rPr>
                <w:szCs w:val="21"/>
              </w:rPr>
              <w:t>/s)</w:t>
            </w:r>
            <w:r>
              <w:rPr>
                <w:rFonts w:hAnsi="宋体" w:hint="eastAsia"/>
                <w:szCs w:val="21"/>
              </w:rPr>
              <w:t>，采用负压作用下固结压缩试验得出的固结系数，无试验条件时可取1.5～2.0倍正压下的固结系数进行计算，真空度高、土质软取高值，否则取低值；</w:t>
            </w:r>
          </w:p>
        </w:tc>
      </w:tr>
      <w:tr w:rsidR="009929A1" w14:paraId="78D30049" w14:textId="77777777">
        <w:tc>
          <w:tcPr>
            <w:tcW w:w="363" w:type="pct"/>
            <w:tcMar>
              <w:left w:w="0" w:type="dxa"/>
              <w:right w:w="0" w:type="dxa"/>
            </w:tcMar>
          </w:tcPr>
          <w:p w14:paraId="69FA24CF" w14:textId="77777777" w:rsidR="009929A1" w:rsidRDefault="009929A1">
            <w:pPr>
              <w:spacing w:line="360" w:lineRule="auto"/>
              <w:rPr>
                <w:rFonts w:hAnsi="宋体" w:hint="eastAsia"/>
                <w:szCs w:val="21"/>
              </w:rPr>
            </w:pPr>
          </w:p>
        </w:tc>
        <w:tc>
          <w:tcPr>
            <w:tcW w:w="243" w:type="pct"/>
            <w:tcMar>
              <w:left w:w="0" w:type="dxa"/>
              <w:right w:w="0" w:type="dxa"/>
            </w:tcMar>
          </w:tcPr>
          <w:p w14:paraId="3C62FAFB" w14:textId="77777777" w:rsidR="009929A1" w:rsidRDefault="00000000">
            <w:pPr>
              <w:spacing w:line="360" w:lineRule="auto"/>
              <w:ind w:firstLineChars="337" w:firstLine="708"/>
              <w:jc w:val="right"/>
              <w:rPr>
                <w:rFonts w:hAnsi="宋体" w:hint="eastAsia"/>
                <w:szCs w:val="21"/>
              </w:rPr>
            </w:pPr>
            <m:oMathPara>
              <m:oMath>
                <m:r>
                  <w:rPr>
                    <w:rFonts w:ascii="Cambria Math"/>
                    <w:szCs w:val="21"/>
                  </w:rPr>
                  <m:t>t</m:t>
                </m:r>
              </m:oMath>
            </m:oMathPara>
          </w:p>
        </w:tc>
        <w:tc>
          <w:tcPr>
            <w:tcW w:w="243" w:type="pct"/>
            <w:tcMar>
              <w:left w:w="0" w:type="dxa"/>
              <w:right w:w="0" w:type="dxa"/>
            </w:tcMar>
          </w:tcPr>
          <w:p w14:paraId="3C434A99" w14:textId="77777777" w:rsidR="009929A1" w:rsidRDefault="00000000">
            <w:pPr>
              <w:spacing w:line="360" w:lineRule="auto"/>
              <w:jc w:val="center"/>
              <w:rPr>
                <w:szCs w:val="21"/>
              </w:rPr>
            </w:pPr>
            <w:r>
              <w:rPr>
                <w:szCs w:val="21"/>
              </w:rPr>
              <w:t>——</w:t>
            </w:r>
          </w:p>
        </w:tc>
        <w:tc>
          <w:tcPr>
            <w:tcW w:w="4150" w:type="pct"/>
            <w:gridSpan w:val="3"/>
            <w:tcMar>
              <w:left w:w="0" w:type="dxa"/>
              <w:right w:w="0" w:type="dxa"/>
            </w:tcMar>
          </w:tcPr>
          <w:p w14:paraId="7C919A22" w14:textId="77777777" w:rsidR="009929A1" w:rsidRDefault="00000000">
            <w:pPr>
              <w:spacing w:line="360" w:lineRule="auto"/>
              <w:rPr>
                <w:rFonts w:hAnsi="宋体" w:hint="eastAsia"/>
                <w:szCs w:val="21"/>
              </w:rPr>
            </w:pPr>
            <w:r>
              <w:rPr>
                <w:rFonts w:hint="eastAsia"/>
                <w:szCs w:val="21"/>
              </w:rPr>
              <w:t>预压</w:t>
            </w:r>
            <w:r>
              <w:rPr>
                <w:rFonts w:hAnsi="宋体" w:hint="eastAsia"/>
                <w:szCs w:val="21"/>
              </w:rPr>
              <w:t>固结时间</w:t>
            </w:r>
            <w:r>
              <w:rPr>
                <w:szCs w:val="21"/>
              </w:rPr>
              <w:t>(s)</w:t>
            </w:r>
            <w:r>
              <w:rPr>
                <w:rFonts w:hAnsi="宋体" w:hint="eastAsia"/>
                <w:szCs w:val="21"/>
              </w:rPr>
              <w:t>。</w:t>
            </w:r>
          </w:p>
        </w:tc>
      </w:tr>
    </w:tbl>
    <w:p w14:paraId="51BEED20"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采用袋装砂井时，编织袋宜采用聚丙烯材料，要求透水不露砂；中（粗）砂的渗透系数、含泥量等指标与砂垫层要求一致，且灌实率不应小于</w:t>
      </w:r>
      <w:r>
        <w:rPr>
          <w:rFonts w:hAnsi="宋体" w:hint="eastAsia"/>
          <w:szCs w:val="21"/>
        </w:rPr>
        <w:t>95%</w:t>
      </w:r>
      <w:r>
        <w:rPr>
          <w:rFonts w:hAnsi="宋体" w:hint="eastAsia"/>
          <w:szCs w:val="21"/>
        </w:rPr>
        <w:t>。</w:t>
      </w:r>
    </w:p>
    <w:p w14:paraId="249BC12A" w14:textId="77777777" w:rsidR="009929A1" w:rsidRDefault="00000000">
      <w:pPr>
        <w:pStyle w:val="afffffffa"/>
        <w:numPr>
          <w:ilvl w:val="2"/>
          <w:numId w:val="19"/>
        </w:numPr>
        <w:spacing w:line="360" w:lineRule="auto"/>
        <w:ind w:firstLineChars="0"/>
        <w:rPr>
          <w:szCs w:val="21"/>
        </w:rPr>
      </w:pPr>
      <w:r>
        <w:rPr>
          <w:rFonts w:hint="eastAsia"/>
          <w:szCs w:val="21"/>
        </w:rPr>
        <w:t>竖向排水体的深度应根据设计对地基稳定性、变形的要求确定，一般不宜大于</w:t>
      </w:r>
      <w:r>
        <w:rPr>
          <w:rFonts w:hint="eastAsia"/>
          <w:szCs w:val="21"/>
        </w:rPr>
        <w:t>25m</w:t>
      </w:r>
      <w:r>
        <w:rPr>
          <w:rFonts w:hint="eastAsia"/>
          <w:szCs w:val="21"/>
        </w:rPr>
        <w:t>，且宜穿透软土层，但不得进入下卧透水（气）层。在加固深度范围内，当软土层下卧深厚透水（气）层时，竖向排水体应设置在透水（气）层上覆的软土层内，且排水体末端距透水（气）层顶不应小于</w:t>
      </w:r>
      <w:r>
        <w:rPr>
          <w:szCs w:val="21"/>
        </w:rPr>
        <w:t>0.5m</w:t>
      </w:r>
      <w:r>
        <w:rPr>
          <w:rFonts w:hint="eastAsia"/>
          <w:szCs w:val="21"/>
        </w:rPr>
        <w:t>。</w:t>
      </w:r>
    </w:p>
    <w:p w14:paraId="064E2840" w14:textId="77777777" w:rsidR="009929A1" w:rsidRDefault="00000000">
      <w:pPr>
        <w:pStyle w:val="afffffffa"/>
        <w:numPr>
          <w:ilvl w:val="2"/>
          <w:numId w:val="19"/>
        </w:numPr>
        <w:spacing w:line="360" w:lineRule="auto"/>
        <w:ind w:firstLineChars="0"/>
        <w:rPr>
          <w:szCs w:val="21"/>
        </w:rPr>
      </w:pPr>
      <w:r>
        <w:rPr>
          <w:rFonts w:hint="eastAsia"/>
          <w:szCs w:val="21"/>
        </w:rPr>
        <w:t>对以地基稳定性进行控制的工程，竖向排水体的深度应超过危险滑动面下</w:t>
      </w:r>
      <w:r>
        <w:rPr>
          <w:rFonts w:hint="eastAsia"/>
          <w:szCs w:val="21"/>
        </w:rPr>
        <w:t>2</w:t>
      </w:r>
      <w:r>
        <w:rPr>
          <w:szCs w:val="21"/>
        </w:rPr>
        <w:t>.0m</w:t>
      </w:r>
      <w:r>
        <w:rPr>
          <w:rFonts w:hint="eastAsia"/>
          <w:szCs w:val="21"/>
        </w:rPr>
        <w:t>；对以变形控制的工程，</w:t>
      </w:r>
      <w:r>
        <w:rPr>
          <w:rFonts w:hAnsi="宋体" w:hint="eastAsia"/>
          <w:szCs w:val="21"/>
        </w:rPr>
        <w:t>深度应满足工程对地基变形量和稳定性的要求。</w:t>
      </w:r>
    </w:p>
    <w:p w14:paraId="7F6AD75E"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64" w:name="_Toc304275569"/>
      <w:bookmarkStart w:id="65" w:name="_Toc304275259"/>
      <w:bookmarkStart w:id="66" w:name="_Toc191980253"/>
      <w:bookmarkStart w:id="67" w:name="_Toc175047016"/>
      <w:r>
        <w:rPr>
          <w:rFonts w:ascii="Times New Roman" w:eastAsia="宋体" w:hAnsi="Times New Roman" w:hint="eastAsia"/>
          <w:b w:val="0"/>
          <w:sz w:val="28"/>
          <w:szCs w:val="28"/>
        </w:rPr>
        <w:t>密封系统</w:t>
      </w:r>
      <w:bookmarkEnd w:id="64"/>
      <w:bookmarkEnd w:id="65"/>
      <w:r>
        <w:rPr>
          <w:rFonts w:ascii="Times New Roman" w:eastAsia="宋体" w:hAnsi="Times New Roman" w:hint="eastAsia"/>
          <w:b w:val="0"/>
          <w:sz w:val="28"/>
          <w:szCs w:val="28"/>
        </w:rPr>
        <w:t>设计</w:t>
      </w:r>
      <w:bookmarkEnd w:id="66"/>
      <w:bookmarkEnd w:id="67"/>
    </w:p>
    <w:p w14:paraId="40D53339" w14:textId="77777777" w:rsidR="009929A1" w:rsidRDefault="00000000">
      <w:pPr>
        <w:pStyle w:val="afffffffa"/>
        <w:numPr>
          <w:ilvl w:val="2"/>
          <w:numId w:val="19"/>
        </w:numPr>
        <w:spacing w:line="360" w:lineRule="auto"/>
        <w:ind w:firstLineChars="0"/>
        <w:rPr>
          <w:szCs w:val="21"/>
        </w:rPr>
      </w:pPr>
      <w:r>
        <w:rPr>
          <w:rFonts w:hint="eastAsia"/>
          <w:szCs w:val="21"/>
        </w:rPr>
        <w:t>当加固区边界处理深度范围内存在透水（气）砂层或有充足水源补给时，应采取密封措施切断加固区内外水（气）联系。</w:t>
      </w:r>
    </w:p>
    <w:p w14:paraId="4E1AF822" w14:textId="77777777" w:rsidR="009929A1" w:rsidRDefault="00000000">
      <w:pPr>
        <w:pStyle w:val="afffffffa"/>
        <w:numPr>
          <w:ilvl w:val="2"/>
          <w:numId w:val="19"/>
        </w:numPr>
        <w:spacing w:line="360" w:lineRule="auto"/>
        <w:ind w:firstLineChars="0"/>
        <w:rPr>
          <w:szCs w:val="21"/>
        </w:rPr>
      </w:pPr>
      <w:bookmarkStart w:id="68" w:name="_Hlk173761355"/>
      <w:r>
        <w:rPr>
          <w:rFonts w:hint="eastAsia"/>
          <w:szCs w:val="21"/>
        </w:rPr>
        <w:t>当加固区边界透水（气）层较浅时，密封措施宜采用密封沟。密封沟应沿预压区周边布置，应挖至不透水（气）层顶面以下</w:t>
      </w:r>
      <w:r>
        <w:rPr>
          <w:rFonts w:hint="eastAsia"/>
          <w:szCs w:val="21"/>
        </w:rPr>
        <w:t>0.5m</w:t>
      </w:r>
      <w:r>
        <w:rPr>
          <w:rFonts w:hint="eastAsia"/>
          <w:szCs w:val="21"/>
        </w:rPr>
        <w:t>且深度不宜小于</w:t>
      </w:r>
      <w:r>
        <w:rPr>
          <w:rFonts w:hint="eastAsia"/>
          <w:szCs w:val="21"/>
        </w:rPr>
        <w:t>1.2m</w:t>
      </w:r>
      <w:r>
        <w:rPr>
          <w:rFonts w:hint="eastAsia"/>
          <w:szCs w:val="21"/>
        </w:rPr>
        <w:t>，沟底宽度应大于</w:t>
      </w:r>
      <w:r>
        <w:rPr>
          <w:rFonts w:hint="eastAsia"/>
          <w:szCs w:val="21"/>
        </w:rPr>
        <w:t>40cm</w:t>
      </w:r>
      <w:r>
        <w:rPr>
          <w:rFonts w:hint="eastAsia"/>
          <w:szCs w:val="21"/>
        </w:rPr>
        <w:t>，相邻两个预压区可共用一个密封沟。</w:t>
      </w:r>
    </w:p>
    <w:bookmarkEnd w:id="68"/>
    <w:p w14:paraId="7BAE15CD" w14:textId="77777777" w:rsidR="009929A1" w:rsidRDefault="00000000">
      <w:pPr>
        <w:pStyle w:val="afffffffa"/>
        <w:numPr>
          <w:ilvl w:val="2"/>
          <w:numId w:val="19"/>
        </w:numPr>
        <w:spacing w:line="360" w:lineRule="auto"/>
        <w:ind w:firstLineChars="0"/>
        <w:rPr>
          <w:szCs w:val="21"/>
        </w:rPr>
      </w:pPr>
      <w:r>
        <w:rPr>
          <w:rFonts w:hint="eastAsia"/>
          <w:szCs w:val="21"/>
        </w:rPr>
        <w:t>当加固区边界透水（气）层深度较大时，密封措施宜采用黏土密封墙。密封墙深度应穿过透水（气）层，并宜进入下部黏土层不小于</w:t>
      </w:r>
      <w:r>
        <w:rPr>
          <w:rFonts w:hint="eastAsia"/>
          <w:szCs w:val="21"/>
        </w:rPr>
        <w:t>1m</w:t>
      </w:r>
      <w:r>
        <w:rPr>
          <w:rFonts w:hint="eastAsia"/>
          <w:szCs w:val="21"/>
        </w:rPr>
        <w:t>；厚度不宜小于</w:t>
      </w:r>
      <w:r>
        <w:rPr>
          <w:szCs w:val="21"/>
        </w:rPr>
        <w:t>1.2m</w:t>
      </w:r>
      <w:r>
        <w:rPr>
          <w:rFonts w:hint="eastAsia"/>
          <w:szCs w:val="21"/>
        </w:rPr>
        <w:t>；拌和后墙体的黏粒含量应大于</w:t>
      </w:r>
      <w:r>
        <w:rPr>
          <w:rFonts w:hint="eastAsia"/>
          <w:szCs w:val="21"/>
        </w:rPr>
        <w:t>20</w:t>
      </w:r>
      <w:r>
        <w:rPr>
          <w:szCs w:val="21"/>
        </w:rPr>
        <w:t>%</w:t>
      </w:r>
      <w:r>
        <w:rPr>
          <w:rFonts w:hint="eastAsia"/>
          <w:szCs w:val="21"/>
        </w:rPr>
        <w:t>，渗透系数应小于</w:t>
      </w:r>
      <w:r>
        <w:rPr>
          <w:szCs w:val="21"/>
        </w:rPr>
        <w:t>1×10</w:t>
      </w:r>
      <w:r>
        <w:rPr>
          <w:szCs w:val="21"/>
          <w:vertAlign w:val="superscript"/>
        </w:rPr>
        <w:t>-5</w:t>
      </w:r>
      <w:r>
        <w:rPr>
          <w:szCs w:val="21"/>
        </w:rPr>
        <w:t>cm/s</w:t>
      </w:r>
      <w:r>
        <w:rPr>
          <w:rFonts w:hint="eastAsia"/>
          <w:szCs w:val="21"/>
        </w:rPr>
        <w:t>。</w:t>
      </w:r>
    </w:p>
    <w:p w14:paraId="6087576D" w14:textId="023AA8A5" w:rsidR="009929A1" w:rsidRDefault="00000000">
      <w:pPr>
        <w:pStyle w:val="afffffffa"/>
        <w:numPr>
          <w:ilvl w:val="2"/>
          <w:numId w:val="19"/>
        </w:numPr>
        <w:spacing w:line="360" w:lineRule="auto"/>
        <w:ind w:firstLineChars="0"/>
        <w:rPr>
          <w:szCs w:val="21"/>
        </w:rPr>
      </w:pPr>
      <w:r>
        <w:rPr>
          <w:rFonts w:hint="eastAsia"/>
          <w:szCs w:val="21"/>
        </w:rPr>
        <w:t>密封膜应使用抗老化性能好、韧性好、抗穿刺性能强的不透气材料，宜选用聚乙烯或聚氯乙烯薄膜，铺设层数为</w:t>
      </w:r>
      <w:r>
        <w:rPr>
          <w:szCs w:val="21"/>
        </w:rPr>
        <w:t>2</w:t>
      </w:r>
      <w:r>
        <w:rPr>
          <w:rFonts w:hint="eastAsia"/>
          <w:szCs w:val="21"/>
        </w:rPr>
        <w:t>层～</w:t>
      </w:r>
      <w:r>
        <w:rPr>
          <w:szCs w:val="21"/>
        </w:rPr>
        <w:t>3</w:t>
      </w:r>
      <w:r>
        <w:rPr>
          <w:rFonts w:hint="eastAsia"/>
          <w:szCs w:val="21"/>
        </w:rPr>
        <w:t>层。当采用</w:t>
      </w:r>
      <w:r w:rsidR="008C4ED5">
        <w:rPr>
          <w:rFonts w:hint="eastAsia"/>
          <w:szCs w:val="21"/>
        </w:rPr>
        <w:t>真空联合堆载预压预压法或</w:t>
      </w:r>
      <w:r>
        <w:rPr>
          <w:rFonts w:hint="eastAsia"/>
          <w:szCs w:val="21"/>
        </w:rPr>
        <w:t>直排式真空预压</w:t>
      </w:r>
      <w:r w:rsidR="008C4ED5">
        <w:rPr>
          <w:rFonts w:hint="eastAsia"/>
          <w:szCs w:val="21"/>
        </w:rPr>
        <w:t>法</w:t>
      </w:r>
      <w:r>
        <w:rPr>
          <w:rFonts w:hint="eastAsia"/>
          <w:szCs w:val="21"/>
        </w:rPr>
        <w:t>时，密封膜下应铺设</w:t>
      </w:r>
      <w:r>
        <w:rPr>
          <w:rFonts w:hint="eastAsia"/>
          <w:szCs w:val="21"/>
        </w:rPr>
        <w:t>1</w:t>
      </w:r>
      <w:r>
        <w:rPr>
          <w:rFonts w:hint="eastAsia"/>
          <w:szCs w:val="21"/>
        </w:rPr>
        <w:t>层无纺土工布。</w:t>
      </w:r>
    </w:p>
    <w:p w14:paraId="4331D779" w14:textId="77777777" w:rsidR="009929A1" w:rsidRDefault="00000000">
      <w:pPr>
        <w:pStyle w:val="afffffffa"/>
        <w:numPr>
          <w:ilvl w:val="2"/>
          <w:numId w:val="19"/>
        </w:numPr>
        <w:spacing w:line="360" w:lineRule="auto"/>
        <w:ind w:firstLineChars="0"/>
        <w:rPr>
          <w:szCs w:val="21"/>
        </w:rPr>
      </w:pPr>
      <w:r>
        <w:rPr>
          <w:rFonts w:hint="eastAsia"/>
          <w:szCs w:val="21"/>
        </w:rPr>
        <w:t>满载后，密封膜上宜进行覆水，覆水厚度</w:t>
      </w:r>
      <w:r>
        <w:rPr>
          <w:rFonts w:hint="eastAsia"/>
          <w:szCs w:val="21"/>
        </w:rPr>
        <w:t>0.2m</w:t>
      </w:r>
      <w:r>
        <w:rPr>
          <w:rFonts w:hint="eastAsia"/>
          <w:szCs w:val="21"/>
        </w:rPr>
        <w:t>～</w:t>
      </w:r>
      <w:r>
        <w:rPr>
          <w:rFonts w:hint="eastAsia"/>
          <w:szCs w:val="21"/>
        </w:rPr>
        <w:t>0.3m</w:t>
      </w:r>
      <w:r>
        <w:rPr>
          <w:rFonts w:hint="eastAsia"/>
          <w:szCs w:val="21"/>
        </w:rPr>
        <w:t>。</w:t>
      </w:r>
    </w:p>
    <w:p w14:paraId="6A2425DB" w14:textId="77777777" w:rsidR="009929A1" w:rsidRDefault="00000000">
      <w:pPr>
        <w:pStyle w:val="afffffffa"/>
        <w:numPr>
          <w:ilvl w:val="2"/>
          <w:numId w:val="19"/>
        </w:numPr>
        <w:spacing w:line="360" w:lineRule="auto"/>
        <w:ind w:firstLineChars="0"/>
        <w:rPr>
          <w:szCs w:val="21"/>
        </w:rPr>
      </w:pPr>
      <w:r>
        <w:rPr>
          <w:rFonts w:hint="eastAsia"/>
          <w:szCs w:val="21"/>
        </w:rPr>
        <w:t>有当地工程经验时，可利用表层</w:t>
      </w:r>
      <w:r>
        <w:rPr>
          <w:rFonts w:hint="eastAsia"/>
          <w:szCs w:val="21"/>
        </w:rPr>
        <w:t>0.5m</w:t>
      </w:r>
      <w:r>
        <w:rPr>
          <w:rFonts w:hint="eastAsia"/>
          <w:szCs w:val="21"/>
        </w:rPr>
        <w:t>～</w:t>
      </w:r>
      <w:r>
        <w:rPr>
          <w:rFonts w:hint="eastAsia"/>
          <w:szCs w:val="21"/>
        </w:rPr>
        <w:t>0.8m</w:t>
      </w:r>
      <w:r>
        <w:rPr>
          <w:rFonts w:hint="eastAsia"/>
          <w:szCs w:val="21"/>
        </w:rPr>
        <w:t>厚的淤泥作为密封层，但加固后应对表层的软土进行处理。</w:t>
      </w:r>
    </w:p>
    <w:p w14:paraId="07CD27CA"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69" w:name="_Toc191980254"/>
      <w:r>
        <w:rPr>
          <w:rFonts w:ascii="Times New Roman" w:eastAsia="宋体" w:hAnsi="Times New Roman" w:hint="eastAsia"/>
          <w:b w:val="0"/>
          <w:sz w:val="28"/>
          <w:szCs w:val="28"/>
        </w:rPr>
        <w:t>气压劈裂系统设计</w:t>
      </w:r>
      <w:bookmarkEnd w:id="69"/>
    </w:p>
    <w:p w14:paraId="647C3311" w14:textId="77777777" w:rsidR="009929A1" w:rsidRDefault="00000000">
      <w:pPr>
        <w:pStyle w:val="afffffffa"/>
        <w:numPr>
          <w:ilvl w:val="2"/>
          <w:numId w:val="19"/>
        </w:numPr>
        <w:spacing w:line="360" w:lineRule="auto"/>
        <w:ind w:firstLineChars="0"/>
        <w:rPr>
          <w:szCs w:val="21"/>
        </w:rPr>
      </w:pPr>
      <w:r>
        <w:rPr>
          <w:rFonts w:hint="eastAsia"/>
          <w:szCs w:val="21"/>
        </w:rPr>
        <w:t>气压劈裂真空预压法的气压劈裂系统包括注气泵、水平输气管和竖向注气管等。</w:t>
      </w:r>
    </w:p>
    <w:p w14:paraId="0BC00658" w14:textId="77777777" w:rsidR="009929A1" w:rsidRDefault="00000000">
      <w:pPr>
        <w:pStyle w:val="afffffffa"/>
        <w:numPr>
          <w:ilvl w:val="2"/>
          <w:numId w:val="19"/>
        </w:numPr>
        <w:spacing w:line="360" w:lineRule="auto"/>
        <w:ind w:firstLineChars="0"/>
        <w:rPr>
          <w:szCs w:val="21"/>
        </w:rPr>
      </w:pPr>
      <w:r>
        <w:rPr>
          <w:rFonts w:hint="eastAsia"/>
          <w:szCs w:val="21"/>
        </w:rPr>
        <w:t>注气泵应能稳定提供</w:t>
      </w:r>
      <w:r>
        <w:rPr>
          <w:rFonts w:hint="eastAsia"/>
          <w:szCs w:val="21"/>
        </w:rPr>
        <w:t>0.5 MPa</w:t>
      </w:r>
      <w:r>
        <w:rPr>
          <w:rFonts w:hint="eastAsia"/>
          <w:szCs w:val="21"/>
        </w:rPr>
        <w:t>～</w:t>
      </w:r>
      <w:r>
        <w:rPr>
          <w:rFonts w:hint="eastAsia"/>
          <w:szCs w:val="21"/>
        </w:rPr>
        <w:t>1.5 MPa</w:t>
      </w:r>
      <w:r>
        <w:rPr>
          <w:rFonts w:hint="eastAsia"/>
          <w:szCs w:val="21"/>
        </w:rPr>
        <w:t>的气压，气体流量为</w:t>
      </w:r>
      <w:r>
        <w:rPr>
          <w:rFonts w:hint="eastAsia"/>
          <w:szCs w:val="21"/>
        </w:rPr>
        <w:t>1 m</w:t>
      </w:r>
      <w:r>
        <w:rPr>
          <w:rFonts w:hint="eastAsia"/>
          <w:szCs w:val="21"/>
        </w:rPr>
        <w:t>³</w:t>
      </w:r>
      <w:r>
        <w:rPr>
          <w:rFonts w:hint="eastAsia"/>
          <w:szCs w:val="21"/>
        </w:rPr>
        <w:t>/min</w:t>
      </w:r>
      <w:r>
        <w:rPr>
          <w:rFonts w:hint="eastAsia"/>
          <w:szCs w:val="21"/>
        </w:rPr>
        <w:t>～</w:t>
      </w:r>
      <w:r>
        <w:rPr>
          <w:rFonts w:hint="eastAsia"/>
          <w:szCs w:val="21"/>
        </w:rPr>
        <w:t>5 m</w:t>
      </w:r>
      <w:r>
        <w:rPr>
          <w:rFonts w:hint="eastAsia"/>
          <w:szCs w:val="21"/>
        </w:rPr>
        <w:t>³</w:t>
      </w:r>
      <w:r>
        <w:rPr>
          <w:rFonts w:hint="eastAsia"/>
          <w:szCs w:val="21"/>
        </w:rPr>
        <w:t>/min</w:t>
      </w:r>
      <w:r>
        <w:rPr>
          <w:rFonts w:hint="eastAsia"/>
          <w:szCs w:val="21"/>
        </w:rPr>
        <w:t>。宜均匀布置</w:t>
      </w:r>
      <w:r>
        <w:rPr>
          <w:rFonts w:hint="eastAsia"/>
          <w:szCs w:val="21"/>
        </w:rPr>
        <w:lastRenderedPageBreak/>
        <w:t>在加固区四周，每台注气泵的控制面积宜为</w:t>
      </w:r>
      <w:r>
        <w:rPr>
          <w:rFonts w:hint="eastAsia"/>
          <w:szCs w:val="21"/>
        </w:rPr>
        <w:t>800</w:t>
      </w:r>
      <w:r>
        <w:rPr>
          <w:rFonts w:hint="eastAsia"/>
          <w:szCs w:val="21"/>
        </w:rPr>
        <w:t>㎡～</w:t>
      </w:r>
      <w:r>
        <w:rPr>
          <w:rFonts w:hint="eastAsia"/>
          <w:szCs w:val="21"/>
        </w:rPr>
        <w:t>1200</w:t>
      </w:r>
      <w:r>
        <w:rPr>
          <w:rFonts w:hint="eastAsia"/>
          <w:szCs w:val="21"/>
        </w:rPr>
        <w:t>㎡。</w:t>
      </w:r>
    </w:p>
    <w:p w14:paraId="60C01869" w14:textId="77777777" w:rsidR="009929A1" w:rsidRDefault="00000000">
      <w:pPr>
        <w:pStyle w:val="afffffffa"/>
        <w:numPr>
          <w:ilvl w:val="2"/>
          <w:numId w:val="19"/>
        </w:numPr>
        <w:spacing w:line="360" w:lineRule="auto"/>
        <w:ind w:firstLineChars="0"/>
        <w:rPr>
          <w:szCs w:val="21"/>
        </w:rPr>
      </w:pPr>
      <w:r>
        <w:rPr>
          <w:rFonts w:hint="eastAsia"/>
          <w:szCs w:val="21"/>
        </w:rPr>
        <w:t>水平输气管可选用硬塑管</w:t>
      </w:r>
      <w:r>
        <w:rPr>
          <w:szCs w:val="21"/>
        </w:rPr>
        <w:t>，</w:t>
      </w:r>
      <w:r>
        <w:rPr>
          <w:rFonts w:hint="eastAsia"/>
          <w:szCs w:val="21"/>
        </w:rPr>
        <w:t>其</w:t>
      </w:r>
      <w:r>
        <w:rPr>
          <w:szCs w:val="21"/>
        </w:rPr>
        <w:t>横向间距宜为</w:t>
      </w:r>
      <w:r>
        <w:rPr>
          <w:szCs w:val="21"/>
        </w:rPr>
        <w:t xml:space="preserve"> 6</w:t>
      </w:r>
      <w:r>
        <w:rPr>
          <w:rFonts w:hint="eastAsia"/>
          <w:szCs w:val="21"/>
        </w:rPr>
        <w:t>m</w:t>
      </w:r>
      <w:r>
        <w:rPr>
          <w:szCs w:val="21"/>
        </w:rPr>
        <w:t>～</w:t>
      </w:r>
      <w:r>
        <w:rPr>
          <w:szCs w:val="21"/>
        </w:rPr>
        <w:t>10m</w:t>
      </w:r>
      <w:r>
        <w:rPr>
          <w:szCs w:val="21"/>
        </w:rPr>
        <w:t>，纵向间距宜为</w:t>
      </w:r>
      <w:r>
        <w:rPr>
          <w:szCs w:val="21"/>
        </w:rPr>
        <w:t xml:space="preserve"> 30</w:t>
      </w:r>
      <w:r>
        <w:rPr>
          <w:rFonts w:hint="eastAsia"/>
          <w:szCs w:val="21"/>
        </w:rPr>
        <w:t>m</w:t>
      </w:r>
      <w:r>
        <w:rPr>
          <w:szCs w:val="21"/>
        </w:rPr>
        <w:t>～</w:t>
      </w:r>
      <w:r>
        <w:rPr>
          <w:szCs w:val="21"/>
        </w:rPr>
        <w:t>40m</w:t>
      </w:r>
      <w:r>
        <w:rPr>
          <w:szCs w:val="21"/>
        </w:rPr>
        <w:t>。</w:t>
      </w:r>
      <w:r>
        <w:rPr>
          <w:rFonts w:hint="eastAsia"/>
          <w:szCs w:val="21"/>
        </w:rPr>
        <w:t>输气管交叉处应采用连接件连接。在预压处理过程中，输气管及其连接件应具有伸缩性，且其强度应满足高压空气传递和地基变形的要求。</w:t>
      </w:r>
    </w:p>
    <w:p w14:paraId="4475680F" w14:textId="77777777" w:rsidR="009929A1" w:rsidRDefault="00000000">
      <w:pPr>
        <w:pStyle w:val="afffffffa"/>
        <w:numPr>
          <w:ilvl w:val="2"/>
          <w:numId w:val="19"/>
        </w:numPr>
        <w:spacing w:line="360" w:lineRule="auto"/>
        <w:ind w:firstLineChars="0"/>
        <w:rPr>
          <w:szCs w:val="21"/>
        </w:rPr>
      </w:pPr>
      <w:r>
        <w:rPr>
          <w:rFonts w:hint="eastAsia"/>
          <w:szCs w:val="21"/>
        </w:rPr>
        <w:t>竖向注气管可采用高压专用塑料（</w:t>
      </w:r>
      <w:r>
        <w:rPr>
          <w:rFonts w:hint="eastAsia"/>
          <w:szCs w:val="21"/>
        </w:rPr>
        <w:t>PVC</w:t>
      </w:r>
      <w:r>
        <w:rPr>
          <w:rFonts w:hint="eastAsia"/>
          <w:szCs w:val="21"/>
        </w:rPr>
        <w:t>）管或专用注气管，注气管直径不小于</w:t>
      </w:r>
      <w:r>
        <w:rPr>
          <w:rFonts w:hint="eastAsia"/>
          <w:szCs w:val="21"/>
        </w:rPr>
        <w:t>2</w:t>
      </w:r>
      <w:r>
        <w:rPr>
          <w:szCs w:val="21"/>
        </w:rPr>
        <w:t>5</w:t>
      </w:r>
      <w:r>
        <w:rPr>
          <w:rFonts w:hint="eastAsia"/>
          <w:szCs w:val="21"/>
        </w:rPr>
        <w:t>mm</w:t>
      </w:r>
      <w:r>
        <w:rPr>
          <w:rFonts w:hint="eastAsia"/>
          <w:szCs w:val="21"/>
        </w:rPr>
        <w:t>，且应能承受内压力不小于</w:t>
      </w:r>
      <w:r>
        <w:rPr>
          <w:rFonts w:hint="eastAsia"/>
          <w:szCs w:val="21"/>
        </w:rPr>
        <w:t>1.5MPa</w:t>
      </w:r>
      <w:r>
        <w:rPr>
          <w:rFonts w:hint="eastAsia"/>
          <w:szCs w:val="21"/>
        </w:rPr>
        <w:t>。</w:t>
      </w:r>
    </w:p>
    <w:p w14:paraId="6725E136" w14:textId="77777777" w:rsidR="009929A1" w:rsidRDefault="00000000">
      <w:pPr>
        <w:pStyle w:val="afffffffa"/>
        <w:numPr>
          <w:ilvl w:val="2"/>
          <w:numId w:val="19"/>
        </w:numPr>
        <w:spacing w:line="360" w:lineRule="auto"/>
        <w:ind w:firstLineChars="0"/>
        <w:rPr>
          <w:szCs w:val="21"/>
        </w:rPr>
      </w:pPr>
      <w:r>
        <w:rPr>
          <w:rFonts w:hint="eastAsia"/>
          <w:szCs w:val="21"/>
        </w:rPr>
        <w:t>竖向注气管的平面布置形式宜为等边三角形或正方形，且和塑料排水板布置方式相同。竖向注气管间距应根据注气压力、地基土类型等确定，一般为</w:t>
      </w:r>
      <w:r>
        <w:rPr>
          <w:rFonts w:hint="eastAsia"/>
          <w:szCs w:val="21"/>
        </w:rPr>
        <w:t xml:space="preserve"> </w:t>
      </w:r>
      <w:r>
        <w:rPr>
          <w:szCs w:val="21"/>
        </w:rPr>
        <w:t>3</w:t>
      </w:r>
      <w:r>
        <w:rPr>
          <w:rFonts w:hint="eastAsia"/>
          <w:szCs w:val="21"/>
        </w:rPr>
        <w:t>m</w:t>
      </w:r>
      <w:r>
        <w:rPr>
          <w:rFonts w:hint="eastAsia"/>
          <w:szCs w:val="21"/>
        </w:rPr>
        <w:t>～</w:t>
      </w:r>
      <w:r>
        <w:rPr>
          <w:rFonts w:hint="eastAsia"/>
          <w:szCs w:val="21"/>
        </w:rPr>
        <w:t>4</w:t>
      </w:r>
      <w:r>
        <w:rPr>
          <w:szCs w:val="21"/>
        </w:rPr>
        <w:t>.8</w:t>
      </w:r>
      <w:r>
        <w:rPr>
          <w:rFonts w:hint="eastAsia"/>
          <w:szCs w:val="21"/>
        </w:rPr>
        <w:t>m</w:t>
      </w:r>
      <w:r>
        <w:rPr>
          <w:rFonts w:hint="eastAsia"/>
          <w:szCs w:val="21"/>
        </w:rPr>
        <w:t>，可取塑料排水板间距的</w:t>
      </w:r>
      <w:r>
        <w:rPr>
          <w:rFonts w:hint="eastAsia"/>
          <w:szCs w:val="21"/>
        </w:rPr>
        <w:t>3</w:t>
      </w:r>
      <w:r>
        <w:rPr>
          <w:rFonts w:hint="eastAsia"/>
          <w:szCs w:val="21"/>
        </w:rPr>
        <w:t>～</w:t>
      </w:r>
      <w:r>
        <w:rPr>
          <w:szCs w:val="21"/>
        </w:rPr>
        <w:t>4</w:t>
      </w:r>
      <w:r>
        <w:rPr>
          <w:rFonts w:hint="eastAsia"/>
          <w:szCs w:val="21"/>
        </w:rPr>
        <w:t>倍。</w:t>
      </w:r>
    </w:p>
    <w:p w14:paraId="333DC5AF" w14:textId="77777777" w:rsidR="009929A1" w:rsidRDefault="00000000">
      <w:pPr>
        <w:pStyle w:val="afffffffa"/>
        <w:numPr>
          <w:ilvl w:val="2"/>
          <w:numId w:val="19"/>
        </w:numPr>
        <w:spacing w:line="360" w:lineRule="auto"/>
        <w:ind w:firstLineChars="0"/>
        <w:rPr>
          <w:szCs w:val="21"/>
        </w:rPr>
      </w:pPr>
      <w:r>
        <w:rPr>
          <w:rFonts w:hint="eastAsia"/>
          <w:szCs w:val="21"/>
        </w:rPr>
        <w:t>竖向注气管的打设深度应根据拟劈裂土层深度确定，气压劈裂点竖向间距宜为</w:t>
      </w:r>
      <w:r>
        <w:rPr>
          <w:rFonts w:hint="eastAsia"/>
          <w:szCs w:val="21"/>
        </w:rPr>
        <w:t>2m</w:t>
      </w:r>
      <w:r>
        <w:rPr>
          <w:rFonts w:hint="eastAsia"/>
          <w:szCs w:val="21"/>
        </w:rPr>
        <w:t>～</w:t>
      </w:r>
      <w:r>
        <w:rPr>
          <w:szCs w:val="21"/>
        </w:rPr>
        <w:t>3</w:t>
      </w:r>
      <w:r>
        <w:rPr>
          <w:rFonts w:hint="eastAsia"/>
          <w:szCs w:val="21"/>
        </w:rPr>
        <w:t>m</w:t>
      </w:r>
      <w:r>
        <w:rPr>
          <w:rFonts w:hint="eastAsia"/>
          <w:szCs w:val="21"/>
        </w:rPr>
        <w:t>。</w:t>
      </w:r>
    </w:p>
    <w:p w14:paraId="63D5A815"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70" w:name="_Toc175047017"/>
      <w:bookmarkStart w:id="71" w:name="_Toc191980255"/>
      <w:r>
        <w:rPr>
          <w:rFonts w:ascii="Times New Roman" w:eastAsia="宋体" w:hAnsi="Times New Roman" w:hint="eastAsia"/>
          <w:b w:val="0"/>
          <w:sz w:val="28"/>
          <w:szCs w:val="28"/>
        </w:rPr>
        <w:t>抽真空设备布置</w:t>
      </w:r>
      <w:bookmarkEnd w:id="70"/>
      <w:bookmarkEnd w:id="71"/>
    </w:p>
    <w:p w14:paraId="169E21D8" w14:textId="77777777" w:rsidR="009929A1" w:rsidRDefault="00000000">
      <w:pPr>
        <w:pStyle w:val="afffffffa"/>
        <w:numPr>
          <w:ilvl w:val="2"/>
          <w:numId w:val="19"/>
        </w:numPr>
        <w:spacing w:line="360" w:lineRule="auto"/>
        <w:ind w:firstLineChars="0"/>
        <w:rPr>
          <w:szCs w:val="21"/>
        </w:rPr>
      </w:pPr>
      <w:r>
        <w:rPr>
          <w:rFonts w:hint="eastAsia"/>
          <w:szCs w:val="21"/>
        </w:rPr>
        <w:t>抽真空设备宜采用射流泵或水气分离装置。</w:t>
      </w:r>
    </w:p>
    <w:p w14:paraId="4B852ABE" w14:textId="77777777" w:rsidR="009929A1" w:rsidRDefault="00000000">
      <w:pPr>
        <w:pStyle w:val="afffffffa"/>
        <w:numPr>
          <w:ilvl w:val="2"/>
          <w:numId w:val="19"/>
        </w:numPr>
        <w:spacing w:line="360" w:lineRule="auto"/>
        <w:ind w:firstLineChars="0"/>
        <w:rPr>
          <w:szCs w:val="21"/>
        </w:rPr>
      </w:pPr>
      <w:r>
        <w:rPr>
          <w:rFonts w:hint="eastAsia"/>
          <w:szCs w:val="21"/>
        </w:rPr>
        <w:t>采用射流泵时，单机功率不宜低于</w:t>
      </w:r>
      <w:r>
        <w:rPr>
          <w:szCs w:val="21"/>
        </w:rPr>
        <w:t>7.5kW</w:t>
      </w:r>
      <w:r>
        <w:rPr>
          <w:rFonts w:hint="eastAsia"/>
          <w:szCs w:val="21"/>
        </w:rPr>
        <w:t>，在进气孔密封状态下，其真空吸力不应小于</w:t>
      </w:r>
      <w:r>
        <w:rPr>
          <w:szCs w:val="21"/>
        </w:rPr>
        <w:t>96kPa</w:t>
      </w:r>
      <w:r>
        <w:rPr>
          <w:rFonts w:hint="eastAsia"/>
          <w:szCs w:val="21"/>
        </w:rPr>
        <w:t>。</w:t>
      </w:r>
    </w:p>
    <w:p w14:paraId="4EC59B9B" w14:textId="77777777" w:rsidR="009929A1" w:rsidRDefault="00000000">
      <w:pPr>
        <w:pStyle w:val="afffffffa"/>
        <w:numPr>
          <w:ilvl w:val="2"/>
          <w:numId w:val="19"/>
        </w:numPr>
        <w:spacing w:line="360" w:lineRule="auto"/>
        <w:ind w:firstLineChars="0"/>
        <w:rPr>
          <w:szCs w:val="21"/>
        </w:rPr>
      </w:pPr>
      <w:r>
        <w:rPr>
          <w:rFonts w:hint="eastAsia"/>
          <w:szCs w:val="21"/>
        </w:rPr>
        <w:t>水气分离装置分为大型集中式水气分离装置和小型分散式水气分离装置两种，其中大型集中式水气分离装置由集控室和水气分离器组成，主泵的单机功率一般为</w:t>
      </w:r>
      <w:r>
        <w:rPr>
          <w:rFonts w:hint="eastAsia"/>
          <w:szCs w:val="21"/>
        </w:rPr>
        <w:t>30kW</w:t>
      </w:r>
      <w:r>
        <w:rPr>
          <w:rFonts w:hint="eastAsia"/>
          <w:szCs w:val="21"/>
        </w:rPr>
        <w:t>或</w:t>
      </w:r>
      <w:r>
        <w:rPr>
          <w:rFonts w:hint="eastAsia"/>
          <w:szCs w:val="21"/>
        </w:rPr>
        <w:t>55kW</w:t>
      </w:r>
      <w:r>
        <w:rPr>
          <w:rFonts w:hint="eastAsia"/>
          <w:szCs w:val="21"/>
        </w:rPr>
        <w:t>；小型分散式水气分离装置单套设备功率宜为</w:t>
      </w:r>
      <w:r>
        <w:rPr>
          <w:rFonts w:hint="eastAsia"/>
          <w:szCs w:val="21"/>
        </w:rPr>
        <w:t>15kW</w:t>
      </w:r>
      <w:r>
        <w:rPr>
          <w:rFonts w:hint="eastAsia"/>
          <w:szCs w:val="21"/>
        </w:rPr>
        <w:t>。</w:t>
      </w:r>
    </w:p>
    <w:p w14:paraId="0DEF6852" w14:textId="77777777" w:rsidR="009929A1" w:rsidRDefault="00000000">
      <w:pPr>
        <w:pStyle w:val="afffffffa"/>
        <w:numPr>
          <w:ilvl w:val="2"/>
          <w:numId w:val="19"/>
        </w:numPr>
        <w:spacing w:line="360" w:lineRule="auto"/>
        <w:ind w:firstLineChars="0"/>
        <w:rPr>
          <w:szCs w:val="21"/>
        </w:rPr>
      </w:pPr>
      <w:r>
        <w:rPr>
          <w:rFonts w:hint="eastAsia"/>
          <w:szCs w:val="21"/>
        </w:rPr>
        <w:t>采用射流泵时每套设备控制面积宜为</w:t>
      </w:r>
      <w:r>
        <w:rPr>
          <w:szCs w:val="21"/>
        </w:rPr>
        <w:t>800</w:t>
      </w:r>
      <w:r>
        <w:rPr>
          <w:rFonts w:hint="eastAsia"/>
          <w:szCs w:val="21"/>
        </w:rPr>
        <w:t>㎡～</w:t>
      </w:r>
      <w:r>
        <w:rPr>
          <w:szCs w:val="21"/>
        </w:rPr>
        <w:t>1200</w:t>
      </w:r>
      <w:r>
        <w:rPr>
          <w:rFonts w:hint="eastAsia"/>
          <w:szCs w:val="21"/>
        </w:rPr>
        <w:t>㎡，且每一预压区不得少于</w:t>
      </w:r>
      <w:r>
        <w:rPr>
          <w:szCs w:val="21"/>
        </w:rPr>
        <w:t>2</w:t>
      </w:r>
      <w:r>
        <w:rPr>
          <w:rFonts w:hint="eastAsia"/>
          <w:szCs w:val="21"/>
        </w:rPr>
        <w:t>套；采用大型集中式水气分离装置时，宜按每</w:t>
      </w:r>
      <w:r>
        <w:rPr>
          <w:rFonts w:hint="eastAsia"/>
          <w:szCs w:val="21"/>
        </w:rPr>
        <w:t>1kW</w:t>
      </w:r>
      <w:r>
        <w:rPr>
          <w:rFonts w:hint="eastAsia"/>
          <w:szCs w:val="21"/>
        </w:rPr>
        <w:t>控制面积</w:t>
      </w:r>
      <w:r>
        <w:rPr>
          <w:szCs w:val="21"/>
        </w:rPr>
        <w:t>800</w:t>
      </w:r>
      <w:r>
        <w:rPr>
          <w:rFonts w:hint="eastAsia"/>
          <w:szCs w:val="21"/>
        </w:rPr>
        <w:t>㎡～</w:t>
      </w:r>
      <w:r>
        <w:rPr>
          <w:szCs w:val="21"/>
        </w:rPr>
        <w:t>1200</w:t>
      </w:r>
      <w:r>
        <w:rPr>
          <w:rFonts w:hint="eastAsia"/>
          <w:szCs w:val="21"/>
        </w:rPr>
        <w:t>㎡的标准配置主泵，按每台控制面积</w:t>
      </w:r>
      <w:r>
        <w:rPr>
          <w:rFonts w:hint="eastAsia"/>
          <w:szCs w:val="21"/>
        </w:rPr>
        <w:t>4</w:t>
      </w:r>
      <w:r>
        <w:rPr>
          <w:szCs w:val="21"/>
        </w:rPr>
        <w:t>000</w:t>
      </w:r>
      <w:r>
        <w:rPr>
          <w:rFonts w:hint="eastAsia"/>
          <w:szCs w:val="21"/>
        </w:rPr>
        <w:t>㎡～</w:t>
      </w:r>
      <w:r>
        <w:rPr>
          <w:rFonts w:hint="eastAsia"/>
          <w:szCs w:val="21"/>
        </w:rPr>
        <w:t>6</w:t>
      </w:r>
      <w:r>
        <w:rPr>
          <w:szCs w:val="21"/>
        </w:rPr>
        <w:t>000</w:t>
      </w:r>
      <w:r>
        <w:rPr>
          <w:rFonts w:hint="eastAsia"/>
          <w:szCs w:val="21"/>
        </w:rPr>
        <w:t>㎡的标准配置水气分离器，且每套集控室连接不多于</w:t>
      </w:r>
      <w:r>
        <w:rPr>
          <w:rFonts w:hint="eastAsia"/>
          <w:szCs w:val="21"/>
        </w:rPr>
        <w:t>2</w:t>
      </w:r>
      <w:r>
        <w:rPr>
          <w:rFonts w:hint="eastAsia"/>
          <w:szCs w:val="21"/>
        </w:rPr>
        <w:t>个预压区；采用小型分散式水气分离装置时，每套设备控制面积宜为</w:t>
      </w:r>
      <w:r>
        <w:rPr>
          <w:rFonts w:hint="eastAsia"/>
          <w:szCs w:val="21"/>
        </w:rPr>
        <w:t>4</w:t>
      </w:r>
      <w:r>
        <w:rPr>
          <w:szCs w:val="21"/>
        </w:rPr>
        <w:t>000</w:t>
      </w:r>
      <w:r>
        <w:rPr>
          <w:rFonts w:hint="eastAsia"/>
          <w:szCs w:val="21"/>
        </w:rPr>
        <w:t>㎡～</w:t>
      </w:r>
      <w:r>
        <w:rPr>
          <w:rFonts w:hint="eastAsia"/>
          <w:szCs w:val="21"/>
        </w:rPr>
        <w:t>6</w:t>
      </w:r>
      <w:r>
        <w:rPr>
          <w:szCs w:val="21"/>
        </w:rPr>
        <w:t>000</w:t>
      </w:r>
      <w:r>
        <w:rPr>
          <w:rFonts w:hint="eastAsia"/>
          <w:szCs w:val="21"/>
        </w:rPr>
        <w:t>㎡。处理深度较大时控制面积宜取低值。</w:t>
      </w:r>
    </w:p>
    <w:p w14:paraId="3481D18E" w14:textId="77777777" w:rsidR="009929A1" w:rsidRDefault="00000000">
      <w:pPr>
        <w:pStyle w:val="afffffffa"/>
        <w:numPr>
          <w:ilvl w:val="2"/>
          <w:numId w:val="19"/>
        </w:numPr>
        <w:spacing w:line="360" w:lineRule="auto"/>
        <w:ind w:firstLineChars="0"/>
        <w:rPr>
          <w:szCs w:val="21"/>
        </w:rPr>
      </w:pPr>
      <w:r>
        <w:rPr>
          <w:rFonts w:hint="eastAsia"/>
          <w:szCs w:val="21"/>
        </w:rPr>
        <w:t>对于重要工程，抽真空设备应配置不少于</w:t>
      </w:r>
      <w:r>
        <w:rPr>
          <w:rFonts w:hint="eastAsia"/>
          <w:szCs w:val="21"/>
        </w:rPr>
        <w:t>10%</w:t>
      </w:r>
      <w:r>
        <w:rPr>
          <w:rFonts w:hint="eastAsia"/>
          <w:szCs w:val="21"/>
        </w:rPr>
        <w:t>的备用机组。</w:t>
      </w:r>
    </w:p>
    <w:p w14:paraId="7350FE2A"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72" w:name="_Toc304275261"/>
      <w:bookmarkStart w:id="73" w:name="_Toc175047018"/>
      <w:bookmarkStart w:id="74" w:name="_Toc304275571"/>
      <w:bookmarkStart w:id="75" w:name="_Toc191980256"/>
      <w:r>
        <w:rPr>
          <w:rFonts w:ascii="Times New Roman" w:eastAsia="宋体" w:hAnsi="Times New Roman" w:hint="eastAsia"/>
          <w:b w:val="0"/>
          <w:sz w:val="28"/>
          <w:szCs w:val="28"/>
        </w:rPr>
        <w:t>固结度与沉降计算</w:t>
      </w:r>
      <w:bookmarkEnd w:id="72"/>
      <w:bookmarkEnd w:id="73"/>
      <w:bookmarkEnd w:id="74"/>
      <w:bookmarkEnd w:id="75"/>
    </w:p>
    <w:p w14:paraId="05337956" w14:textId="77777777" w:rsidR="009929A1" w:rsidRDefault="00000000">
      <w:pPr>
        <w:pStyle w:val="afffffffa"/>
        <w:numPr>
          <w:ilvl w:val="2"/>
          <w:numId w:val="19"/>
        </w:numPr>
        <w:spacing w:line="360" w:lineRule="auto"/>
        <w:ind w:firstLineChars="0"/>
        <w:rPr>
          <w:szCs w:val="21"/>
        </w:rPr>
      </w:pPr>
      <w:r>
        <w:rPr>
          <w:rFonts w:hint="eastAsia"/>
          <w:szCs w:val="21"/>
        </w:rPr>
        <w:t>采用真空预压法加固软土地基时，瞬时加荷条件下的地基土总固结度、竖向平均固结度和径向平均固结度可分别按下列公式计算。采用直排式真空预压时，地基土的总固结度可仅考虑径向平均固结度。</w:t>
      </w:r>
    </w:p>
    <w:tbl>
      <w:tblPr>
        <w:tblStyle w:val="aff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
        <w:gridCol w:w="441"/>
        <w:gridCol w:w="441"/>
        <w:gridCol w:w="789"/>
        <w:gridCol w:w="4399"/>
        <w:gridCol w:w="2340"/>
      </w:tblGrid>
      <w:tr w:rsidR="009929A1" w14:paraId="45B1F56B" w14:textId="77777777">
        <w:tc>
          <w:tcPr>
            <w:tcW w:w="1285" w:type="pct"/>
            <w:gridSpan w:val="4"/>
            <w:vAlign w:val="center"/>
          </w:tcPr>
          <w:p w14:paraId="22C29742" w14:textId="77777777" w:rsidR="009929A1" w:rsidRDefault="009929A1">
            <w:pPr>
              <w:pStyle w:val="afffffffa"/>
              <w:spacing w:line="360" w:lineRule="auto"/>
              <w:ind w:firstLineChars="0" w:firstLine="0"/>
              <w:rPr>
                <w:szCs w:val="21"/>
              </w:rPr>
            </w:pPr>
          </w:p>
        </w:tc>
        <w:tc>
          <w:tcPr>
            <w:tcW w:w="2425" w:type="pct"/>
            <w:vAlign w:val="center"/>
          </w:tcPr>
          <w:p w14:paraId="1E318F9A" w14:textId="77777777" w:rsidR="009929A1" w:rsidRDefault="00000000">
            <w:pPr>
              <w:pStyle w:val="afffffffa"/>
              <w:spacing w:line="360" w:lineRule="auto"/>
              <w:ind w:firstLineChars="0" w:firstLine="0"/>
              <w:jc w:val="center"/>
              <w:rPr>
                <w:rFonts w:ascii="Cambria Math" w:hAnsi="Cambria Math"/>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rz</m:t>
                    </m:r>
                  </m:sub>
                </m:sSub>
                <m:r>
                  <w:rPr>
                    <w:rFonts w:ascii="Cambria Math"/>
                    <w:szCs w:val="21"/>
                  </w:rPr>
                  <m:t>＝</m:t>
                </m:r>
                <m:r>
                  <w:rPr>
                    <w:rFonts w:ascii="Cambria Math"/>
                    <w:szCs w:val="21"/>
                  </w:rPr>
                  <m:t>1</m:t>
                </m:r>
                <m:r>
                  <w:rPr>
                    <w:rFonts w:ascii="Cambria Math"/>
                    <w:szCs w:val="21"/>
                  </w:rPr>
                  <m:t>－</m:t>
                </m:r>
                <m:d>
                  <m:dPr>
                    <m:ctrlPr>
                      <w:rPr>
                        <w:rFonts w:ascii="Cambria Math" w:hAnsi="Cambria Math"/>
                        <w:i/>
                        <w:szCs w:val="21"/>
                      </w:rPr>
                    </m:ctrlPr>
                  </m:dPr>
                  <m:e>
                    <m:r>
                      <w:rPr>
                        <w:rFonts w:ascii="Cambria Math"/>
                        <w:szCs w:val="21"/>
                      </w:rPr>
                      <m:t>1</m:t>
                    </m:r>
                    <m:r>
                      <w:rPr>
                        <w:rFonts w:ascii="Cambria Math"/>
                        <w:szCs w:val="21"/>
                      </w:rPr>
                      <m:t>－</m:t>
                    </m:r>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z</m:t>
                        </m:r>
                      </m:sub>
                    </m:sSub>
                  </m:e>
                </m:d>
                <m:d>
                  <m:dPr>
                    <m:ctrlPr>
                      <w:rPr>
                        <w:rFonts w:ascii="Cambria Math" w:hAnsi="Cambria Math"/>
                        <w:i/>
                        <w:szCs w:val="21"/>
                      </w:rPr>
                    </m:ctrlPr>
                  </m:dPr>
                  <m:e>
                    <m:r>
                      <w:rPr>
                        <w:rFonts w:ascii="Cambria Math"/>
                        <w:szCs w:val="21"/>
                      </w:rPr>
                      <m:t>1</m:t>
                    </m:r>
                    <m:r>
                      <w:rPr>
                        <w:rFonts w:ascii="Cambria Math"/>
                        <w:szCs w:val="21"/>
                      </w:rPr>
                      <m:t>－</m:t>
                    </m:r>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m:t>
                        </m:r>
                      </m:sub>
                    </m:sSub>
                  </m:e>
                </m:d>
              </m:oMath>
            </m:oMathPara>
          </w:p>
        </w:tc>
        <w:tc>
          <w:tcPr>
            <w:tcW w:w="1290" w:type="pct"/>
            <w:vAlign w:val="center"/>
          </w:tcPr>
          <w:p w14:paraId="6E5ECB81"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.1-1)</w:t>
            </w:r>
          </w:p>
        </w:tc>
      </w:tr>
      <w:tr w:rsidR="009929A1" w14:paraId="3F0A1210" w14:textId="77777777">
        <w:tc>
          <w:tcPr>
            <w:tcW w:w="1285" w:type="pct"/>
            <w:gridSpan w:val="4"/>
            <w:vAlign w:val="center"/>
          </w:tcPr>
          <w:p w14:paraId="5720F6E4" w14:textId="77777777" w:rsidR="009929A1" w:rsidRDefault="009929A1">
            <w:pPr>
              <w:pStyle w:val="afffffffa"/>
              <w:spacing w:line="360" w:lineRule="auto"/>
              <w:ind w:firstLineChars="0" w:firstLine="0"/>
              <w:rPr>
                <w:szCs w:val="21"/>
              </w:rPr>
            </w:pPr>
          </w:p>
        </w:tc>
        <w:tc>
          <w:tcPr>
            <w:tcW w:w="2425" w:type="pct"/>
            <w:vAlign w:val="center"/>
          </w:tcPr>
          <w:p w14:paraId="26AC6DAF" w14:textId="77777777" w:rsidR="009929A1" w:rsidRDefault="00000000">
            <w:pPr>
              <w:pStyle w:val="afffffffa"/>
              <w:spacing w:line="360" w:lineRule="auto"/>
              <w:ind w:firstLineChars="0" w:firstLine="0"/>
              <w:jc w:val="center"/>
              <w:rPr>
                <w:rFonts w:ascii="Cambria Math" w:hAnsi="Cambria Math"/>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z</m:t>
                    </m:r>
                  </m:sub>
                </m:sSub>
                <m:r>
                  <w:rPr>
                    <w:rFonts w:ascii="Cambria Math"/>
                    <w:szCs w:val="21"/>
                  </w:rPr>
                  <m:t>=1</m:t>
                </m:r>
                <m:r>
                  <w:rPr>
                    <w:rFonts w:ascii="Cambria Math"/>
                    <w:szCs w:val="21"/>
                  </w:rPr>
                  <m:t>-</m:t>
                </m:r>
                <m:f>
                  <m:fPr>
                    <m:ctrlPr>
                      <w:rPr>
                        <w:rFonts w:ascii="Cambria Math" w:hAnsi="Cambria Math"/>
                        <w:i/>
                        <w:szCs w:val="21"/>
                      </w:rPr>
                    </m:ctrlPr>
                  </m:fPr>
                  <m:num>
                    <m:r>
                      <w:rPr>
                        <w:rFonts w:ascii="Cambria Math"/>
                        <w:szCs w:val="21"/>
                      </w:rPr>
                      <m:t>8</m:t>
                    </m:r>
                  </m:num>
                  <m:den>
                    <m:sSup>
                      <m:sSupPr>
                        <m:ctrlPr>
                          <w:rPr>
                            <w:rFonts w:ascii="Cambria Math" w:hAnsi="Cambria Math"/>
                            <w:i/>
                            <w:szCs w:val="21"/>
                          </w:rPr>
                        </m:ctrlPr>
                      </m:sSupPr>
                      <m:e>
                        <m:r>
                          <w:rPr>
                            <w:rFonts w:ascii="Cambria Math"/>
                            <w:szCs w:val="21"/>
                          </w:rPr>
                          <m:t>π</m:t>
                        </m:r>
                      </m:e>
                      <m:sup>
                        <m:r>
                          <w:rPr>
                            <w:rFonts w:ascii="Cambria Math"/>
                            <w:szCs w:val="21"/>
                          </w:rPr>
                          <m:t>2</m:t>
                        </m:r>
                      </m:sup>
                    </m:sSup>
                  </m:den>
                </m:f>
                <m:func>
                  <m:funcPr>
                    <m:ctrlPr>
                      <w:rPr>
                        <w:rFonts w:ascii="Cambria Math" w:hAnsi="Cambria Math"/>
                        <w:i/>
                        <w:szCs w:val="21"/>
                      </w:rPr>
                    </m:ctrlPr>
                  </m:funcPr>
                  <m:fName>
                    <m:r>
                      <w:rPr>
                        <w:rFonts w:ascii="Cambria Math"/>
                        <w:szCs w:val="21"/>
                      </w:rPr>
                      <m:t>exp</m:t>
                    </m:r>
                  </m:fName>
                  <m:e>
                    <m:r>
                      <w:rPr>
                        <w:rFonts w:ascii="Cambria Math"/>
                        <w:szCs w:val="21"/>
                      </w:rPr>
                      <m:t>（</m:t>
                    </m:r>
                  </m:e>
                </m:func>
                <m:r>
                  <w:rPr>
                    <w:rFonts w:ascii="Cambria Math"/>
                    <w:szCs w:val="21"/>
                  </w:rPr>
                  <m:t>－</m:t>
                </m:r>
                <m:f>
                  <m:fPr>
                    <m:ctrlPr>
                      <w:rPr>
                        <w:rFonts w:ascii="Cambria Math" w:hAnsi="Cambria Math"/>
                        <w:i/>
                        <w:szCs w:val="21"/>
                      </w:rPr>
                    </m:ctrlPr>
                  </m:fPr>
                  <m:num>
                    <m:sSup>
                      <m:sSupPr>
                        <m:ctrlPr>
                          <w:rPr>
                            <w:rFonts w:ascii="Cambria Math" w:hAnsi="Cambria Math"/>
                            <w:i/>
                            <w:szCs w:val="21"/>
                          </w:rPr>
                        </m:ctrlPr>
                      </m:sSupPr>
                      <m:e>
                        <m:r>
                          <w:rPr>
                            <w:rFonts w:ascii="Cambria Math"/>
                            <w:szCs w:val="21"/>
                          </w:rPr>
                          <m:t>π</m:t>
                        </m:r>
                      </m:e>
                      <m:sup>
                        <m:r>
                          <w:rPr>
                            <w:rFonts w:ascii="Cambria Math"/>
                            <w:szCs w:val="21"/>
                          </w:rPr>
                          <m:t>2</m:t>
                        </m:r>
                      </m:sup>
                    </m:sSup>
                  </m:num>
                  <m:den>
                    <m:r>
                      <w:rPr>
                        <w:rFonts w:ascii="Cambria Math"/>
                        <w:szCs w:val="21"/>
                      </w:rPr>
                      <m:t>4</m:t>
                    </m:r>
                  </m:den>
                </m:f>
                <m:sSub>
                  <m:sSubPr>
                    <m:ctrlPr>
                      <w:rPr>
                        <w:rFonts w:ascii="Cambria Math" w:hAnsi="Cambria Math"/>
                        <w:i/>
                        <w:szCs w:val="21"/>
                      </w:rPr>
                    </m:ctrlPr>
                  </m:sSubPr>
                  <m:e>
                    <m:r>
                      <w:rPr>
                        <w:rFonts w:ascii="Cambria Math"/>
                        <w:szCs w:val="21"/>
                      </w:rPr>
                      <m:t>T</m:t>
                    </m:r>
                  </m:e>
                  <m:sub>
                    <m:r>
                      <w:rPr>
                        <w:rFonts w:ascii="Cambria Math"/>
                        <w:szCs w:val="21"/>
                      </w:rPr>
                      <m:t>v</m:t>
                    </m:r>
                  </m:sub>
                </m:sSub>
                <m:r>
                  <w:rPr>
                    <w:rFonts w:ascii="Cambria Math"/>
                    <w:szCs w:val="21"/>
                  </w:rPr>
                  <m:t>）</m:t>
                </m:r>
              </m:oMath>
            </m:oMathPara>
          </w:p>
        </w:tc>
        <w:tc>
          <w:tcPr>
            <w:tcW w:w="1290" w:type="pct"/>
            <w:vAlign w:val="center"/>
          </w:tcPr>
          <w:p w14:paraId="3FF898C8"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.1-2)</w:t>
            </w:r>
          </w:p>
        </w:tc>
      </w:tr>
      <w:tr w:rsidR="009929A1" w14:paraId="36950005" w14:textId="77777777">
        <w:tc>
          <w:tcPr>
            <w:tcW w:w="1285" w:type="pct"/>
            <w:gridSpan w:val="4"/>
            <w:vAlign w:val="center"/>
          </w:tcPr>
          <w:p w14:paraId="0063CEC0" w14:textId="77777777" w:rsidR="009929A1" w:rsidRDefault="009929A1">
            <w:pPr>
              <w:pStyle w:val="afffffffa"/>
              <w:spacing w:line="360" w:lineRule="auto"/>
              <w:ind w:firstLineChars="0" w:firstLine="0"/>
              <w:rPr>
                <w:szCs w:val="21"/>
              </w:rPr>
            </w:pPr>
          </w:p>
        </w:tc>
        <w:tc>
          <w:tcPr>
            <w:tcW w:w="2425" w:type="pct"/>
            <w:vAlign w:val="center"/>
          </w:tcPr>
          <w:p w14:paraId="0FFF548D" w14:textId="77777777" w:rsidR="009929A1" w:rsidRDefault="00000000">
            <w:pPr>
              <w:pStyle w:val="afffffffa"/>
              <w:spacing w:line="360" w:lineRule="auto"/>
              <w:ind w:firstLineChars="0" w:firstLine="0"/>
              <w:jc w:val="center"/>
              <w:rPr>
                <w:rFonts w:ascii="Cambria Math" w:hAnsi="Cambria Math"/>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m:t>
                    </m:r>
                  </m:sub>
                </m:sSub>
                <m:r>
                  <w:rPr>
                    <w:rFonts w:ascii="Cambria Math"/>
                    <w:szCs w:val="21"/>
                  </w:rPr>
                  <m:t>=1</m:t>
                </m:r>
                <m:r>
                  <w:rPr>
                    <w:rFonts w:ascii="Cambria Math"/>
                    <w:szCs w:val="21"/>
                  </w:rPr>
                  <m:t>-</m:t>
                </m:r>
                <m:func>
                  <m:funcPr>
                    <m:ctrlPr>
                      <w:rPr>
                        <w:rFonts w:ascii="Cambria Math" w:hAnsi="Cambria Math"/>
                        <w:i/>
                        <w:szCs w:val="21"/>
                      </w:rPr>
                    </m:ctrlPr>
                  </m:funcPr>
                  <m:fName>
                    <m:r>
                      <w:rPr>
                        <w:rFonts w:ascii="Cambria Math"/>
                        <w:szCs w:val="21"/>
                      </w:rPr>
                      <m:t>exp</m:t>
                    </m:r>
                  </m:fName>
                  <m:e>
                    <m:r>
                      <w:rPr>
                        <w:rFonts w:ascii="Cambria Math"/>
                        <w:szCs w:val="21"/>
                      </w:rPr>
                      <m:t>（</m:t>
                    </m:r>
                  </m:e>
                </m:func>
                <m:r>
                  <w:rPr>
                    <w:rFonts w:ascii="Cambria Math"/>
                    <w:szCs w:val="21"/>
                  </w:rPr>
                  <m:t>－</m:t>
                </m:r>
                <m:f>
                  <m:fPr>
                    <m:ctrlPr>
                      <w:rPr>
                        <w:rFonts w:ascii="Cambria Math" w:hAnsi="Cambria Math"/>
                        <w:i/>
                        <w:szCs w:val="21"/>
                      </w:rPr>
                    </m:ctrlPr>
                  </m:fPr>
                  <m:num>
                    <m:r>
                      <w:rPr>
                        <w:rFonts w:ascii="Cambria Math"/>
                        <w:szCs w:val="21"/>
                      </w:rPr>
                      <m:t>8</m:t>
                    </m:r>
                  </m:num>
                  <m:den>
                    <m:sSub>
                      <m:sSubPr>
                        <m:ctrlPr>
                          <w:rPr>
                            <w:rFonts w:ascii="Cambria Math" w:hAnsi="Cambria Math"/>
                            <w:i/>
                            <w:szCs w:val="21"/>
                          </w:rPr>
                        </m:ctrlPr>
                      </m:sSubPr>
                      <m:e>
                        <m:r>
                          <w:rPr>
                            <w:rFonts w:ascii="Cambria Math"/>
                            <w:szCs w:val="21"/>
                          </w:rPr>
                          <m:t>F</m:t>
                        </m:r>
                      </m:e>
                      <m:sub>
                        <m:r>
                          <w:rPr>
                            <w:rFonts w:ascii="Cambria Math"/>
                            <w:szCs w:val="21"/>
                          </w:rPr>
                          <m:t>n</m:t>
                        </m:r>
                      </m:sub>
                    </m:sSub>
                  </m:den>
                </m:f>
                <m:sSub>
                  <m:sSubPr>
                    <m:ctrlPr>
                      <w:rPr>
                        <w:rFonts w:ascii="Cambria Math" w:hAnsi="Cambria Math"/>
                        <w:i/>
                        <w:szCs w:val="21"/>
                      </w:rPr>
                    </m:ctrlPr>
                  </m:sSubPr>
                  <m:e>
                    <m:r>
                      <w:rPr>
                        <w:rFonts w:ascii="Cambria Math"/>
                        <w:szCs w:val="21"/>
                      </w:rPr>
                      <m:t>T</m:t>
                    </m:r>
                  </m:e>
                  <m:sub>
                    <m:r>
                      <w:rPr>
                        <w:rFonts w:ascii="Cambria Math"/>
                        <w:szCs w:val="21"/>
                      </w:rPr>
                      <m:t>h</m:t>
                    </m:r>
                  </m:sub>
                </m:sSub>
                <m:r>
                  <w:rPr>
                    <w:rFonts w:ascii="Cambria Math"/>
                    <w:szCs w:val="21"/>
                  </w:rPr>
                  <m:t>）</m:t>
                </m:r>
              </m:oMath>
            </m:oMathPara>
          </w:p>
        </w:tc>
        <w:tc>
          <w:tcPr>
            <w:tcW w:w="1290" w:type="pct"/>
            <w:vAlign w:val="center"/>
          </w:tcPr>
          <w:p w14:paraId="515B4C90"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.1-3)</w:t>
            </w:r>
          </w:p>
        </w:tc>
      </w:tr>
      <w:tr w:rsidR="009929A1" w14:paraId="07D094EF" w14:textId="77777777">
        <w:tc>
          <w:tcPr>
            <w:tcW w:w="1285" w:type="pct"/>
            <w:gridSpan w:val="4"/>
            <w:vAlign w:val="center"/>
          </w:tcPr>
          <w:p w14:paraId="0D2E855A" w14:textId="77777777" w:rsidR="009929A1" w:rsidRDefault="009929A1">
            <w:pPr>
              <w:pStyle w:val="afffffffa"/>
              <w:spacing w:line="360" w:lineRule="auto"/>
              <w:ind w:firstLineChars="0" w:firstLine="0"/>
              <w:rPr>
                <w:szCs w:val="21"/>
              </w:rPr>
            </w:pPr>
          </w:p>
        </w:tc>
        <w:tc>
          <w:tcPr>
            <w:tcW w:w="2425" w:type="pct"/>
            <w:vAlign w:val="center"/>
          </w:tcPr>
          <w:p w14:paraId="4CBE96C0" w14:textId="77777777" w:rsidR="009929A1" w:rsidRDefault="00000000">
            <w:pPr>
              <w:pStyle w:val="afffffffa"/>
              <w:spacing w:line="360" w:lineRule="auto"/>
              <w:ind w:firstLineChars="0" w:firstLine="0"/>
              <w:jc w:val="center"/>
              <w:rPr>
                <w:rFonts w:ascii="Cambria Math" w:eastAsia="GulimChe" w:hAnsi="Cambria Math"/>
                <w:szCs w:val="21"/>
              </w:rPr>
            </w:pPr>
            <m:oMathPara>
              <m:oMath>
                <m:sSub>
                  <m:sSubPr>
                    <m:ctrlPr>
                      <w:rPr>
                        <w:rFonts w:ascii="Cambria Math" w:hAnsi="Cambria Math"/>
                        <w:i/>
                        <w:szCs w:val="21"/>
                      </w:rPr>
                    </m:ctrlPr>
                  </m:sSubPr>
                  <m:e>
                    <m:r>
                      <w:rPr>
                        <w:rFonts w:ascii="Cambria Math"/>
                        <w:szCs w:val="21"/>
                      </w:rPr>
                      <m:t>T</m:t>
                    </m:r>
                  </m:e>
                  <m:sub>
                    <m:r>
                      <w:rPr>
                        <w:rFonts w:ascii="Cambria Math"/>
                        <w:szCs w:val="21"/>
                      </w:rPr>
                      <m:t>v</m:t>
                    </m:r>
                  </m:sub>
                </m:sSub>
                <m:r>
                  <w:rPr>
                    <w:rFonts w:asci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szCs w:val="21"/>
                          </w:rPr>
                          <m:t>C</m:t>
                        </m:r>
                      </m:e>
                      <m:sub>
                        <m:r>
                          <w:rPr>
                            <w:rFonts w:ascii="Cambria Math"/>
                            <w:szCs w:val="21"/>
                          </w:rPr>
                          <m:t>v</m:t>
                        </m:r>
                      </m:sub>
                    </m:sSub>
                  </m:num>
                  <m:den>
                    <m:sSup>
                      <m:sSupPr>
                        <m:ctrlPr>
                          <w:rPr>
                            <w:rFonts w:ascii="Cambria Math" w:hAnsi="Cambria Math"/>
                            <w:i/>
                            <w:szCs w:val="21"/>
                          </w:rPr>
                        </m:ctrlPr>
                      </m:sSupPr>
                      <m:e>
                        <m:r>
                          <w:rPr>
                            <w:rFonts w:ascii="Cambria Math"/>
                            <w:szCs w:val="21"/>
                          </w:rPr>
                          <m:t>H</m:t>
                        </m:r>
                      </m:e>
                      <m:sup>
                        <m:r>
                          <w:rPr>
                            <w:rFonts w:ascii="Cambria Math"/>
                            <w:szCs w:val="21"/>
                          </w:rPr>
                          <m:t>2</m:t>
                        </m:r>
                      </m:sup>
                    </m:sSup>
                  </m:den>
                </m:f>
                <m:r>
                  <w:rPr>
                    <w:rFonts w:ascii="Cambria Math"/>
                    <w:szCs w:val="21"/>
                  </w:rPr>
                  <m:t>t</m:t>
                </m:r>
              </m:oMath>
            </m:oMathPara>
          </w:p>
        </w:tc>
        <w:tc>
          <w:tcPr>
            <w:tcW w:w="1290" w:type="pct"/>
            <w:vAlign w:val="center"/>
          </w:tcPr>
          <w:p w14:paraId="46AA2169"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.1-4)</w:t>
            </w:r>
          </w:p>
        </w:tc>
      </w:tr>
      <w:tr w:rsidR="009929A1" w14:paraId="16959207" w14:textId="77777777">
        <w:tc>
          <w:tcPr>
            <w:tcW w:w="1285" w:type="pct"/>
            <w:gridSpan w:val="4"/>
            <w:vAlign w:val="center"/>
          </w:tcPr>
          <w:p w14:paraId="67EE5BDB" w14:textId="77777777" w:rsidR="009929A1" w:rsidRDefault="009929A1">
            <w:pPr>
              <w:pStyle w:val="afffffffa"/>
              <w:spacing w:line="360" w:lineRule="auto"/>
              <w:ind w:firstLineChars="0" w:firstLine="0"/>
              <w:rPr>
                <w:szCs w:val="21"/>
              </w:rPr>
            </w:pPr>
          </w:p>
        </w:tc>
        <w:tc>
          <w:tcPr>
            <w:tcW w:w="2425" w:type="pct"/>
            <w:vAlign w:val="center"/>
          </w:tcPr>
          <w:p w14:paraId="3E46C1E4" w14:textId="77777777" w:rsidR="009929A1" w:rsidRDefault="00000000">
            <w:pPr>
              <w:pStyle w:val="afffffffa"/>
              <w:spacing w:line="360" w:lineRule="auto"/>
              <w:ind w:firstLineChars="0" w:firstLine="0"/>
              <w:jc w:val="center"/>
              <w:rPr>
                <w:szCs w:val="21"/>
              </w:rPr>
            </w:pPr>
            <m:oMathPara>
              <m:oMath>
                <m:sSub>
                  <m:sSubPr>
                    <m:ctrlPr>
                      <w:rPr>
                        <w:rFonts w:ascii="Cambria Math" w:hAnsi="Cambria Math"/>
                        <w:i/>
                        <w:szCs w:val="21"/>
                      </w:rPr>
                    </m:ctrlPr>
                  </m:sSubPr>
                  <m:e>
                    <m:r>
                      <w:rPr>
                        <w:rFonts w:ascii="Cambria Math"/>
                        <w:szCs w:val="21"/>
                      </w:rPr>
                      <m:t>T</m:t>
                    </m:r>
                  </m:e>
                  <m:sub>
                    <m:r>
                      <w:rPr>
                        <w:rFonts w:ascii="Cambria Math"/>
                        <w:szCs w:val="21"/>
                      </w:rPr>
                      <m:t>h</m:t>
                    </m:r>
                  </m:sub>
                </m:sSub>
                <m:r>
                  <w:rPr>
                    <w:rFonts w:asci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szCs w:val="21"/>
                          </w:rPr>
                          <m:t>C</m:t>
                        </m:r>
                      </m:e>
                      <m:sub>
                        <m:r>
                          <w:rPr>
                            <w:rFonts w:ascii="Cambria Math"/>
                            <w:szCs w:val="21"/>
                          </w:rPr>
                          <m:t>h</m:t>
                        </m:r>
                      </m:sub>
                    </m:sSub>
                  </m:num>
                  <m:den>
                    <m:sSubSup>
                      <m:sSubSupPr>
                        <m:ctrlPr>
                          <w:rPr>
                            <w:rFonts w:ascii="Cambria Math" w:hAnsi="Cambria Math"/>
                            <w:i/>
                            <w:szCs w:val="21"/>
                          </w:rPr>
                        </m:ctrlPr>
                      </m:sSubSupPr>
                      <m:e>
                        <m:r>
                          <w:rPr>
                            <w:rFonts w:ascii="Cambria Math"/>
                            <w:szCs w:val="21"/>
                          </w:rPr>
                          <m:t>d</m:t>
                        </m:r>
                      </m:e>
                      <m:sub>
                        <m:r>
                          <w:rPr>
                            <w:rFonts w:ascii="Cambria Math"/>
                            <w:szCs w:val="21"/>
                          </w:rPr>
                          <m:t>e</m:t>
                        </m:r>
                      </m:sub>
                      <m:sup>
                        <m:r>
                          <w:rPr>
                            <w:rFonts w:ascii="Cambria Math"/>
                            <w:szCs w:val="21"/>
                          </w:rPr>
                          <m:t>2</m:t>
                        </m:r>
                      </m:sup>
                    </m:sSubSup>
                  </m:den>
                </m:f>
                <m:r>
                  <w:rPr>
                    <w:rFonts w:ascii="Cambria Math"/>
                    <w:szCs w:val="21"/>
                  </w:rPr>
                  <m:t>t</m:t>
                </m:r>
              </m:oMath>
            </m:oMathPara>
          </w:p>
        </w:tc>
        <w:tc>
          <w:tcPr>
            <w:tcW w:w="1290" w:type="pct"/>
            <w:vAlign w:val="center"/>
          </w:tcPr>
          <w:p w14:paraId="3B891FCB"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.1-5)</w:t>
            </w:r>
          </w:p>
        </w:tc>
      </w:tr>
      <w:tr w:rsidR="009929A1" w14:paraId="6B4742A7" w14:textId="77777777">
        <w:tc>
          <w:tcPr>
            <w:tcW w:w="1285" w:type="pct"/>
            <w:gridSpan w:val="4"/>
            <w:vAlign w:val="center"/>
          </w:tcPr>
          <w:p w14:paraId="030FE3DF" w14:textId="77777777" w:rsidR="009929A1" w:rsidRDefault="009929A1">
            <w:pPr>
              <w:pStyle w:val="afffffffa"/>
              <w:spacing w:line="360" w:lineRule="auto"/>
              <w:ind w:firstLineChars="0" w:firstLine="0"/>
              <w:rPr>
                <w:szCs w:val="21"/>
              </w:rPr>
            </w:pPr>
          </w:p>
        </w:tc>
        <w:tc>
          <w:tcPr>
            <w:tcW w:w="2425" w:type="pct"/>
            <w:vAlign w:val="center"/>
          </w:tcPr>
          <w:p w14:paraId="13A5A6E0" w14:textId="77777777" w:rsidR="009929A1" w:rsidRDefault="00000000">
            <w:pPr>
              <w:pStyle w:val="afffffffa"/>
              <w:spacing w:line="360" w:lineRule="auto"/>
              <w:ind w:firstLineChars="0" w:firstLine="0"/>
              <w:jc w:val="center"/>
              <w:rPr>
                <w:szCs w:val="21"/>
              </w:rPr>
            </w:pPr>
            <m:oMathPara>
              <m:oMath>
                <m:sSub>
                  <m:sSubPr>
                    <m:ctrlPr>
                      <w:rPr>
                        <w:rFonts w:ascii="Cambria Math" w:hAnsi="Cambria Math"/>
                        <w:i/>
                        <w:szCs w:val="21"/>
                      </w:rPr>
                    </m:ctrlPr>
                  </m:sSubPr>
                  <m:e>
                    <m:r>
                      <w:rPr>
                        <w:rFonts w:ascii="Cambria Math"/>
                        <w:szCs w:val="21"/>
                      </w:rPr>
                      <m:t>F</m:t>
                    </m:r>
                  </m:e>
                  <m:sub>
                    <m:r>
                      <w:rPr>
                        <w:rFonts w:ascii="Cambria Math"/>
                        <w:szCs w:val="21"/>
                      </w:rPr>
                      <m:t>n</m:t>
                    </m:r>
                  </m:sub>
                </m:sSub>
                <m:r>
                  <w:rPr>
                    <w:rFonts w:ascii="Cambria Math"/>
                    <w:szCs w:val="21"/>
                  </w:rPr>
                  <m:t>=</m:t>
                </m:r>
                <m:func>
                  <m:funcPr>
                    <m:ctrlPr>
                      <w:rPr>
                        <w:rFonts w:ascii="Cambria Math" w:hAnsi="Cambria Math"/>
                        <w:i/>
                        <w:szCs w:val="21"/>
                      </w:rPr>
                    </m:ctrlPr>
                  </m:funcPr>
                  <m:fName>
                    <m:r>
                      <w:rPr>
                        <w:rFonts w:ascii="Cambria Math"/>
                        <w:szCs w:val="21"/>
                      </w:rPr>
                      <m:t>ln</m:t>
                    </m:r>
                  </m:fName>
                  <m:e>
                    <m:d>
                      <m:dPr>
                        <m:ctrlPr>
                          <w:rPr>
                            <w:rFonts w:ascii="Cambria Math" w:hAnsi="Cambria Math"/>
                            <w:i/>
                            <w:szCs w:val="21"/>
                          </w:rPr>
                        </m:ctrlPr>
                      </m:dPr>
                      <m:e>
                        <m:r>
                          <w:rPr>
                            <w:rFonts w:ascii="Cambria Math"/>
                            <w:szCs w:val="21"/>
                          </w:rPr>
                          <m:t>n</m:t>
                        </m:r>
                      </m:e>
                    </m:d>
                  </m:e>
                </m:func>
                <m:r>
                  <w:rPr>
                    <w:rFonts w:ascii="Cambria Math"/>
                    <w:szCs w:val="21"/>
                  </w:rPr>
                  <m:t>－</m:t>
                </m:r>
                <m:f>
                  <m:fPr>
                    <m:ctrlPr>
                      <w:rPr>
                        <w:rFonts w:ascii="Cambria Math" w:hAnsi="Cambria Math"/>
                        <w:i/>
                        <w:szCs w:val="21"/>
                      </w:rPr>
                    </m:ctrlPr>
                  </m:fPr>
                  <m:num>
                    <m:r>
                      <w:rPr>
                        <w:rFonts w:ascii="Cambria Math"/>
                        <w:szCs w:val="21"/>
                      </w:rPr>
                      <m:t>3</m:t>
                    </m:r>
                  </m:num>
                  <m:den>
                    <m:r>
                      <w:rPr>
                        <w:rFonts w:ascii="Cambria Math"/>
                        <w:szCs w:val="21"/>
                      </w:rPr>
                      <m:t>4</m:t>
                    </m:r>
                  </m:den>
                </m:f>
              </m:oMath>
            </m:oMathPara>
          </w:p>
        </w:tc>
        <w:tc>
          <w:tcPr>
            <w:tcW w:w="1290" w:type="pct"/>
            <w:vAlign w:val="center"/>
          </w:tcPr>
          <w:p w14:paraId="54FF9014"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.1-6)</w:t>
            </w:r>
          </w:p>
        </w:tc>
      </w:tr>
      <w:tr w:rsidR="009929A1" w14:paraId="2F4A464D" w14:textId="77777777">
        <w:tc>
          <w:tcPr>
            <w:tcW w:w="364" w:type="pct"/>
            <w:tcMar>
              <w:left w:w="0" w:type="dxa"/>
              <w:right w:w="0" w:type="dxa"/>
            </w:tcMar>
          </w:tcPr>
          <w:p w14:paraId="27D4F662" w14:textId="77777777" w:rsidR="009929A1" w:rsidRDefault="00000000">
            <w:pPr>
              <w:spacing w:line="360" w:lineRule="auto"/>
              <w:jc w:val="right"/>
              <w:rPr>
                <w:rFonts w:hAnsi="宋体" w:hint="eastAsia"/>
                <w:szCs w:val="21"/>
              </w:rPr>
            </w:pPr>
            <w:r>
              <w:rPr>
                <w:rFonts w:hAnsi="宋体" w:hint="eastAsia"/>
                <w:szCs w:val="21"/>
              </w:rPr>
              <w:t>式中：</w:t>
            </w:r>
          </w:p>
        </w:tc>
        <w:tc>
          <w:tcPr>
            <w:tcW w:w="243" w:type="pct"/>
            <w:tcMar>
              <w:left w:w="0" w:type="dxa"/>
              <w:right w:w="0" w:type="dxa"/>
            </w:tcMar>
          </w:tcPr>
          <w:p w14:paraId="2FFCCEDE" w14:textId="77777777" w:rsidR="009929A1" w:rsidRDefault="00000000">
            <w:pPr>
              <w:spacing w:line="360" w:lineRule="auto"/>
              <w:jc w:val="left"/>
              <w:rPr>
                <w:rFonts w:hAnsi="宋体" w:hint="eastAsia"/>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z</m:t>
                    </m:r>
                  </m:sub>
                </m:sSub>
              </m:oMath>
            </m:oMathPara>
          </w:p>
        </w:tc>
        <w:tc>
          <w:tcPr>
            <w:tcW w:w="243" w:type="pct"/>
            <w:tcMar>
              <w:left w:w="0" w:type="dxa"/>
              <w:right w:w="0" w:type="dxa"/>
            </w:tcMar>
          </w:tcPr>
          <w:p w14:paraId="1098D625" w14:textId="77777777" w:rsidR="009929A1" w:rsidRDefault="00000000">
            <w:pPr>
              <w:spacing w:line="360" w:lineRule="auto"/>
              <w:jc w:val="left"/>
              <w:rPr>
                <w:rFonts w:hAnsi="宋体" w:hint="eastAsia"/>
                <w:szCs w:val="21"/>
              </w:rPr>
            </w:pPr>
            <w:r>
              <w:rPr>
                <w:szCs w:val="21"/>
              </w:rPr>
              <w:t>——</w:t>
            </w:r>
          </w:p>
        </w:tc>
        <w:tc>
          <w:tcPr>
            <w:tcW w:w="4150" w:type="pct"/>
            <w:gridSpan w:val="3"/>
            <w:tcMar>
              <w:left w:w="0" w:type="dxa"/>
              <w:right w:w="0" w:type="dxa"/>
            </w:tcMar>
          </w:tcPr>
          <w:p w14:paraId="525C0575" w14:textId="77777777" w:rsidR="009929A1" w:rsidRDefault="00000000">
            <w:pPr>
              <w:spacing w:line="360" w:lineRule="auto"/>
              <w:jc w:val="left"/>
              <w:rPr>
                <w:rFonts w:hAnsi="宋体" w:hint="eastAsia"/>
                <w:szCs w:val="21"/>
              </w:rPr>
            </w:pPr>
            <w:r>
              <w:rPr>
                <w:rFonts w:hAnsi="宋体" w:hint="eastAsia"/>
                <w:szCs w:val="21"/>
              </w:rPr>
              <w:t>地基土的竖向平均固结度；</w:t>
            </w:r>
          </w:p>
        </w:tc>
      </w:tr>
      <w:tr w:rsidR="009929A1" w14:paraId="6DA23CCD" w14:textId="77777777">
        <w:tc>
          <w:tcPr>
            <w:tcW w:w="364" w:type="pct"/>
            <w:tcMar>
              <w:left w:w="0" w:type="dxa"/>
              <w:right w:w="0" w:type="dxa"/>
            </w:tcMar>
          </w:tcPr>
          <w:p w14:paraId="4F77C7EC" w14:textId="77777777" w:rsidR="009929A1" w:rsidRDefault="009929A1">
            <w:pPr>
              <w:spacing w:line="360" w:lineRule="auto"/>
              <w:jc w:val="left"/>
              <w:rPr>
                <w:rFonts w:hAnsi="宋体" w:hint="eastAsia"/>
                <w:szCs w:val="21"/>
              </w:rPr>
            </w:pPr>
          </w:p>
        </w:tc>
        <w:tc>
          <w:tcPr>
            <w:tcW w:w="243" w:type="pct"/>
            <w:tcMar>
              <w:left w:w="0" w:type="dxa"/>
              <w:right w:w="0" w:type="dxa"/>
            </w:tcMar>
          </w:tcPr>
          <w:p w14:paraId="413D7B4E" w14:textId="77777777" w:rsidR="009929A1" w:rsidRDefault="00000000">
            <w:pPr>
              <w:spacing w:line="360" w:lineRule="auto"/>
              <w:jc w:val="left"/>
              <w:rPr>
                <w:rFonts w:hAnsi="宋体" w:hint="eastAsia"/>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m:t>
                    </m:r>
                  </m:sub>
                </m:sSub>
              </m:oMath>
            </m:oMathPara>
          </w:p>
        </w:tc>
        <w:tc>
          <w:tcPr>
            <w:tcW w:w="243" w:type="pct"/>
            <w:tcMar>
              <w:left w:w="0" w:type="dxa"/>
              <w:right w:w="0" w:type="dxa"/>
            </w:tcMar>
          </w:tcPr>
          <w:p w14:paraId="6EB03F9E" w14:textId="77777777" w:rsidR="009929A1" w:rsidRDefault="00000000">
            <w:pPr>
              <w:spacing w:line="360" w:lineRule="auto"/>
              <w:jc w:val="left"/>
              <w:rPr>
                <w:rFonts w:hAnsi="宋体" w:hint="eastAsia"/>
                <w:szCs w:val="21"/>
              </w:rPr>
            </w:pPr>
            <w:r>
              <w:rPr>
                <w:szCs w:val="21"/>
              </w:rPr>
              <w:t>——</w:t>
            </w:r>
          </w:p>
        </w:tc>
        <w:tc>
          <w:tcPr>
            <w:tcW w:w="4150" w:type="pct"/>
            <w:gridSpan w:val="3"/>
            <w:tcMar>
              <w:left w:w="0" w:type="dxa"/>
              <w:right w:w="0" w:type="dxa"/>
            </w:tcMar>
          </w:tcPr>
          <w:p w14:paraId="7A8579E5" w14:textId="77777777" w:rsidR="009929A1" w:rsidRDefault="00000000">
            <w:pPr>
              <w:spacing w:line="360" w:lineRule="auto"/>
              <w:jc w:val="left"/>
              <w:rPr>
                <w:rFonts w:hAnsi="宋体" w:hint="eastAsia"/>
                <w:szCs w:val="21"/>
              </w:rPr>
            </w:pPr>
            <w:r>
              <w:rPr>
                <w:rFonts w:hAnsi="宋体" w:hint="eastAsia"/>
                <w:szCs w:val="21"/>
              </w:rPr>
              <w:t>地基土的径向平均固结度；</w:t>
            </w:r>
          </w:p>
        </w:tc>
      </w:tr>
      <w:tr w:rsidR="009929A1" w14:paraId="5CBB000E" w14:textId="77777777">
        <w:tc>
          <w:tcPr>
            <w:tcW w:w="364" w:type="pct"/>
            <w:tcMar>
              <w:left w:w="0" w:type="dxa"/>
              <w:right w:w="0" w:type="dxa"/>
            </w:tcMar>
          </w:tcPr>
          <w:p w14:paraId="040372FF" w14:textId="77777777" w:rsidR="009929A1" w:rsidRDefault="009929A1">
            <w:pPr>
              <w:spacing w:line="360" w:lineRule="auto"/>
              <w:jc w:val="left"/>
              <w:rPr>
                <w:rFonts w:hAnsi="宋体" w:hint="eastAsia"/>
                <w:szCs w:val="21"/>
              </w:rPr>
            </w:pPr>
          </w:p>
        </w:tc>
        <w:tc>
          <w:tcPr>
            <w:tcW w:w="243" w:type="pct"/>
            <w:tcMar>
              <w:left w:w="0" w:type="dxa"/>
              <w:right w:w="0" w:type="dxa"/>
            </w:tcMar>
          </w:tcPr>
          <w:p w14:paraId="135F511E" w14:textId="77777777" w:rsidR="009929A1" w:rsidRDefault="00000000">
            <w:pPr>
              <w:spacing w:line="360" w:lineRule="auto"/>
              <w:jc w:val="left"/>
              <w:rPr>
                <w:rFonts w:hAnsi="宋体" w:hint="eastAsia"/>
                <w:szCs w:val="21"/>
              </w:rPr>
            </w:pPr>
            <m:oMathPara>
              <m:oMath>
                <m:sSub>
                  <m:sSubPr>
                    <m:ctrlPr>
                      <w:rPr>
                        <w:rFonts w:ascii="Cambria Math" w:hAnsi="Cambria Math"/>
                        <w:i/>
                        <w:szCs w:val="21"/>
                      </w:rPr>
                    </m:ctrlPr>
                  </m:sSubPr>
                  <m:e>
                    <m:r>
                      <w:rPr>
                        <w:rFonts w:ascii="Cambria Math"/>
                        <w:szCs w:val="21"/>
                      </w:rPr>
                      <m:t>T</m:t>
                    </m:r>
                  </m:e>
                  <m:sub>
                    <m:r>
                      <w:rPr>
                        <w:rFonts w:ascii="Cambria Math"/>
                        <w:szCs w:val="21"/>
                      </w:rPr>
                      <m:t>v</m:t>
                    </m:r>
                  </m:sub>
                </m:sSub>
              </m:oMath>
            </m:oMathPara>
          </w:p>
        </w:tc>
        <w:tc>
          <w:tcPr>
            <w:tcW w:w="243" w:type="pct"/>
            <w:tcMar>
              <w:left w:w="0" w:type="dxa"/>
              <w:right w:w="0" w:type="dxa"/>
            </w:tcMar>
          </w:tcPr>
          <w:p w14:paraId="4AB7B361" w14:textId="77777777" w:rsidR="009929A1" w:rsidRDefault="00000000">
            <w:pPr>
              <w:spacing w:line="360" w:lineRule="auto"/>
              <w:jc w:val="left"/>
              <w:rPr>
                <w:rFonts w:hAnsi="宋体" w:hint="eastAsia"/>
                <w:szCs w:val="21"/>
              </w:rPr>
            </w:pPr>
            <w:r>
              <w:rPr>
                <w:szCs w:val="21"/>
              </w:rPr>
              <w:t>——</w:t>
            </w:r>
          </w:p>
        </w:tc>
        <w:tc>
          <w:tcPr>
            <w:tcW w:w="4150" w:type="pct"/>
            <w:gridSpan w:val="3"/>
            <w:tcMar>
              <w:left w:w="0" w:type="dxa"/>
              <w:right w:w="0" w:type="dxa"/>
            </w:tcMar>
          </w:tcPr>
          <w:p w14:paraId="04697505" w14:textId="10B78C34" w:rsidR="009929A1" w:rsidRDefault="00000000">
            <w:pPr>
              <w:spacing w:line="360" w:lineRule="auto"/>
              <w:jc w:val="left"/>
              <w:rPr>
                <w:rFonts w:hAnsi="宋体" w:hint="eastAsia"/>
                <w:szCs w:val="21"/>
              </w:rPr>
            </w:pPr>
            <w:r>
              <w:rPr>
                <w:rFonts w:hAnsi="宋体" w:hint="eastAsia"/>
                <w:szCs w:val="21"/>
              </w:rPr>
              <w:t>竖向固结时间因</w:t>
            </w:r>
            <w:r w:rsidR="008C4ED5">
              <w:rPr>
                <w:rFonts w:hAnsi="宋体" w:hint="eastAsia"/>
                <w:szCs w:val="21"/>
              </w:rPr>
              <w:t>数</w:t>
            </w:r>
            <w:r>
              <w:rPr>
                <w:rFonts w:hAnsi="宋体" w:hint="eastAsia"/>
                <w:szCs w:val="21"/>
              </w:rPr>
              <w:t>；</w:t>
            </w:r>
          </w:p>
        </w:tc>
      </w:tr>
      <w:tr w:rsidR="009929A1" w14:paraId="7E883ABF" w14:textId="77777777">
        <w:tc>
          <w:tcPr>
            <w:tcW w:w="364" w:type="pct"/>
            <w:tcMar>
              <w:left w:w="0" w:type="dxa"/>
              <w:right w:w="0" w:type="dxa"/>
            </w:tcMar>
          </w:tcPr>
          <w:p w14:paraId="0CFDFE9E" w14:textId="77777777" w:rsidR="009929A1" w:rsidRDefault="009929A1">
            <w:pPr>
              <w:spacing w:line="360" w:lineRule="auto"/>
              <w:jc w:val="left"/>
              <w:rPr>
                <w:rFonts w:hAnsi="宋体" w:hint="eastAsia"/>
                <w:szCs w:val="21"/>
              </w:rPr>
            </w:pPr>
          </w:p>
        </w:tc>
        <w:tc>
          <w:tcPr>
            <w:tcW w:w="243" w:type="pct"/>
            <w:tcMar>
              <w:left w:w="0" w:type="dxa"/>
              <w:right w:w="0" w:type="dxa"/>
            </w:tcMar>
          </w:tcPr>
          <w:p w14:paraId="071DAB99" w14:textId="77777777" w:rsidR="009929A1" w:rsidRDefault="00000000">
            <w:pPr>
              <w:spacing w:line="360" w:lineRule="auto"/>
              <w:jc w:val="left"/>
              <w:rPr>
                <w:rFonts w:hAnsi="宋体" w:hint="eastAsia"/>
                <w:szCs w:val="21"/>
              </w:rPr>
            </w:pPr>
            <m:oMathPara>
              <m:oMath>
                <m:sSub>
                  <m:sSubPr>
                    <m:ctrlPr>
                      <w:rPr>
                        <w:rFonts w:ascii="Cambria Math" w:hAnsi="Cambria Math"/>
                        <w:i/>
                        <w:szCs w:val="21"/>
                      </w:rPr>
                    </m:ctrlPr>
                  </m:sSubPr>
                  <m:e>
                    <m:r>
                      <w:rPr>
                        <w:rFonts w:ascii="Cambria Math"/>
                        <w:szCs w:val="21"/>
                      </w:rPr>
                      <m:t>T</m:t>
                    </m:r>
                  </m:e>
                  <m:sub>
                    <m:r>
                      <w:rPr>
                        <w:rFonts w:ascii="Cambria Math"/>
                        <w:szCs w:val="21"/>
                      </w:rPr>
                      <m:t>h</m:t>
                    </m:r>
                  </m:sub>
                </m:sSub>
              </m:oMath>
            </m:oMathPara>
          </w:p>
        </w:tc>
        <w:tc>
          <w:tcPr>
            <w:tcW w:w="243" w:type="pct"/>
            <w:tcMar>
              <w:left w:w="0" w:type="dxa"/>
              <w:right w:w="0" w:type="dxa"/>
            </w:tcMar>
          </w:tcPr>
          <w:p w14:paraId="184CC8E7" w14:textId="77777777" w:rsidR="009929A1" w:rsidRDefault="00000000">
            <w:pPr>
              <w:spacing w:line="360" w:lineRule="auto"/>
              <w:jc w:val="left"/>
              <w:rPr>
                <w:rFonts w:hAnsi="宋体" w:hint="eastAsia"/>
                <w:szCs w:val="21"/>
              </w:rPr>
            </w:pPr>
            <w:r>
              <w:rPr>
                <w:szCs w:val="21"/>
              </w:rPr>
              <w:t>——</w:t>
            </w:r>
          </w:p>
        </w:tc>
        <w:tc>
          <w:tcPr>
            <w:tcW w:w="4150" w:type="pct"/>
            <w:gridSpan w:val="3"/>
            <w:tcMar>
              <w:left w:w="0" w:type="dxa"/>
              <w:right w:w="0" w:type="dxa"/>
            </w:tcMar>
          </w:tcPr>
          <w:p w14:paraId="54C401DC" w14:textId="13F5CB99" w:rsidR="009929A1" w:rsidRDefault="00000000">
            <w:pPr>
              <w:spacing w:line="360" w:lineRule="auto"/>
              <w:jc w:val="left"/>
              <w:rPr>
                <w:rFonts w:hAnsi="宋体" w:hint="eastAsia"/>
                <w:szCs w:val="21"/>
              </w:rPr>
            </w:pPr>
            <w:r>
              <w:rPr>
                <w:rFonts w:hAnsi="宋体" w:hint="eastAsia"/>
                <w:szCs w:val="21"/>
              </w:rPr>
              <w:t>径向固结时间因</w:t>
            </w:r>
            <w:r w:rsidR="008C4ED5">
              <w:rPr>
                <w:rFonts w:hAnsi="宋体" w:hint="eastAsia"/>
                <w:szCs w:val="21"/>
              </w:rPr>
              <w:t>数</w:t>
            </w:r>
            <w:r>
              <w:rPr>
                <w:rFonts w:hAnsi="宋体" w:hint="eastAsia"/>
                <w:szCs w:val="21"/>
              </w:rPr>
              <w:t>；</w:t>
            </w:r>
          </w:p>
        </w:tc>
      </w:tr>
      <w:tr w:rsidR="009929A1" w14:paraId="15D2E50C" w14:textId="77777777">
        <w:tc>
          <w:tcPr>
            <w:tcW w:w="364" w:type="pct"/>
            <w:tcMar>
              <w:left w:w="0" w:type="dxa"/>
              <w:right w:w="0" w:type="dxa"/>
            </w:tcMar>
          </w:tcPr>
          <w:p w14:paraId="4B42ABD2" w14:textId="77777777" w:rsidR="009929A1" w:rsidRDefault="009929A1">
            <w:pPr>
              <w:spacing w:line="360" w:lineRule="auto"/>
              <w:jc w:val="left"/>
              <w:rPr>
                <w:rFonts w:hAnsi="宋体" w:hint="eastAsia"/>
                <w:szCs w:val="21"/>
              </w:rPr>
            </w:pPr>
          </w:p>
        </w:tc>
        <w:tc>
          <w:tcPr>
            <w:tcW w:w="243" w:type="pct"/>
            <w:tcMar>
              <w:left w:w="0" w:type="dxa"/>
              <w:right w:w="0" w:type="dxa"/>
            </w:tcMar>
          </w:tcPr>
          <w:p w14:paraId="57C669A2" w14:textId="77777777" w:rsidR="009929A1" w:rsidRDefault="00000000">
            <w:pPr>
              <w:spacing w:line="360" w:lineRule="auto"/>
              <w:jc w:val="left"/>
              <w:rPr>
                <w:rFonts w:hAnsi="宋体" w:hint="eastAsia"/>
                <w:szCs w:val="21"/>
              </w:rPr>
            </w:pPr>
            <m:oMathPara>
              <m:oMath>
                <m:sSub>
                  <m:sSubPr>
                    <m:ctrlPr>
                      <w:rPr>
                        <w:rFonts w:ascii="Cambria Math" w:hAnsi="Cambria Math"/>
                        <w:i/>
                        <w:szCs w:val="21"/>
                      </w:rPr>
                    </m:ctrlPr>
                  </m:sSubPr>
                  <m:e>
                    <m:r>
                      <w:rPr>
                        <w:rFonts w:ascii="Cambria Math"/>
                        <w:szCs w:val="21"/>
                      </w:rPr>
                      <m:t>C</m:t>
                    </m:r>
                  </m:e>
                  <m:sub>
                    <m:r>
                      <w:rPr>
                        <w:rFonts w:ascii="Cambria Math"/>
                        <w:szCs w:val="21"/>
                      </w:rPr>
                      <m:t>v</m:t>
                    </m:r>
                  </m:sub>
                </m:sSub>
              </m:oMath>
            </m:oMathPara>
          </w:p>
        </w:tc>
        <w:tc>
          <w:tcPr>
            <w:tcW w:w="243" w:type="pct"/>
            <w:tcMar>
              <w:left w:w="0" w:type="dxa"/>
              <w:right w:w="0" w:type="dxa"/>
            </w:tcMar>
          </w:tcPr>
          <w:p w14:paraId="71CF5D97" w14:textId="77777777" w:rsidR="009929A1" w:rsidRDefault="00000000">
            <w:pPr>
              <w:spacing w:line="360" w:lineRule="auto"/>
              <w:jc w:val="left"/>
              <w:rPr>
                <w:rFonts w:hAnsi="宋体" w:hint="eastAsia"/>
                <w:szCs w:val="21"/>
              </w:rPr>
            </w:pPr>
            <w:r>
              <w:rPr>
                <w:szCs w:val="21"/>
              </w:rPr>
              <w:t>——</w:t>
            </w:r>
          </w:p>
        </w:tc>
        <w:tc>
          <w:tcPr>
            <w:tcW w:w="4150" w:type="pct"/>
            <w:gridSpan w:val="3"/>
            <w:tcMar>
              <w:left w:w="0" w:type="dxa"/>
              <w:right w:w="0" w:type="dxa"/>
            </w:tcMar>
          </w:tcPr>
          <w:p w14:paraId="3B465FB8" w14:textId="237A79C9" w:rsidR="009929A1" w:rsidRDefault="00000000">
            <w:pPr>
              <w:spacing w:line="360" w:lineRule="auto"/>
              <w:rPr>
                <w:rFonts w:hAnsi="宋体" w:hint="eastAsia"/>
                <w:szCs w:val="21"/>
              </w:rPr>
            </w:pPr>
            <w:r>
              <w:rPr>
                <w:rFonts w:hAnsi="宋体" w:hint="eastAsia"/>
                <w:szCs w:val="21"/>
              </w:rPr>
              <w:t>竖向固结系数</w:t>
            </w:r>
            <w:r>
              <w:rPr>
                <w:szCs w:val="21"/>
              </w:rPr>
              <w:t>(</w:t>
            </w:r>
            <w:r w:rsidR="00E831E5">
              <w:rPr>
                <w:rFonts w:hAnsi="宋体" w:hint="eastAsia"/>
                <w:szCs w:val="21"/>
              </w:rPr>
              <w:t>cm</w:t>
            </w:r>
            <w:r w:rsidR="00E831E5" w:rsidRPr="00E831E5">
              <w:rPr>
                <w:rFonts w:hAnsi="宋体" w:hint="eastAsia"/>
                <w:szCs w:val="21"/>
                <w:vertAlign w:val="superscript"/>
              </w:rPr>
              <w:t>2</w:t>
            </w:r>
            <w:r>
              <w:rPr>
                <w:szCs w:val="21"/>
              </w:rPr>
              <w:t>/s)</w:t>
            </w:r>
            <w:r>
              <w:rPr>
                <w:rFonts w:hAnsi="宋体" w:hint="eastAsia"/>
                <w:szCs w:val="21"/>
              </w:rPr>
              <w:t>；采用负压作用下固结压缩试验得出的固结系数，无试验条件时可取1.5～2.0倍正压下的固结系数进行计算，真空度高、土质软取高值，否则取低值；</w:t>
            </w:r>
          </w:p>
        </w:tc>
      </w:tr>
      <w:tr w:rsidR="009929A1" w14:paraId="28E14161" w14:textId="77777777">
        <w:tc>
          <w:tcPr>
            <w:tcW w:w="364" w:type="pct"/>
            <w:tcMar>
              <w:left w:w="0" w:type="dxa"/>
              <w:right w:w="0" w:type="dxa"/>
            </w:tcMar>
          </w:tcPr>
          <w:p w14:paraId="56A9B09C" w14:textId="77777777" w:rsidR="009929A1" w:rsidRDefault="009929A1">
            <w:pPr>
              <w:spacing w:line="360" w:lineRule="auto"/>
              <w:jc w:val="left"/>
              <w:rPr>
                <w:rFonts w:hAnsi="宋体" w:hint="eastAsia"/>
                <w:szCs w:val="21"/>
              </w:rPr>
            </w:pPr>
          </w:p>
        </w:tc>
        <w:tc>
          <w:tcPr>
            <w:tcW w:w="243" w:type="pct"/>
            <w:tcMar>
              <w:left w:w="0" w:type="dxa"/>
              <w:right w:w="0" w:type="dxa"/>
            </w:tcMar>
          </w:tcPr>
          <w:p w14:paraId="46E933CD" w14:textId="77777777" w:rsidR="009929A1" w:rsidRDefault="00000000">
            <w:pPr>
              <w:spacing w:line="360" w:lineRule="auto"/>
              <w:jc w:val="left"/>
              <w:rPr>
                <w:rFonts w:hAnsi="宋体" w:hint="eastAsia"/>
                <w:szCs w:val="21"/>
              </w:rPr>
            </w:pPr>
            <m:oMathPara>
              <m:oMath>
                <m:r>
                  <w:rPr>
                    <w:rFonts w:ascii="Cambria Math"/>
                    <w:szCs w:val="21"/>
                  </w:rPr>
                  <m:t>H</m:t>
                </m:r>
              </m:oMath>
            </m:oMathPara>
          </w:p>
        </w:tc>
        <w:tc>
          <w:tcPr>
            <w:tcW w:w="243" w:type="pct"/>
            <w:tcMar>
              <w:left w:w="0" w:type="dxa"/>
              <w:right w:w="0" w:type="dxa"/>
            </w:tcMar>
          </w:tcPr>
          <w:p w14:paraId="7B752539" w14:textId="77777777" w:rsidR="009929A1" w:rsidRDefault="00000000">
            <w:pPr>
              <w:spacing w:line="360" w:lineRule="auto"/>
              <w:jc w:val="left"/>
              <w:rPr>
                <w:rFonts w:hAnsi="宋体" w:hint="eastAsia"/>
                <w:szCs w:val="21"/>
              </w:rPr>
            </w:pPr>
            <w:r>
              <w:rPr>
                <w:szCs w:val="21"/>
              </w:rPr>
              <w:t>——</w:t>
            </w:r>
          </w:p>
        </w:tc>
        <w:tc>
          <w:tcPr>
            <w:tcW w:w="4150" w:type="pct"/>
            <w:gridSpan w:val="3"/>
            <w:tcMar>
              <w:left w:w="0" w:type="dxa"/>
              <w:right w:w="0" w:type="dxa"/>
            </w:tcMar>
          </w:tcPr>
          <w:p w14:paraId="5821EF2C" w14:textId="77777777" w:rsidR="009929A1" w:rsidRDefault="00000000">
            <w:pPr>
              <w:spacing w:line="360" w:lineRule="auto"/>
              <w:jc w:val="left"/>
              <w:rPr>
                <w:rFonts w:hAnsi="宋体" w:hint="eastAsia"/>
                <w:szCs w:val="21"/>
              </w:rPr>
            </w:pPr>
            <w:r>
              <w:rPr>
                <w:rFonts w:hAnsi="宋体" w:hint="eastAsia"/>
                <w:szCs w:val="21"/>
              </w:rPr>
              <w:t>单面排水土层厚度或双面排水土层厚度之半</w:t>
            </w:r>
            <w:r>
              <w:rPr>
                <w:szCs w:val="21"/>
              </w:rPr>
              <w:t>(</w:t>
            </w:r>
            <w:r>
              <w:rPr>
                <w:rFonts w:hint="eastAsia"/>
                <w:szCs w:val="21"/>
              </w:rPr>
              <w:t>c</w:t>
            </w:r>
            <w:r>
              <w:rPr>
                <w:szCs w:val="21"/>
              </w:rPr>
              <w:t>m)</w:t>
            </w:r>
            <w:r>
              <w:rPr>
                <w:rFonts w:hAnsi="宋体" w:hint="eastAsia"/>
                <w:szCs w:val="21"/>
              </w:rPr>
              <w:t>；</w:t>
            </w:r>
          </w:p>
        </w:tc>
      </w:tr>
      <w:tr w:rsidR="009929A1" w14:paraId="7C7D9AA5" w14:textId="77777777">
        <w:tc>
          <w:tcPr>
            <w:tcW w:w="364" w:type="pct"/>
            <w:tcMar>
              <w:left w:w="0" w:type="dxa"/>
              <w:right w:w="0" w:type="dxa"/>
            </w:tcMar>
          </w:tcPr>
          <w:p w14:paraId="6495EA45" w14:textId="77777777" w:rsidR="009929A1" w:rsidRDefault="009929A1">
            <w:pPr>
              <w:spacing w:line="360" w:lineRule="auto"/>
              <w:jc w:val="left"/>
              <w:rPr>
                <w:rFonts w:hAnsi="宋体" w:hint="eastAsia"/>
                <w:szCs w:val="21"/>
              </w:rPr>
            </w:pPr>
          </w:p>
        </w:tc>
        <w:tc>
          <w:tcPr>
            <w:tcW w:w="243" w:type="pct"/>
            <w:tcMar>
              <w:left w:w="0" w:type="dxa"/>
              <w:right w:w="0" w:type="dxa"/>
            </w:tcMar>
          </w:tcPr>
          <w:p w14:paraId="66495692" w14:textId="77777777" w:rsidR="009929A1" w:rsidRDefault="00000000">
            <w:pPr>
              <w:spacing w:line="360" w:lineRule="auto"/>
              <w:jc w:val="left"/>
              <w:rPr>
                <w:rFonts w:hAnsi="宋体" w:hint="eastAsia"/>
                <w:szCs w:val="21"/>
              </w:rPr>
            </w:pPr>
            <m:oMathPara>
              <m:oMath>
                <m:sSub>
                  <m:sSubPr>
                    <m:ctrlPr>
                      <w:rPr>
                        <w:rFonts w:ascii="Cambria Math" w:hAnsi="Cambria Math"/>
                        <w:i/>
                        <w:szCs w:val="21"/>
                      </w:rPr>
                    </m:ctrlPr>
                  </m:sSubPr>
                  <m:e>
                    <m:r>
                      <w:rPr>
                        <w:rFonts w:ascii="Cambria Math"/>
                        <w:szCs w:val="21"/>
                      </w:rPr>
                      <m:t>F</m:t>
                    </m:r>
                  </m:e>
                  <m:sub>
                    <m:r>
                      <w:rPr>
                        <w:rFonts w:ascii="Cambria Math"/>
                        <w:szCs w:val="21"/>
                      </w:rPr>
                      <m:t>n</m:t>
                    </m:r>
                  </m:sub>
                </m:sSub>
              </m:oMath>
            </m:oMathPara>
          </w:p>
        </w:tc>
        <w:tc>
          <w:tcPr>
            <w:tcW w:w="243" w:type="pct"/>
            <w:tcMar>
              <w:left w:w="0" w:type="dxa"/>
              <w:right w:w="0" w:type="dxa"/>
            </w:tcMar>
          </w:tcPr>
          <w:p w14:paraId="268B0265" w14:textId="77777777" w:rsidR="009929A1" w:rsidRDefault="00000000">
            <w:pPr>
              <w:spacing w:line="360" w:lineRule="auto"/>
              <w:jc w:val="left"/>
              <w:rPr>
                <w:rFonts w:hAnsi="宋体" w:hint="eastAsia"/>
                <w:szCs w:val="21"/>
              </w:rPr>
            </w:pPr>
            <w:r>
              <w:rPr>
                <w:szCs w:val="21"/>
              </w:rPr>
              <w:t>——</w:t>
            </w:r>
          </w:p>
        </w:tc>
        <w:tc>
          <w:tcPr>
            <w:tcW w:w="4150" w:type="pct"/>
            <w:gridSpan w:val="3"/>
            <w:tcMar>
              <w:left w:w="0" w:type="dxa"/>
              <w:right w:w="0" w:type="dxa"/>
            </w:tcMar>
          </w:tcPr>
          <w:p w14:paraId="3DE7B0FC" w14:textId="77777777" w:rsidR="009929A1" w:rsidRDefault="00000000">
            <w:pPr>
              <w:spacing w:line="360" w:lineRule="auto"/>
              <w:jc w:val="left"/>
              <w:rPr>
                <w:rFonts w:hAnsi="宋体" w:hint="eastAsia"/>
                <w:szCs w:val="21"/>
              </w:rPr>
            </w:pPr>
            <w:r>
              <w:rPr>
                <w:rFonts w:hAnsi="宋体" w:hint="eastAsia"/>
                <w:szCs w:val="21"/>
              </w:rPr>
              <w:t>井径比因子。</w:t>
            </w:r>
          </w:p>
        </w:tc>
      </w:tr>
    </w:tbl>
    <w:p w14:paraId="79A2A9BE" w14:textId="77777777" w:rsidR="009929A1" w:rsidRDefault="00000000">
      <w:pPr>
        <w:pStyle w:val="afffffffa"/>
        <w:numPr>
          <w:ilvl w:val="2"/>
          <w:numId w:val="19"/>
        </w:numPr>
        <w:spacing w:line="360" w:lineRule="auto"/>
        <w:ind w:firstLineChars="0"/>
        <w:rPr>
          <w:szCs w:val="21"/>
        </w:rPr>
      </w:pPr>
      <w:r>
        <w:rPr>
          <w:rFonts w:hint="eastAsia"/>
          <w:szCs w:val="21"/>
        </w:rPr>
        <w:t>当地</w:t>
      </w:r>
      <w:r>
        <w:rPr>
          <w:rFonts w:hAnsi="宋体" w:hint="eastAsia"/>
          <w:szCs w:val="21"/>
        </w:rPr>
        <w:t>基土灵敏度大于</w:t>
      </w:r>
      <w:r>
        <w:rPr>
          <w:szCs w:val="21"/>
        </w:rPr>
        <w:t>2</w:t>
      </w:r>
      <w:r>
        <w:rPr>
          <w:rFonts w:hAnsi="宋体" w:hint="eastAsia"/>
          <w:szCs w:val="21"/>
        </w:rPr>
        <w:t>，塑料排水板间距小于</w:t>
      </w:r>
      <w:r>
        <w:rPr>
          <w:szCs w:val="21"/>
        </w:rPr>
        <w:t>1.0m</w:t>
      </w:r>
      <w:r>
        <w:rPr>
          <w:rFonts w:hAnsi="宋体" w:hint="eastAsia"/>
          <w:szCs w:val="21"/>
        </w:rPr>
        <w:t>或打设深度大于</w:t>
      </w:r>
      <w:r>
        <w:rPr>
          <w:szCs w:val="21"/>
        </w:rPr>
        <w:t>20.0m</w:t>
      </w:r>
      <w:r>
        <w:rPr>
          <w:rFonts w:hAnsi="宋体" w:hint="eastAsia"/>
          <w:szCs w:val="21"/>
        </w:rPr>
        <w:t>时，地基土径向平均固结度应考虑井阻与涂抹效应的影响，可按下列公式计算。</w:t>
      </w:r>
    </w:p>
    <w:tbl>
      <w:tblPr>
        <w:tblStyle w:val="aff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7"/>
        <w:gridCol w:w="441"/>
        <w:gridCol w:w="441"/>
        <w:gridCol w:w="795"/>
        <w:gridCol w:w="4403"/>
        <w:gridCol w:w="2333"/>
      </w:tblGrid>
      <w:tr w:rsidR="009929A1" w14:paraId="0E006A11" w14:textId="77777777">
        <w:tc>
          <w:tcPr>
            <w:tcW w:w="1287" w:type="pct"/>
            <w:gridSpan w:val="4"/>
            <w:vAlign w:val="center"/>
          </w:tcPr>
          <w:p w14:paraId="7056DD53" w14:textId="77777777" w:rsidR="009929A1" w:rsidRDefault="009929A1">
            <w:pPr>
              <w:pStyle w:val="afffffffa"/>
              <w:spacing w:line="360" w:lineRule="auto"/>
              <w:ind w:firstLineChars="0" w:firstLine="0"/>
              <w:rPr>
                <w:szCs w:val="21"/>
              </w:rPr>
            </w:pPr>
          </w:p>
        </w:tc>
        <w:tc>
          <w:tcPr>
            <w:tcW w:w="2427" w:type="pct"/>
            <w:vAlign w:val="center"/>
          </w:tcPr>
          <w:p w14:paraId="4F75AA5E" w14:textId="77777777" w:rsidR="009929A1" w:rsidRDefault="00000000">
            <w:pPr>
              <w:pStyle w:val="afffffffa"/>
              <w:spacing w:line="360" w:lineRule="auto"/>
              <w:ind w:firstLineChars="0" w:firstLine="0"/>
              <w:jc w:val="center"/>
              <w:rPr>
                <w:rFonts w:ascii="Cambria Math" w:hAnsi="Cambria Math"/>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m:t>
                    </m:r>
                  </m:sub>
                </m:sSub>
                <m:r>
                  <w:rPr>
                    <w:rFonts w:ascii="Cambria Math"/>
                    <w:szCs w:val="21"/>
                  </w:rPr>
                  <m:t>=1</m:t>
                </m:r>
                <m:r>
                  <w:rPr>
                    <w:rFonts w:ascii="Cambria Math" w:eastAsia="微软雅黑" w:hAnsi="Cambria Math" w:cs="微软雅黑" w:hint="eastAsia"/>
                    <w:szCs w:val="21"/>
                  </w:rPr>
                  <m:t>-</m:t>
                </m:r>
                <m:func>
                  <m:funcPr>
                    <m:ctrlPr>
                      <w:rPr>
                        <w:rFonts w:ascii="Cambria Math" w:hAnsi="Cambria Math"/>
                        <w:i/>
                        <w:szCs w:val="21"/>
                      </w:rPr>
                    </m:ctrlPr>
                  </m:funcPr>
                  <m:fName>
                    <m:r>
                      <w:rPr>
                        <w:rFonts w:ascii="Cambria Math"/>
                        <w:szCs w:val="21"/>
                      </w:rPr>
                      <m:t>exp</m:t>
                    </m:r>
                  </m:fName>
                  <m:e>
                    <m:r>
                      <w:rPr>
                        <w:rFonts w:ascii="Cambria Math"/>
                        <w:szCs w:val="21"/>
                      </w:rPr>
                      <m:t>（</m:t>
                    </m:r>
                  </m:e>
                </m:func>
                <m:f>
                  <m:fPr>
                    <m:ctrlPr>
                      <w:rPr>
                        <w:rFonts w:ascii="Cambria Math" w:hAnsi="Cambria Math"/>
                        <w:i/>
                        <w:szCs w:val="21"/>
                      </w:rPr>
                    </m:ctrlPr>
                  </m:fPr>
                  <m:num>
                    <m:r>
                      <w:rPr>
                        <w:rFonts w:ascii="Cambria Math"/>
                        <w:szCs w:val="21"/>
                      </w:rPr>
                      <m:t>-</m:t>
                    </m:r>
                    <m:r>
                      <w:rPr>
                        <w:rFonts w:ascii="Cambria Math"/>
                        <w:szCs w:val="21"/>
                      </w:rPr>
                      <m:t>8</m:t>
                    </m:r>
                    <m:sSub>
                      <m:sSubPr>
                        <m:ctrlPr>
                          <w:rPr>
                            <w:rFonts w:ascii="Cambria Math" w:hAnsi="Cambria Math"/>
                            <w:i/>
                            <w:szCs w:val="21"/>
                          </w:rPr>
                        </m:ctrlPr>
                      </m:sSubPr>
                      <m:e>
                        <m:r>
                          <w:rPr>
                            <w:rFonts w:ascii="Cambria Math"/>
                            <w:szCs w:val="21"/>
                          </w:rPr>
                          <m:t>C</m:t>
                        </m:r>
                      </m:e>
                      <m:sub>
                        <m:r>
                          <w:rPr>
                            <w:rFonts w:ascii="Cambria Math"/>
                            <w:szCs w:val="21"/>
                          </w:rPr>
                          <m:t>h</m:t>
                        </m:r>
                      </m:sub>
                    </m:sSub>
                  </m:num>
                  <m:den>
                    <m:r>
                      <w:rPr>
                        <w:rFonts w:ascii="Cambria Math"/>
                        <w:szCs w:val="21"/>
                      </w:rPr>
                      <m:t>F</m:t>
                    </m:r>
                    <m:sSubSup>
                      <m:sSubSupPr>
                        <m:ctrlPr>
                          <w:rPr>
                            <w:rFonts w:ascii="Cambria Math" w:hAnsi="Cambria Math"/>
                            <w:i/>
                            <w:szCs w:val="21"/>
                          </w:rPr>
                        </m:ctrlPr>
                      </m:sSubSupPr>
                      <m:e>
                        <m:r>
                          <w:rPr>
                            <w:rFonts w:ascii="Cambria Math"/>
                            <w:szCs w:val="21"/>
                          </w:rPr>
                          <m:t>d</m:t>
                        </m:r>
                      </m:e>
                      <m:sub>
                        <m:r>
                          <w:rPr>
                            <w:rFonts w:ascii="Cambria Math"/>
                            <w:szCs w:val="21"/>
                          </w:rPr>
                          <m:t>e</m:t>
                        </m:r>
                      </m:sub>
                      <m:sup>
                        <m:r>
                          <w:rPr>
                            <w:rFonts w:ascii="Cambria Math"/>
                            <w:szCs w:val="21"/>
                          </w:rPr>
                          <m:t>2</m:t>
                        </m:r>
                      </m:sup>
                    </m:sSubSup>
                  </m:den>
                </m:f>
                <m:r>
                  <w:rPr>
                    <w:rFonts w:ascii="Cambria Math"/>
                    <w:szCs w:val="21"/>
                  </w:rPr>
                  <m:t>t</m:t>
                </m:r>
                <m:r>
                  <w:rPr>
                    <w:rFonts w:ascii="Cambria Math" w:hint="eastAsia"/>
                    <w:szCs w:val="21"/>
                  </w:rPr>
                  <m:t>）</m:t>
                </m:r>
              </m:oMath>
            </m:oMathPara>
          </w:p>
        </w:tc>
        <w:tc>
          <w:tcPr>
            <w:tcW w:w="1286" w:type="pct"/>
            <w:vAlign w:val="center"/>
          </w:tcPr>
          <w:p w14:paraId="7015C3AB"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.2-1)</w:t>
            </w:r>
          </w:p>
        </w:tc>
      </w:tr>
      <w:tr w:rsidR="009929A1" w14:paraId="0BFBD68E" w14:textId="77777777">
        <w:tc>
          <w:tcPr>
            <w:tcW w:w="1287" w:type="pct"/>
            <w:gridSpan w:val="4"/>
            <w:vAlign w:val="center"/>
          </w:tcPr>
          <w:p w14:paraId="40F1B3DD" w14:textId="77777777" w:rsidR="009929A1" w:rsidRDefault="009929A1">
            <w:pPr>
              <w:pStyle w:val="afffffffa"/>
              <w:spacing w:line="360" w:lineRule="auto"/>
              <w:ind w:firstLineChars="0" w:firstLine="0"/>
              <w:rPr>
                <w:szCs w:val="21"/>
              </w:rPr>
            </w:pPr>
          </w:p>
        </w:tc>
        <w:tc>
          <w:tcPr>
            <w:tcW w:w="2427" w:type="pct"/>
            <w:vAlign w:val="center"/>
          </w:tcPr>
          <w:p w14:paraId="138E0D24" w14:textId="77777777" w:rsidR="009929A1" w:rsidRDefault="00000000">
            <w:pPr>
              <w:pStyle w:val="afffffffa"/>
              <w:spacing w:line="360" w:lineRule="auto"/>
              <w:ind w:firstLineChars="0" w:firstLine="0"/>
              <w:jc w:val="center"/>
              <w:rPr>
                <w:rFonts w:ascii="Cambria Math" w:hAnsi="Cambria Math"/>
                <w:szCs w:val="21"/>
              </w:rPr>
            </w:pPr>
            <m:oMathPara>
              <m:oMath>
                <m:r>
                  <w:rPr>
                    <w:rFonts w:ascii="Cambria Math"/>
                    <w:szCs w:val="21"/>
                  </w:rPr>
                  <m:t>F=</m:t>
                </m:r>
                <m:sSub>
                  <m:sSubPr>
                    <m:ctrlPr>
                      <w:rPr>
                        <w:rFonts w:ascii="Cambria Math" w:hAnsi="Cambria Math"/>
                        <w:i/>
                        <w:szCs w:val="21"/>
                      </w:rPr>
                    </m:ctrlPr>
                  </m:sSubPr>
                  <m:e>
                    <m:r>
                      <w:rPr>
                        <w:rFonts w:ascii="Cambria Math"/>
                        <w:szCs w:val="21"/>
                      </w:rPr>
                      <m:t>F</m:t>
                    </m:r>
                  </m:e>
                  <m:sub>
                    <m:r>
                      <w:rPr>
                        <w:rFonts w:ascii="Cambria Math"/>
                        <w:szCs w:val="21"/>
                      </w:rPr>
                      <m:t>n</m:t>
                    </m:r>
                  </m:sub>
                </m:sSub>
                <m:r>
                  <w:rPr>
                    <w:rFonts w:ascii="Cambria Math"/>
                    <w:szCs w:val="21"/>
                  </w:rPr>
                  <m:t>+</m:t>
                </m:r>
                <m:sSub>
                  <m:sSubPr>
                    <m:ctrlPr>
                      <w:rPr>
                        <w:rFonts w:ascii="Cambria Math" w:hAnsi="Cambria Math"/>
                        <w:i/>
                        <w:szCs w:val="21"/>
                      </w:rPr>
                    </m:ctrlPr>
                  </m:sSubPr>
                  <m:e>
                    <m:r>
                      <w:rPr>
                        <w:rFonts w:ascii="Cambria Math"/>
                        <w:szCs w:val="21"/>
                      </w:rPr>
                      <m:t>F</m:t>
                    </m:r>
                  </m:e>
                  <m:sub>
                    <m:r>
                      <w:rPr>
                        <w:rFonts w:ascii="Cambria Math"/>
                        <w:szCs w:val="21"/>
                      </w:rPr>
                      <m:t>r</m:t>
                    </m:r>
                  </m:sub>
                </m:sSub>
                <m:r>
                  <w:rPr>
                    <w:rFonts w:ascii="Cambria Math"/>
                    <w:szCs w:val="21"/>
                  </w:rPr>
                  <m:t>+</m:t>
                </m:r>
                <m:sSub>
                  <m:sSubPr>
                    <m:ctrlPr>
                      <w:rPr>
                        <w:rFonts w:ascii="Cambria Math" w:hAnsi="Cambria Math"/>
                        <w:i/>
                        <w:szCs w:val="21"/>
                      </w:rPr>
                    </m:ctrlPr>
                  </m:sSubPr>
                  <m:e>
                    <m:r>
                      <w:rPr>
                        <w:rFonts w:ascii="Cambria Math"/>
                        <w:szCs w:val="21"/>
                      </w:rPr>
                      <m:t>F</m:t>
                    </m:r>
                  </m:e>
                  <m:sub>
                    <m:r>
                      <w:rPr>
                        <w:rFonts w:ascii="Cambria Math"/>
                        <w:szCs w:val="21"/>
                      </w:rPr>
                      <m:t>s</m:t>
                    </m:r>
                  </m:sub>
                </m:sSub>
              </m:oMath>
            </m:oMathPara>
          </w:p>
        </w:tc>
        <w:tc>
          <w:tcPr>
            <w:tcW w:w="1286" w:type="pct"/>
            <w:vAlign w:val="center"/>
          </w:tcPr>
          <w:p w14:paraId="4B9AC81D"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.2-2)</w:t>
            </w:r>
          </w:p>
        </w:tc>
      </w:tr>
      <w:tr w:rsidR="009929A1" w14:paraId="67C34F40" w14:textId="77777777">
        <w:tc>
          <w:tcPr>
            <w:tcW w:w="1287" w:type="pct"/>
            <w:gridSpan w:val="4"/>
            <w:vAlign w:val="center"/>
          </w:tcPr>
          <w:p w14:paraId="5762CD24" w14:textId="77777777" w:rsidR="009929A1" w:rsidRDefault="009929A1">
            <w:pPr>
              <w:pStyle w:val="afffffffa"/>
              <w:spacing w:line="360" w:lineRule="auto"/>
              <w:ind w:firstLineChars="0" w:firstLine="0"/>
              <w:rPr>
                <w:szCs w:val="21"/>
              </w:rPr>
            </w:pPr>
          </w:p>
        </w:tc>
        <w:tc>
          <w:tcPr>
            <w:tcW w:w="2427" w:type="pct"/>
            <w:vAlign w:val="center"/>
          </w:tcPr>
          <w:p w14:paraId="0464C9D4" w14:textId="77777777" w:rsidR="009929A1" w:rsidRDefault="00000000">
            <w:pPr>
              <w:pStyle w:val="afffffffa"/>
              <w:spacing w:line="360" w:lineRule="auto"/>
              <w:ind w:firstLineChars="0" w:firstLine="0"/>
              <w:jc w:val="center"/>
              <w:rPr>
                <w:rFonts w:ascii="Cambria Math" w:hAnsi="Cambria Math"/>
                <w:szCs w:val="21"/>
              </w:rPr>
            </w:pPr>
            <m:oMathPara>
              <m:oMath>
                <m:sSub>
                  <m:sSubPr>
                    <m:ctrlPr>
                      <w:rPr>
                        <w:rFonts w:ascii="Cambria Math" w:hAnsi="Cambria Math"/>
                        <w:i/>
                        <w:szCs w:val="21"/>
                      </w:rPr>
                    </m:ctrlPr>
                  </m:sSubPr>
                  <m:e>
                    <m:r>
                      <w:rPr>
                        <w:rFonts w:ascii="Cambria Math"/>
                        <w:szCs w:val="21"/>
                      </w:rPr>
                      <m:t>F</m:t>
                    </m:r>
                  </m:e>
                  <m:sub>
                    <m:r>
                      <w:rPr>
                        <w:rFonts w:ascii="Cambria Math"/>
                        <w:szCs w:val="21"/>
                      </w:rPr>
                      <m:t>s</m:t>
                    </m:r>
                  </m:sub>
                </m:sSub>
                <m:r>
                  <w:rPr>
                    <w:rFonts w:ascii="Cambria Math"/>
                    <w:szCs w:val="21"/>
                  </w:rPr>
                  <m:t>=</m:t>
                </m:r>
                <m:d>
                  <m:dPr>
                    <m:ctrlPr>
                      <w:rPr>
                        <w:rFonts w:ascii="Cambria Math" w:hAnsi="Cambria Math"/>
                        <w:i/>
                        <w:szCs w:val="21"/>
                      </w:rPr>
                    </m:ctrlPr>
                  </m:dPr>
                  <m:e>
                    <m:f>
                      <m:fPr>
                        <m:ctrlPr>
                          <w:rPr>
                            <w:rFonts w:ascii="Cambria Math" w:hAnsi="Cambria Math"/>
                            <w:i/>
                            <w:szCs w:val="21"/>
                          </w:rPr>
                        </m:ctrlPr>
                      </m:fPr>
                      <m:num>
                        <m:sSub>
                          <m:sSubPr>
                            <m:ctrlPr>
                              <w:rPr>
                                <w:rFonts w:ascii="Cambria Math" w:hAnsi="Cambria Math"/>
                                <w:i/>
                                <w:szCs w:val="21"/>
                              </w:rPr>
                            </m:ctrlPr>
                          </m:sSubPr>
                          <m:e>
                            <m:r>
                              <w:rPr>
                                <w:rFonts w:ascii="Cambria Math"/>
                                <w:szCs w:val="21"/>
                              </w:rPr>
                              <m:t>k</m:t>
                            </m:r>
                          </m:e>
                          <m:sub>
                            <m:r>
                              <w:rPr>
                                <w:rFonts w:ascii="Cambria Math"/>
                                <w:szCs w:val="21"/>
                              </w:rPr>
                              <m:t>h</m:t>
                            </m:r>
                          </m:sub>
                        </m:sSub>
                      </m:num>
                      <m:den>
                        <m:sSub>
                          <m:sSubPr>
                            <m:ctrlPr>
                              <w:rPr>
                                <w:rFonts w:ascii="Cambria Math" w:hAnsi="Cambria Math"/>
                                <w:i/>
                                <w:szCs w:val="21"/>
                              </w:rPr>
                            </m:ctrlPr>
                          </m:sSubPr>
                          <m:e>
                            <m:r>
                              <w:rPr>
                                <w:rFonts w:ascii="Cambria Math"/>
                                <w:szCs w:val="21"/>
                              </w:rPr>
                              <m:t>k</m:t>
                            </m:r>
                          </m:e>
                          <m:sub>
                            <m:r>
                              <w:rPr>
                                <w:rFonts w:ascii="Cambria Math"/>
                                <w:szCs w:val="21"/>
                              </w:rPr>
                              <m:t>s</m:t>
                            </m:r>
                          </m:sub>
                        </m:sSub>
                      </m:den>
                    </m:f>
                    <m:r>
                      <w:rPr>
                        <w:rFonts w:ascii="Cambria Math"/>
                        <w:szCs w:val="21"/>
                      </w:rPr>
                      <m:t>－</m:t>
                    </m:r>
                    <m:r>
                      <w:rPr>
                        <w:rFonts w:ascii="Cambria Math"/>
                        <w:szCs w:val="21"/>
                      </w:rPr>
                      <m:t>1</m:t>
                    </m:r>
                  </m:e>
                </m:d>
                <m:func>
                  <m:funcPr>
                    <m:ctrlPr>
                      <w:rPr>
                        <w:rFonts w:ascii="Cambria Math" w:hAnsi="Cambria Math"/>
                        <w:i/>
                        <w:szCs w:val="21"/>
                      </w:rPr>
                    </m:ctrlPr>
                  </m:funcPr>
                  <m:fName>
                    <m:r>
                      <w:rPr>
                        <w:rFonts w:ascii="Cambria Math"/>
                        <w:szCs w:val="21"/>
                      </w:rPr>
                      <m:t>ln</m:t>
                    </m:r>
                  </m:fName>
                  <m:e>
                    <m:r>
                      <w:rPr>
                        <w:rFonts w:ascii="Cambria Math"/>
                        <w:szCs w:val="21"/>
                      </w:rPr>
                      <m:t>s</m:t>
                    </m:r>
                  </m:e>
                </m:func>
              </m:oMath>
            </m:oMathPara>
          </w:p>
        </w:tc>
        <w:tc>
          <w:tcPr>
            <w:tcW w:w="1286" w:type="pct"/>
            <w:vAlign w:val="center"/>
          </w:tcPr>
          <w:p w14:paraId="299F8523"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.2-3)</w:t>
            </w:r>
          </w:p>
        </w:tc>
      </w:tr>
      <w:tr w:rsidR="009929A1" w14:paraId="288E531D" w14:textId="77777777">
        <w:tc>
          <w:tcPr>
            <w:tcW w:w="1287" w:type="pct"/>
            <w:gridSpan w:val="4"/>
            <w:vAlign w:val="center"/>
          </w:tcPr>
          <w:p w14:paraId="4AC44BA7" w14:textId="77777777" w:rsidR="009929A1" w:rsidRDefault="009929A1">
            <w:pPr>
              <w:pStyle w:val="afffffffa"/>
              <w:spacing w:line="360" w:lineRule="auto"/>
              <w:ind w:firstLineChars="0" w:firstLine="0"/>
              <w:rPr>
                <w:szCs w:val="21"/>
              </w:rPr>
            </w:pPr>
          </w:p>
        </w:tc>
        <w:tc>
          <w:tcPr>
            <w:tcW w:w="2427" w:type="pct"/>
            <w:vAlign w:val="center"/>
          </w:tcPr>
          <w:p w14:paraId="679713BE" w14:textId="77777777" w:rsidR="009929A1" w:rsidRDefault="00000000">
            <w:pPr>
              <w:pStyle w:val="afffffffa"/>
              <w:spacing w:line="360" w:lineRule="auto"/>
              <w:ind w:firstLineChars="0" w:firstLine="0"/>
              <w:jc w:val="center"/>
              <w:rPr>
                <w:rFonts w:ascii="Cambria Math" w:eastAsia="GulimChe" w:hAnsi="Cambria Math"/>
                <w:szCs w:val="21"/>
              </w:rPr>
            </w:pPr>
            <m:oMathPara>
              <m:oMath>
                <m:r>
                  <w:rPr>
                    <w:rFonts w:ascii="Cambria Math"/>
                    <w:szCs w:val="21"/>
                  </w:rPr>
                  <m:t>Fr=</m:t>
                </m:r>
                <m:f>
                  <m:fPr>
                    <m:ctrlPr>
                      <w:rPr>
                        <w:rFonts w:ascii="Cambria Math" w:hAnsi="Cambria Math"/>
                        <w:i/>
                        <w:szCs w:val="21"/>
                      </w:rPr>
                    </m:ctrlPr>
                  </m:fPr>
                  <m:num>
                    <m:sSup>
                      <m:sSupPr>
                        <m:ctrlPr>
                          <w:rPr>
                            <w:rFonts w:ascii="Cambria Math" w:hAnsi="Cambria Math"/>
                            <w:i/>
                            <w:szCs w:val="21"/>
                          </w:rPr>
                        </m:ctrlPr>
                      </m:sSupPr>
                      <m:e>
                        <m:r>
                          <w:rPr>
                            <w:rFonts w:ascii="Cambria Math"/>
                            <w:szCs w:val="21"/>
                          </w:rPr>
                          <m:t>π</m:t>
                        </m:r>
                      </m:e>
                      <m:sup>
                        <m:r>
                          <w:rPr>
                            <w:rFonts w:ascii="Cambria Math"/>
                            <w:szCs w:val="21"/>
                          </w:rPr>
                          <m:t>2</m:t>
                        </m:r>
                      </m:sup>
                    </m:sSup>
                    <m:sSup>
                      <m:sSupPr>
                        <m:ctrlPr>
                          <w:rPr>
                            <w:rFonts w:ascii="Cambria Math" w:hAnsi="Cambria Math"/>
                            <w:i/>
                            <w:szCs w:val="21"/>
                          </w:rPr>
                        </m:ctrlPr>
                      </m:sSupPr>
                      <m:e>
                        <m:r>
                          <w:rPr>
                            <w:rFonts w:ascii="Cambria Math"/>
                            <w:szCs w:val="21"/>
                          </w:rPr>
                          <m:t>L</m:t>
                        </m:r>
                      </m:e>
                      <m:sup>
                        <m:r>
                          <w:rPr>
                            <w:rFonts w:ascii="Cambria Math"/>
                            <w:szCs w:val="21"/>
                          </w:rPr>
                          <m:t>2</m:t>
                        </m:r>
                      </m:sup>
                    </m:sSup>
                  </m:num>
                  <m:den>
                    <m:r>
                      <w:rPr>
                        <w:rFonts w:ascii="Cambria Math"/>
                        <w:szCs w:val="21"/>
                      </w:rPr>
                      <m:t>4</m:t>
                    </m:r>
                  </m:den>
                </m:f>
                <m:f>
                  <m:fPr>
                    <m:ctrlPr>
                      <w:rPr>
                        <w:rFonts w:ascii="Cambria Math" w:hAnsi="Cambria Math"/>
                        <w:i/>
                        <w:szCs w:val="21"/>
                      </w:rPr>
                    </m:ctrlPr>
                  </m:fPr>
                  <m:num>
                    <m:sSub>
                      <m:sSubPr>
                        <m:ctrlPr>
                          <w:rPr>
                            <w:rFonts w:ascii="Cambria Math" w:hAnsi="Cambria Math"/>
                            <w:i/>
                            <w:szCs w:val="21"/>
                          </w:rPr>
                        </m:ctrlPr>
                      </m:sSubPr>
                      <m:e>
                        <m:r>
                          <w:rPr>
                            <w:rFonts w:ascii="Cambria Math"/>
                            <w:szCs w:val="21"/>
                          </w:rPr>
                          <m:t>k</m:t>
                        </m:r>
                      </m:e>
                      <m:sub>
                        <m:r>
                          <w:rPr>
                            <w:rFonts w:ascii="Cambria Math"/>
                            <w:szCs w:val="21"/>
                          </w:rPr>
                          <m:t>h</m:t>
                        </m:r>
                      </m:sub>
                    </m:sSub>
                  </m:num>
                  <m:den>
                    <m:sSub>
                      <m:sSubPr>
                        <m:ctrlPr>
                          <w:rPr>
                            <w:rFonts w:ascii="Cambria Math" w:hAnsi="Cambria Math"/>
                            <w:i/>
                            <w:szCs w:val="21"/>
                          </w:rPr>
                        </m:ctrlPr>
                      </m:sSubPr>
                      <m:e>
                        <m:r>
                          <w:rPr>
                            <w:rFonts w:ascii="Cambria Math"/>
                            <w:szCs w:val="21"/>
                          </w:rPr>
                          <m:t>q</m:t>
                        </m:r>
                      </m:e>
                      <m:sub>
                        <m:r>
                          <w:rPr>
                            <w:rFonts w:ascii="Cambria Math"/>
                            <w:szCs w:val="21"/>
                          </w:rPr>
                          <m:t>w</m:t>
                        </m:r>
                      </m:sub>
                    </m:sSub>
                  </m:den>
                </m:f>
              </m:oMath>
            </m:oMathPara>
          </w:p>
        </w:tc>
        <w:tc>
          <w:tcPr>
            <w:tcW w:w="1286" w:type="pct"/>
            <w:vAlign w:val="center"/>
          </w:tcPr>
          <w:p w14:paraId="29DD4434"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.2-4)</w:t>
            </w:r>
          </w:p>
        </w:tc>
      </w:tr>
      <w:tr w:rsidR="009929A1" w14:paraId="62FEA7EC" w14:textId="77777777">
        <w:trPr>
          <w:trHeight w:val="170"/>
        </w:trPr>
        <w:tc>
          <w:tcPr>
            <w:tcW w:w="363" w:type="pct"/>
            <w:tcMar>
              <w:left w:w="0" w:type="dxa"/>
              <w:right w:w="0" w:type="dxa"/>
            </w:tcMar>
            <w:vAlign w:val="center"/>
          </w:tcPr>
          <w:p w14:paraId="7717394D" w14:textId="77777777" w:rsidR="009929A1" w:rsidRDefault="00000000">
            <w:pPr>
              <w:spacing w:line="360" w:lineRule="auto"/>
              <w:jc w:val="right"/>
              <w:rPr>
                <w:rFonts w:hAnsi="宋体" w:hint="eastAsia"/>
                <w:szCs w:val="21"/>
              </w:rPr>
            </w:pPr>
            <w:r>
              <w:rPr>
                <w:rFonts w:hAnsi="宋体" w:hint="eastAsia"/>
                <w:szCs w:val="21"/>
              </w:rPr>
              <w:t>式中：</w:t>
            </w:r>
          </w:p>
        </w:tc>
        <w:tc>
          <w:tcPr>
            <w:tcW w:w="243" w:type="pct"/>
            <w:tcMar>
              <w:left w:w="0" w:type="dxa"/>
              <w:right w:w="0" w:type="dxa"/>
            </w:tcMar>
            <w:vAlign w:val="center"/>
          </w:tcPr>
          <w:p w14:paraId="50FE40E6"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szCs w:val="21"/>
                      </w:rPr>
                      <m:t>k</m:t>
                    </m:r>
                  </m:e>
                  <m:sub>
                    <m:r>
                      <w:rPr>
                        <w:rFonts w:ascii="Cambria Math"/>
                        <w:szCs w:val="21"/>
                      </w:rPr>
                      <m:t>h</m:t>
                    </m:r>
                  </m:sub>
                </m:sSub>
              </m:oMath>
            </m:oMathPara>
          </w:p>
        </w:tc>
        <w:tc>
          <w:tcPr>
            <w:tcW w:w="243" w:type="pct"/>
            <w:tcMar>
              <w:left w:w="0" w:type="dxa"/>
              <w:right w:w="0" w:type="dxa"/>
            </w:tcMar>
            <w:vAlign w:val="center"/>
          </w:tcPr>
          <w:p w14:paraId="450C9032" w14:textId="77777777" w:rsidR="009929A1" w:rsidRDefault="00000000">
            <w:pPr>
              <w:spacing w:line="360" w:lineRule="auto"/>
              <w:jc w:val="center"/>
              <w:rPr>
                <w:rFonts w:hAnsi="宋体" w:hint="eastAsia"/>
                <w:szCs w:val="21"/>
              </w:rPr>
            </w:pPr>
            <w:r>
              <w:rPr>
                <w:szCs w:val="21"/>
              </w:rPr>
              <w:t>——</w:t>
            </w:r>
          </w:p>
        </w:tc>
        <w:tc>
          <w:tcPr>
            <w:tcW w:w="4151" w:type="pct"/>
            <w:gridSpan w:val="3"/>
            <w:tcMar>
              <w:left w:w="0" w:type="dxa"/>
              <w:right w:w="0" w:type="dxa"/>
            </w:tcMar>
            <w:vAlign w:val="center"/>
          </w:tcPr>
          <w:p w14:paraId="0E04A370" w14:textId="77777777" w:rsidR="009929A1" w:rsidRDefault="00000000">
            <w:pPr>
              <w:spacing w:line="360" w:lineRule="auto"/>
              <w:jc w:val="left"/>
              <w:rPr>
                <w:rFonts w:hAnsi="宋体" w:hint="eastAsia"/>
                <w:szCs w:val="21"/>
              </w:rPr>
            </w:pPr>
            <w:r>
              <w:rPr>
                <w:rFonts w:hAnsi="宋体" w:hint="eastAsia"/>
                <w:szCs w:val="21"/>
              </w:rPr>
              <w:t>天然土层水平向渗透系数</w:t>
            </w:r>
            <w:r>
              <w:rPr>
                <w:szCs w:val="21"/>
              </w:rPr>
              <w:t>(cm/s)</w:t>
            </w:r>
            <w:r>
              <w:rPr>
                <w:rFonts w:hint="eastAsia"/>
                <w:szCs w:val="21"/>
              </w:rPr>
              <w:t>，由水平渗透试验确定</w:t>
            </w:r>
            <w:r>
              <w:rPr>
                <w:rFonts w:hAnsi="宋体" w:hint="eastAsia"/>
                <w:szCs w:val="21"/>
              </w:rPr>
              <w:t>；</w:t>
            </w:r>
          </w:p>
        </w:tc>
      </w:tr>
      <w:tr w:rsidR="009929A1" w14:paraId="136136BE" w14:textId="77777777">
        <w:trPr>
          <w:trHeight w:val="170"/>
        </w:trPr>
        <w:tc>
          <w:tcPr>
            <w:tcW w:w="363" w:type="pct"/>
            <w:tcMar>
              <w:left w:w="0" w:type="dxa"/>
              <w:right w:w="0" w:type="dxa"/>
            </w:tcMar>
            <w:vAlign w:val="center"/>
          </w:tcPr>
          <w:p w14:paraId="5E7CF754" w14:textId="77777777" w:rsidR="009929A1" w:rsidRDefault="009929A1">
            <w:pPr>
              <w:spacing w:line="360" w:lineRule="auto"/>
              <w:jc w:val="left"/>
              <w:rPr>
                <w:rFonts w:hAnsi="宋体" w:hint="eastAsia"/>
                <w:szCs w:val="21"/>
              </w:rPr>
            </w:pPr>
          </w:p>
        </w:tc>
        <w:tc>
          <w:tcPr>
            <w:tcW w:w="243" w:type="pct"/>
            <w:tcMar>
              <w:left w:w="0" w:type="dxa"/>
              <w:right w:w="0" w:type="dxa"/>
            </w:tcMar>
            <w:vAlign w:val="center"/>
          </w:tcPr>
          <w:p w14:paraId="7B292F3F"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s</m:t>
                    </m:r>
                  </m:sub>
                </m:sSub>
              </m:oMath>
            </m:oMathPara>
          </w:p>
        </w:tc>
        <w:tc>
          <w:tcPr>
            <w:tcW w:w="243" w:type="pct"/>
            <w:tcMar>
              <w:left w:w="0" w:type="dxa"/>
              <w:right w:w="0" w:type="dxa"/>
            </w:tcMar>
            <w:vAlign w:val="center"/>
          </w:tcPr>
          <w:p w14:paraId="76068D01" w14:textId="77777777" w:rsidR="009929A1" w:rsidRDefault="00000000">
            <w:pPr>
              <w:spacing w:line="360" w:lineRule="auto"/>
              <w:jc w:val="center"/>
              <w:rPr>
                <w:rFonts w:hAnsi="宋体" w:hint="eastAsia"/>
                <w:szCs w:val="21"/>
              </w:rPr>
            </w:pPr>
            <w:r>
              <w:rPr>
                <w:szCs w:val="21"/>
              </w:rPr>
              <w:t>——</w:t>
            </w:r>
          </w:p>
        </w:tc>
        <w:tc>
          <w:tcPr>
            <w:tcW w:w="4151" w:type="pct"/>
            <w:gridSpan w:val="3"/>
            <w:tcMar>
              <w:left w:w="0" w:type="dxa"/>
              <w:right w:w="0" w:type="dxa"/>
            </w:tcMar>
            <w:vAlign w:val="center"/>
          </w:tcPr>
          <w:p w14:paraId="745C48C9" w14:textId="77777777" w:rsidR="009929A1" w:rsidRDefault="00000000">
            <w:pPr>
              <w:spacing w:line="360" w:lineRule="auto"/>
              <w:jc w:val="left"/>
              <w:rPr>
                <w:rFonts w:hAnsi="宋体" w:hint="eastAsia"/>
                <w:szCs w:val="21"/>
              </w:rPr>
            </w:pPr>
            <w:r>
              <w:rPr>
                <w:rFonts w:hAnsi="宋体" w:hint="eastAsia"/>
                <w:szCs w:val="21"/>
              </w:rPr>
              <w:t>涂抹区土的水平向渗透系数，可取</w:t>
            </w:r>
            <m:oMath>
              <m:sSub>
                <m:sSubPr>
                  <m:ctrlPr>
                    <w:rPr>
                      <w:rFonts w:ascii="Cambria Math" w:hAnsi="Cambria Math"/>
                      <w:i/>
                      <w:szCs w:val="21"/>
                    </w:rPr>
                  </m:ctrlPr>
                </m:sSubPr>
                <m:e>
                  <m:r>
                    <w:rPr>
                      <w:rFonts w:ascii="Cambria Math"/>
                      <w:szCs w:val="21"/>
                    </w:rPr>
                    <m:t>k</m:t>
                  </m:r>
                </m:e>
                <m:sub>
                  <m:r>
                    <w:rPr>
                      <w:rFonts w:ascii="Cambria Math"/>
                      <w:szCs w:val="21"/>
                    </w:rPr>
                    <m:t>s</m:t>
                  </m:r>
                </m:sub>
              </m:sSub>
              <m:r>
                <w:rPr>
                  <w:rFonts w:ascii="Cambria Math"/>
                  <w:szCs w:val="21"/>
                </w:rPr>
                <m:t>＝</m:t>
              </m:r>
              <m:d>
                <m:dPr>
                  <m:ctrlPr>
                    <w:rPr>
                      <w:rFonts w:ascii="Cambria Math" w:hAnsi="Cambria Math"/>
                      <w:i/>
                      <w:szCs w:val="21"/>
                    </w:rPr>
                  </m:ctrlPr>
                </m:dPr>
                <m:e>
                  <m:f>
                    <m:fPr>
                      <m:ctrlPr>
                        <w:rPr>
                          <w:rFonts w:ascii="Cambria Math" w:hAnsi="Cambria Math"/>
                          <w:i/>
                          <w:szCs w:val="21"/>
                        </w:rPr>
                      </m:ctrlPr>
                    </m:fPr>
                    <m:num>
                      <m:r>
                        <w:rPr>
                          <w:rFonts w:ascii="Cambria Math"/>
                          <w:szCs w:val="21"/>
                        </w:rPr>
                        <m:t>1</m:t>
                      </m:r>
                    </m:num>
                    <m:den>
                      <m:r>
                        <w:rPr>
                          <w:rFonts w:ascii="Cambria Math"/>
                          <w:szCs w:val="21"/>
                        </w:rPr>
                        <m:t>5</m:t>
                      </m:r>
                    </m:den>
                  </m:f>
                  <m:r>
                    <w:rPr>
                      <w:rFonts w:ascii="Cambria Math"/>
                      <w:szCs w:val="21"/>
                    </w:rPr>
                    <m:t>～</m:t>
                  </m:r>
                  <m:f>
                    <m:fPr>
                      <m:ctrlPr>
                        <w:rPr>
                          <w:rFonts w:ascii="Cambria Math" w:hAnsi="Cambria Math"/>
                          <w:i/>
                          <w:szCs w:val="21"/>
                        </w:rPr>
                      </m:ctrlPr>
                    </m:fPr>
                    <m:num>
                      <m:r>
                        <w:rPr>
                          <w:rFonts w:ascii="Cambria Math"/>
                          <w:szCs w:val="21"/>
                        </w:rPr>
                        <m:t>1</m:t>
                      </m:r>
                    </m:num>
                    <m:den>
                      <m:r>
                        <w:rPr>
                          <w:rFonts w:ascii="Cambria Math"/>
                          <w:szCs w:val="21"/>
                        </w:rPr>
                        <m:t>3</m:t>
                      </m:r>
                    </m:den>
                  </m:f>
                </m:e>
              </m:d>
              <m:sSub>
                <m:sSubPr>
                  <m:ctrlPr>
                    <w:rPr>
                      <w:rFonts w:ascii="Cambria Math" w:hAnsi="Cambria Math"/>
                      <w:i/>
                      <w:szCs w:val="21"/>
                    </w:rPr>
                  </m:ctrlPr>
                </m:sSubPr>
                <m:e>
                  <m:r>
                    <w:rPr>
                      <w:rFonts w:ascii="Cambria Math"/>
                      <w:szCs w:val="21"/>
                    </w:rPr>
                    <m:t>k</m:t>
                  </m:r>
                </m:e>
                <m:sub>
                  <m:r>
                    <w:rPr>
                      <w:rFonts w:ascii="Cambria Math"/>
                      <w:szCs w:val="21"/>
                    </w:rPr>
                    <m:t>h</m:t>
                  </m:r>
                </m:sub>
              </m:sSub>
            </m:oMath>
            <w:r>
              <w:rPr>
                <w:szCs w:val="21"/>
              </w:rPr>
              <w:t xml:space="preserve"> (cm/s)</w:t>
            </w:r>
            <w:r>
              <w:rPr>
                <w:rFonts w:hAnsi="宋体" w:hint="eastAsia"/>
                <w:szCs w:val="21"/>
              </w:rPr>
              <w:t>；</w:t>
            </w:r>
          </w:p>
        </w:tc>
      </w:tr>
      <w:tr w:rsidR="009929A1" w14:paraId="6F3618B9" w14:textId="77777777">
        <w:trPr>
          <w:trHeight w:val="170"/>
        </w:trPr>
        <w:tc>
          <w:tcPr>
            <w:tcW w:w="363" w:type="pct"/>
            <w:tcMar>
              <w:left w:w="0" w:type="dxa"/>
              <w:right w:w="0" w:type="dxa"/>
            </w:tcMar>
            <w:vAlign w:val="center"/>
          </w:tcPr>
          <w:p w14:paraId="137DC3E9" w14:textId="77777777" w:rsidR="009929A1" w:rsidRDefault="009929A1">
            <w:pPr>
              <w:spacing w:line="360" w:lineRule="auto"/>
              <w:jc w:val="left"/>
              <w:rPr>
                <w:rFonts w:hAnsi="宋体" w:hint="eastAsia"/>
                <w:szCs w:val="21"/>
              </w:rPr>
            </w:pPr>
          </w:p>
        </w:tc>
        <w:tc>
          <w:tcPr>
            <w:tcW w:w="243" w:type="pct"/>
            <w:tcMar>
              <w:left w:w="0" w:type="dxa"/>
              <w:right w:w="0" w:type="dxa"/>
            </w:tcMar>
            <w:vAlign w:val="center"/>
          </w:tcPr>
          <w:p w14:paraId="5AD16D8D" w14:textId="77777777" w:rsidR="009929A1" w:rsidRDefault="00000000">
            <w:pPr>
              <w:spacing w:line="360" w:lineRule="auto"/>
              <w:jc w:val="right"/>
              <w:rPr>
                <w:rFonts w:hAnsi="宋体" w:hint="eastAsia"/>
                <w:szCs w:val="21"/>
              </w:rPr>
            </w:pPr>
            <m:oMathPara>
              <m:oMath>
                <m:r>
                  <w:rPr>
                    <w:rFonts w:ascii="Cambria Math"/>
                    <w:szCs w:val="21"/>
                  </w:rPr>
                  <m:t>S</m:t>
                </m:r>
              </m:oMath>
            </m:oMathPara>
          </w:p>
        </w:tc>
        <w:tc>
          <w:tcPr>
            <w:tcW w:w="243" w:type="pct"/>
            <w:tcMar>
              <w:left w:w="0" w:type="dxa"/>
              <w:right w:w="0" w:type="dxa"/>
            </w:tcMar>
            <w:vAlign w:val="center"/>
          </w:tcPr>
          <w:p w14:paraId="2F64A4FF" w14:textId="77777777" w:rsidR="009929A1" w:rsidRDefault="00000000">
            <w:pPr>
              <w:spacing w:line="360" w:lineRule="auto"/>
              <w:jc w:val="center"/>
              <w:rPr>
                <w:rFonts w:hAnsi="宋体" w:hint="eastAsia"/>
                <w:szCs w:val="21"/>
              </w:rPr>
            </w:pPr>
            <w:r>
              <w:rPr>
                <w:szCs w:val="21"/>
              </w:rPr>
              <w:t>——</w:t>
            </w:r>
          </w:p>
        </w:tc>
        <w:tc>
          <w:tcPr>
            <w:tcW w:w="4151" w:type="pct"/>
            <w:gridSpan w:val="3"/>
            <w:tcMar>
              <w:left w:w="0" w:type="dxa"/>
              <w:right w:w="0" w:type="dxa"/>
            </w:tcMar>
            <w:vAlign w:val="center"/>
          </w:tcPr>
          <w:p w14:paraId="431A9E42" w14:textId="77777777" w:rsidR="009929A1" w:rsidRDefault="00000000">
            <w:pPr>
              <w:spacing w:line="360" w:lineRule="auto"/>
              <w:jc w:val="left"/>
              <w:rPr>
                <w:rFonts w:hAnsi="宋体" w:hint="eastAsia"/>
                <w:szCs w:val="21"/>
              </w:rPr>
            </w:pPr>
            <w:r>
              <w:rPr>
                <w:rFonts w:hAnsi="宋体" w:hint="eastAsia"/>
                <w:szCs w:val="21"/>
              </w:rPr>
              <w:t>涂抹比，可取</w:t>
            </w:r>
            <w:r>
              <w:rPr>
                <w:szCs w:val="21"/>
              </w:rPr>
              <w:t>2.0-3.0</w:t>
            </w:r>
            <w:r>
              <w:rPr>
                <w:rFonts w:hAnsi="宋体" w:hint="eastAsia"/>
                <w:szCs w:val="21"/>
              </w:rPr>
              <w:t>；对中等灵敏度土取低值，对高灵敏度土取高值；</w:t>
            </w:r>
          </w:p>
        </w:tc>
      </w:tr>
      <w:tr w:rsidR="009929A1" w14:paraId="29508BBF" w14:textId="77777777">
        <w:trPr>
          <w:trHeight w:val="170"/>
        </w:trPr>
        <w:tc>
          <w:tcPr>
            <w:tcW w:w="363" w:type="pct"/>
            <w:tcMar>
              <w:left w:w="0" w:type="dxa"/>
              <w:right w:w="0" w:type="dxa"/>
            </w:tcMar>
            <w:vAlign w:val="center"/>
          </w:tcPr>
          <w:p w14:paraId="095F6DBE" w14:textId="77777777" w:rsidR="009929A1" w:rsidRDefault="009929A1">
            <w:pPr>
              <w:spacing w:line="360" w:lineRule="auto"/>
              <w:jc w:val="left"/>
              <w:rPr>
                <w:rFonts w:hAnsi="宋体" w:hint="eastAsia"/>
                <w:szCs w:val="21"/>
              </w:rPr>
            </w:pPr>
          </w:p>
        </w:tc>
        <w:tc>
          <w:tcPr>
            <w:tcW w:w="243" w:type="pct"/>
            <w:tcMar>
              <w:left w:w="0" w:type="dxa"/>
              <w:right w:w="0" w:type="dxa"/>
            </w:tcMar>
            <w:vAlign w:val="center"/>
          </w:tcPr>
          <w:p w14:paraId="2D01C14E" w14:textId="77777777" w:rsidR="009929A1" w:rsidRDefault="00000000">
            <w:pPr>
              <w:spacing w:line="360" w:lineRule="auto"/>
              <w:jc w:val="right"/>
              <w:rPr>
                <w:rFonts w:hAnsi="宋体" w:hint="eastAsia"/>
                <w:szCs w:val="21"/>
              </w:rPr>
            </w:pPr>
            <m:oMathPara>
              <m:oMath>
                <m:r>
                  <w:rPr>
                    <w:rFonts w:ascii="Cambria Math"/>
                    <w:szCs w:val="21"/>
                  </w:rPr>
                  <m:t>L</m:t>
                </m:r>
              </m:oMath>
            </m:oMathPara>
          </w:p>
        </w:tc>
        <w:tc>
          <w:tcPr>
            <w:tcW w:w="243" w:type="pct"/>
            <w:tcMar>
              <w:left w:w="0" w:type="dxa"/>
              <w:right w:w="0" w:type="dxa"/>
            </w:tcMar>
            <w:vAlign w:val="center"/>
          </w:tcPr>
          <w:p w14:paraId="3761986A" w14:textId="77777777" w:rsidR="009929A1" w:rsidRDefault="00000000">
            <w:pPr>
              <w:spacing w:line="360" w:lineRule="auto"/>
              <w:jc w:val="center"/>
              <w:rPr>
                <w:rFonts w:hAnsi="宋体" w:hint="eastAsia"/>
                <w:szCs w:val="21"/>
              </w:rPr>
            </w:pPr>
            <w:r>
              <w:rPr>
                <w:szCs w:val="21"/>
              </w:rPr>
              <w:t>——</w:t>
            </w:r>
          </w:p>
        </w:tc>
        <w:tc>
          <w:tcPr>
            <w:tcW w:w="4151" w:type="pct"/>
            <w:gridSpan w:val="3"/>
            <w:tcMar>
              <w:left w:w="0" w:type="dxa"/>
              <w:right w:w="0" w:type="dxa"/>
            </w:tcMar>
            <w:vAlign w:val="center"/>
          </w:tcPr>
          <w:p w14:paraId="3620F47F" w14:textId="77777777" w:rsidR="009929A1" w:rsidRDefault="00000000">
            <w:pPr>
              <w:spacing w:line="360" w:lineRule="auto"/>
              <w:jc w:val="left"/>
              <w:rPr>
                <w:rFonts w:hAnsi="宋体" w:hint="eastAsia"/>
                <w:szCs w:val="21"/>
              </w:rPr>
            </w:pPr>
            <w:r>
              <w:rPr>
                <w:rFonts w:hAnsi="宋体" w:hint="eastAsia"/>
                <w:szCs w:val="21"/>
              </w:rPr>
              <w:t>塑料排水板打设深度</w:t>
            </w:r>
            <w:r>
              <w:rPr>
                <w:szCs w:val="21"/>
              </w:rPr>
              <w:t>(cm)</w:t>
            </w:r>
            <w:r>
              <w:rPr>
                <w:rFonts w:hAnsi="宋体" w:hint="eastAsia"/>
                <w:szCs w:val="21"/>
              </w:rPr>
              <w:t>；</w:t>
            </w:r>
          </w:p>
        </w:tc>
      </w:tr>
      <w:tr w:rsidR="009929A1" w14:paraId="0FF9B540" w14:textId="77777777">
        <w:trPr>
          <w:trHeight w:val="170"/>
        </w:trPr>
        <w:tc>
          <w:tcPr>
            <w:tcW w:w="363" w:type="pct"/>
            <w:tcMar>
              <w:left w:w="0" w:type="dxa"/>
              <w:right w:w="0" w:type="dxa"/>
            </w:tcMar>
            <w:vAlign w:val="center"/>
          </w:tcPr>
          <w:p w14:paraId="120DEF8A" w14:textId="77777777" w:rsidR="009929A1" w:rsidRDefault="009929A1">
            <w:pPr>
              <w:spacing w:line="360" w:lineRule="auto"/>
              <w:jc w:val="left"/>
              <w:rPr>
                <w:rFonts w:hAnsi="宋体" w:hint="eastAsia"/>
                <w:szCs w:val="21"/>
              </w:rPr>
            </w:pPr>
          </w:p>
        </w:tc>
        <w:tc>
          <w:tcPr>
            <w:tcW w:w="243" w:type="pct"/>
            <w:tcMar>
              <w:left w:w="0" w:type="dxa"/>
              <w:right w:w="0" w:type="dxa"/>
            </w:tcMar>
            <w:vAlign w:val="center"/>
          </w:tcPr>
          <w:p w14:paraId="3BAB29BF"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szCs w:val="21"/>
                      </w:rPr>
                      <m:t>q</m:t>
                    </m:r>
                  </m:e>
                  <m:sub>
                    <m:r>
                      <w:rPr>
                        <w:rFonts w:ascii="Cambria Math"/>
                        <w:szCs w:val="21"/>
                      </w:rPr>
                      <m:t>w</m:t>
                    </m:r>
                  </m:sub>
                </m:sSub>
              </m:oMath>
            </m:oMathPara>
          </w:p>
        </w:tc>
        <w:tc>
          <w:tcPr>
            <w:tcW w:w="243" w:type="pct"/>
            <w:tcMar>
              <w:left w:w="0" w:type="dxa"/>
              <w:right w:w="0" w:type="dxa"/>
            </w:tcMar>
            <w:vAlign w:val="center"/>
          </w:tcPr>
          <w:p w14:paraId="306D4919" w14:textId="77777777" w:rsidR="009929A1" w:rsidRDefault="00000000">
            <w:pPr>
              <w:spacing w:line="360" w:lineRule="auto"/>
              <w:jc w:val="center"/>
              <w:rPr>
                <w:rFonts w:hAnsi="宋体" w:hint="eastAsia"/>
                <w:szCs w:val="21"/>
              </w:rPr>
            </w:pPr>
            <w:r>
              <w:rPr>
                <w:szCs w:val="21"/>
              </w:rPr>
              <w:t>——</w:t>
            </w:r>
          </w:p>
        </w:tc>
        <w:tc>
          <w:tcPr>
            <w:tcW w:w="4151" w:type="pct"/>
            <w:gridSpan w:val="3"/>
            <w:tcMar>
              <w:left w:w="0" w:type="dxa"/>
              <w:right w:w="0" w:type="dxa"/>
            </w:tcMar>
            <w:vAlign w:val="center"/>
          </w:tcPr>
          <w:p w14:paraId="6B9A0D36" w14:textId="77777777" w:rsidR="009929A1" w:rsidRDefault="00000000">
            <w:pPr>
              <w:spacing w:line="360" w:lineRule="auto"/>
              <w:jc w:val="left"/>
              <w:rPr>
                <w:rFonts w:hAnsi="宋体" w:hint="eastAsia"/>
                <w:szCs w:val="21"/>
              </w:rPr>
            </w:pPr>
            <w:r>
              <w:rPr>
                <w:rFonts w:hAnsi="宋体" w:hint="eastAsia"/>
                <w:szCs w:val="21"/>
              </w:rPr>
              <w:t>塑料排水板纵向通水量，为单位水力梯度下单位时间的排水量</w:t>
            </w:r>
            <w:r>
              <w:rPr>
                <w:szCs w:val="21"/>
              </w:rPr>
              <w:t>(cm</w:t>
            </w:r>
            <w:r>
              <w:rPr>
                <w:szCs w:val="21"/>
                <w:vertAlign w:val="superscript"/>
              </w:rPr>
              <w:t>3</w:t>
            </w:r>
            <w:r>
              <w:rPr>
                <w:szCs w:val="21"/>
              </w:rPr>
              <w:t>/s)</w:t>
            </w:r>
            <w:r>
              <w:rPr>
                <w:rFonts w:hAnsi="宋体" w:hint="eastAsia"/>
                <w:szCs w:val="21"/>
              </w:rPr>
              <w:t>。</w:t>
            </w:r>
          </w:p>
        </w:tc>
      </w:tr>
    </w:tbl>
    <w:p w14:paraId="79AB09A0" w14:textId="77777777" w:rsidR="009929A1" w:rsidRDefault="00000000">
      <w:pPr>
        <w:pStyle w:val="afffffffa"/>
        <w:numPr>
          <w:ilvl w:val="2"/>
          <w:numId w:val="19"/>
        </w:numPr>
        <w:spacing w:line="360" w:lineRule="auto"/>
        <w:ind w:firstLineChars="0"/>
        <w:rPr>
          <w:szCs w:val="21"/>
        </w:rPr>
      </w:pPr>
      <w:r>
        <w:rPr>
          <w:rFonts w:hint="eastAsia"/>
          <w:szCs w:val="21"/>
        </w:rPr>
        <w:t>土体气压劈裂起劈压力可按下列公式计算，且应取两者中较大值。</w:t>
      </w:r>
    </w:p>
    <w:tbl>
      <w:tblPr>
        <w:tblStyle w:val="afff9"/>
        <w:tblpPr w:leftFromText="180" w:rightFromText="180" w:vertAnchor="text" w:tblpXSpec="center" w:tblpY="1"/>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8"/>
        <w:gridCol w:w="441"/>
        <w:gridCol w:w="439"/>
        <w:gridCol w:w="793"/>
        <w:gridCol w:w="4401"/>
        <w:gridCol w:w="2338"/>
      </w:tblGrid>
      <w:tr w:rsidR="009929A1" w14:paraId="2DE5FD26" w14:textId="77777777">
        <w:tc>
          <w:tcPr>
            <w:tcW w:w="1285" w:type="pct"/>
            <w:gridSpan w:val="4"/>
            <w:vAlign w:val="center"/>
          </w:tcPr>
          <w:p w14:paraId="319D33DD" w14:textId="77777777" w:rsidR="009929A1" w:rsidRDefault="009929A1">
            <w:pPr>
              <w:pStyle w:val="afffffffa"/>
              <w:spacing w:line="360" w:lineRule="auto"/>
              <w:ind w:firstLineChars="0" w:firstLine="0"/>
              <w:rPr>
                <w:szCs w:val="21"/>
              </w:rPr>
            </w:pPr>
          </w:p>
        </w:tc>
        <w:tc>
          <w:tcPr>
            <w:tcW w:w="2426" w:type="pct"/>
            <w:vAlign w:val="center"/>
          </w:tcPr>
          <w:p w14:paraId="76DB7F1F" w14:textId="77777777" w:rsidR="009929A1" w:rsidRDefault="00000000">
            <w:pPr>
              <w:pStyle w:val="afffffffa"/>
              <w:spacing w:line="360" w:lineRule="auto"/>
              <w:ind w:firstLineChars="0" w:firstLine="0"/>
              <w:jc w:val="center"/>
              <w:rPr>
                <w:rFonts w:ascii="Comic Sans MS" w:hAnsi="Comic Sans MS"/>
                <w:szCs w:val="21"/>
              </w:rPr>
            </w:pPr>
            <m:oMathPara>
              <m:oMath>
                <m:sSub>
                  <m:sSubPr>
                    <m:ctrlPr>
                      <w:rPr>
                        <w:rFonts w:ascii="Cambria Math" w:hAnsi="Cambria Math"/>
                        <w:i/>
                        <w:szCs w:val="21"/>
                      </w:rPr>
                    </m:ctrlPr>
                  </m:sSubPr>
                  <m:e>
                    <m:r>
                      <w:rPr>
                        <w:rFonts w:ascii="Cambria Math" w:hAnsi="Cambria Math"/>
                        <w:szCs w:val="21"/>
                      </w:rPr>
                      <m:t>P</m:t>
                    </m:r>
                  </m:e>
                  <m:sub>
                    <m:r>
                      <w:rPr>
                        <w:rFonts w:ascii="Cambria Math" w:hAnsi="Cambria Math"/>
                        <w:szCs w:val="21"/>
                      </w:rPr>
                      <m:t>f</m:t>
                    </m:r>
                  </m:sub>
                </m:sSub>
                <m:r>
                  <w:rPr>
                    <w:rFonts w:ascii="Cambria Math" w:hAnsi="Cambria Math"/>
                    <w:szCs w:val="21"/>
                  </w:rPr>
                  <m:t>=2</m:t>
                </m:r>
                <m:sSub>
                  <m:sSubPr>
                    <m:ctrlPr>
                      <w:rPr>
                        <w:rFonts w:ascii="Cambria Math" w:hAnsi="Cambria Math"/>
                        <w:i/>
                        <w:szCs w:val="21"/>
                      </w:rPr>
                    </m:ctrlPr>
                  </m:sSubPr>
                  <m:e>
                    <m:r>
                      <w:rPr>
                        <w:rFonts w:ascii="Cambria Math" w:hAnsi="Cambria Math"/>
                        <w:szCs w:val="21"/>
                      </w:rPr>
                      <m:t>σ</m:t>
                    </m:r>
                  </m:e>
                  <m:sub>
                    <m:r>
                      <w:rPr>
                        <w:rFonts w:ascii="Cambria Math" w:hAnsi="Cambria Math"/>
                        <w:szCs w:val="21"/>
                      </w:rPr>
                      <m:t>3</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σ</m:t>
                    </m:r>
                  </m:e>
                  <m:sub>
                    <m:r>
                      <w:rPr>
                        <w:rFonts w:ascii="Cambria Math" w:hAnsi="Cambria Math"/>
                        <w:szCs w:val="21"/>
                      </w:rPr>
                      <m:t>t</m:t>
                    </m:r>
                  </m:sub>
                </m:sSub>
              </m:oMath>
            </m:oMathPara>
          </w:p>
        </w:tc>
        <w:tc>
          <w:tcPr>
            <w:tcW w:w="1289" w:type="pct"/>
            <w:vAlign w:val="center"/>
          </w:tcPr>
          <w:p w14:paraId="5DA8C04C"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w:t>
            </w:r>
            <w:r>
              <w:rPr>
                <w:rFonts w:hint="eastAsia"/>
                <w:szCs w:val="21"/>
              </w:rPr>
              <w:t>3</w:t>
            </w:r>
            <w:r>
              <w:rPr>
                <w:szCs w:val="21"/>
              </w:rPr>
              <w:t>-1)</w:t>
            </w:r>
          </w:p>
        </w:tc>
      </w:tr>
      <w:tr w:rsidR="009929A1" w14:paraId="377100FB" w14:textId="77777777">
        <w:tc>
          <w:tcPr>
            <w:tcW w:w="1285" w:type="pct"/>
            <w:gridSpan w:val="4"/>
            <w:vAlign w:val="center"/>
          </w:tcPr>
          <w:p w14:paraId="6B2D76F7" w14:textId="77777777" w:rsidR="009929A1" w:rsidRDefault="009929A1">
            <w:pPr>
              <w:pStyle w:val="afffffffa"/>
              <w:spacing w:line="360" w:lineRule="auto"/>
              <w:ind w:firstLineChars="0" w:firstLine="0"/>
              <w:rPr>
                <w:szCs w:val="21"/>
              </w:rPr>
            </w:pPr>
          </w:p>
        </w:tc>
        <w:tc>
          <w:tcPr>
            <w:tcW w:w="2426" w:type="pct"/>
            <w:vAlign w:val="center"/>
          </w:tcPr>
          <w:p w14:paraId="4A39CB9B" w14:textId="77777777" w:rsidR="009929A1" w:rsidRDefault="00000000">
            <w:pPr>
              <w:pStyle w:val="afffffffa"/>
              <w:spacing w:line="360" w:lineRule="auto"/>
              <w:ind w:firstLineChars="0" w:firstLine="0"/>
              <w:jc w:val="center"/>
              <w:rPr>
                <w:rFonts w:ascii="Comic Sans MS" w:hAnsi="Comic Sans MS"/>
                <w:szCs w:val="21"/>
              </w:rPr>
            </w:pPr>
            <m:oMathPara>
              <m:oMath>
                <m:sSub>
                  <m:sSubPr>
                    <m:ctrlPr>
                      <w:rPr>
                        <w:rFonts w:ascii="Cambria Math" w:hAnsi="Cambria Math"/>
                        <w:i/>
                        <w:szCs w:val="21"/>
                      </w:rPr>
                    </m:ctrlPr>
                  </m:sSubPr>
                  <m:e>
                    <m:r>
                      <w:rPr>
                        <w:rFonts w:ascii="Cambria Math" w:hAnsi="Cambria Math"/>
                        <w:szCs w:val="21"/>
                      </w:rPr>
                      <m:t>P</m:t>
                    </m:r>
                  </m:e>
                  <m:sub>
                    <m:r>
                      <w:rPr>
                        <w:rFonts w:ascii="Cambria Math" w:hAnsi="Cambria Math"/>
                        <w:szCs w:val="21"/>
                      </w:rPr>
                      <m:t>f</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σ</m:t>
                    </m:r>
                  </m:e>
                  <m:sub>
                    <m:r>
                      <w:rPr>
                        <w:rFonts w:ascii="Cambria Math" w:hAnsi="Cambria Math"/>
                        <w:szCs w:val="21"/>
                      </w:rPr>
                      <m:t>3</m:t>
                    </m:r>
                  </m:sub>
                </m:sSub>
                <m:r>
                  <w:rPr>
                    <w:rFonts w:ascii="Cambria Math" w:hAnsi="Cambria Math"/>
                    <w:szCs w:val="21"/>
                  </w:rPr>
                  <m:t>（</m:t>
                </m:r>
                <m:r>
                  <w:rPr>
                    <w:rFonts w:ascii="Cambria Math" w:hAnsi="Cambria Math"/>
                    <w:szCs w:val="21"/>
                  </w:rPr>
                  <m:t>1+</m:t>
                </m:r>
                <m:func>
                  <m:funcPr>
                    <m:ctrlPr>
                      <w:rPr>
                        <w:rFonts w:ascii="Cambria Math" w:hAnsi="Cambria Math"/>
                        <w:i/>
                        <w:szCs w:val="21"/>
                      </w:rPr>
                    </m:ctrlPr>
                  </m:funcPr>
                  <m:fName>
                    <m:r>
                      <m:rPr>
                        <m:sty m:val="p"/>
                      </m:rPr>
                      <w:rPr>
                        <w:rFonts w:ascii="Cambria Math" w:hAnsi="Cambria Math"/>
                        <w:szCs w:val="21"/>
                      </w:rPr>
                      <m:t>sin</m:t>
                    </m:r>
                  </m:fName>
                  <m:e>
                    <m:r>
                      <w:rPr>
                        <w:rFonts w:ascii="Cambria Math" w:hAnsi="Cambria Math"/>
                        <w:szCs w:val="21"/>
                      </w:rPr>
                      <m:t>φ</m:t>
                    </m:r>
                    <m:r>
                      <w:rPr>
                        <w:rFonts w:ascii="Cambria Math" w:hAnsi="Cambria Math"/>
                        <w:szCs w:val="21"/>
                      </w:rPr>
                      <m:t>）</m:t>
                    </m:r>
                    <m:r>
                      <w:rPr>
                        <w:rFonts w:ascii="Cambria Math" w:hAnsi="Cambria Math"/>
                        <w:szCs w:val="21"/>
                      </w:rPr>
                      <m:t>+C</m:t>
                    </m:r>
                    <m:func>
                      <m:funcPr>
                        <m:ctrlPr>
                          <w:rPr>
                            <w:rFonts w:ascii="Cambria Math" w:hAnsi="Cambria Math"/>
                            <w:i/>
                            <w:szCs w:val="21"/>
                          </w:rPr>
                        </m:ctrlPr>
                      </m:funcPr>
                      <m:fName>
                        <m:r>
                          <m:rPr>
                            <m:sty m:val="p"/>
                          </m:rPr>
                          <w:rPr>
                            <w:rFonts w:ascii="Cambria Math" w:hAnsi="Cambria Math"/>
                            <w:szCs w:val="21"/>
                          </w:rPr>
                          <m:t>cos</m:t>
                        </m:r>
                      </m:fName>
                      <m:e>
                        <m:r>
                          <w:rPr>
                            <w:rFonts w:ascii="Cambria Math" w:hAnsi="Cambria Math"/>
                            <w:szCs w:val="21"/>
                          </w:rPr>
                          <m:t>φ</m:t>
                        </m:r>
                      </m:e>
                    </m:func>
                  </m:e>
                </m:func>
              </m:oMath>
            </m:oMathPara>
          </w:p>
        </w:tc>
        <w:tc>
          <w:tcPr>
            <w:tcW w:w="1289" w:type="pct"/>
            <w:vAlign w:val="center"/>
          </w:tcPr>
          <w:p w14:paraId="2644C61D"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w:t>
            </w:r>
            <w:r>
              <w:rPr>
                <w:rFonts w:hint="eastAsia"/>
                <w:szCs w:val="21"/>
              </w:rPr>
              <w:t>3</w:t>
            </w:r>
            <w:r>
              <w:rPr>
                <w:szCs w:val="21"/>
              </w:rPr>
              <w:t>-2)</w:t>
            </w:r>
          </w:p>
        </w:tc>
      </w:tr>
      <w:tr w:rsidR="009929A1" w14:paraId="26C0CBF4" w14:textId="77777777">
        <w:tc>
          <w:tcPr>
            <w:tcW w:w="363" w:type="pct"/>
            <w:tcMar>
              <w:left w:w="0" w:type="dxa"/>
              <w:right w:w="0" w:type="dxa"/>
            </w:tcMar>
          </w:tcPr>
          <w:p w14:paraId="053F6ABD" w14:textId="77777777" w:rsidR="009929A1" w:rsidRDefault="00000000">
            <w:pPr>
              <w:spacing w:line="360" w:lineRule="auto"/>
              <w:jc w:val="right"/>
              <w:rPr>
                <w:rFonts w:hAnsi="宋体" w:hint="eastAsia"/>
                <w:szCs w:val="21"/>
              </w:rPr>
            </w:pPr>
            <w:r>
              <w:rPr>
                <w:rFonts w:hAnsi="宋体" w:hint="eastAsia"/>
                <w:szCs w:val="21"/>
              </w:rPr>
              <w:t>式中：</w:t>
            </w:r>
          </w:p>
        </w:tc>
        <w:tc>
          <w:tcPr>
            <w:tcW w:w="243" w:type="pct"/>
            <w:tcMar>
              <w:left w:w="0" w:type="dxa"/>
              <w:right w:w="0" w:type="dxa"/>
            </w:tcMar>
          </w:tcPr>
          <w:p w14:paraId="6CEE880F"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hAnsi="Cambria Math"/>
                        <w:szCs w:val="21"/>
                      </w:rPr>
                      <m:t>σ</m:t>
                    </m:r>
                  </m:e>
                  <m:sub>
                    <m:r>
                      <w:rPr>
                        <w:rFonts w:ascii="Cambria Math" w:hAnsi="Cambria Math"/>
                        <w:szCs w:val="21"/>
                      </w:rPr>
                      <m:t>3</m:t>
                    </m:r>
                  </m:sub>
                </m:sSub>
              </m:oMath>
            </m:oMathPara>
          </w:p>
        </w:tc>
        <w:tc>
          <w:tcPr>
            <w:tcW w:w="242" w:type="pct"/>
            <w:tcMar>
              <w:left w:w="0" w:type="dxa"/>
              <w:right w:w="0" w:type="dxa"/>
            </w:tcMar>
            <w:vAlign w:val="center"/>
          </w:tcPr>
          <w:p w14:paraId="15E69885" w14:textId="77777777" w:rsidR="009929A1" w:rsidRDefault="00000000">
            <w:pPr>
              <w:spacing w:line="360" w:lineRule="auto"/>
              <w:jc w:val="center"/>
              <w:rPr>
                <w:rFonts w:hAnsi="宋体" w:hint="eastAsia"/>
                <w:szCs w:val="21"/>
              </w:rPr>
            </w:pPr>
            <w:r>
              <w:rPr>
                <w:szCs w:val="21"/>
              </w:rPr>
              <w:t>——</w:t>
            </w:r>
          </w:p>
        </w:tc>
        <w:tc>
          <w:tcPr>
            <w:tcW w:w="4152" w:type="pct"/>
            <w:gridSpan w:val="3"/>
          </w:tcPr>
          <w:p w14:paraId="4A75DD8A" w14:textId="77777777" w:rsidR="009929A1" w:rsidRDefault="00000000">
            <w:pPr>
              <w:spacing w:line="360" w:lineRule="auto"/>
              <w:ind w:leftChars="-48" w:left="-101"/>
              <w:jc w:val="left"/>
              <w:rPr>
                <w:rFonts w:hAnsi="宋体" w:hint="eastAsia"/>
                <w:szCs w:val="21"/>
              </w:rPr>
            </w:pPr>
            <w:r>
              <w:rPr>
                <w:rFonts w:hAnsi="宋体" w:hint="eastAsia"/>
                <w:szCs w:val="21"/>
              </w:rPr>
              <w:t>土体的最小主应力；</w:t>
            </w:r>
          </w:p>
        </w:tc>
      </w:tr>
      <w:tr w:rsidR="009929A1" w14:paraId="26CEC4CB" w14:textId="77777777">
        <w:tc>
          <w:tcPr>
            <w:tcW w:w="363" w:type="pct"/>
            <w:tcMar>
              <w:left w:w="0" w:type="dxa"/>
              <w:right w:w="0" w:type="dxa"/>
            </w:tcMar>
          </w:tcPr>
          <w:p w14:paraId="4D5D1ACB" w14:textId="77777777" w:rsidR="009929A1" w:rsidRDefault="009929A1">
            <w:pPr>
              <w:spacing w:line="360" w:lineRule="auto"/>
              <w:jc w:val="left"/>
              <w:rPr>
                <w:rFonts w:hAnsi="宋体" w:hint="eastAsia"/>
                <w:szCs w:val="21"/>
              </w:rPr>
            </w:pPr>
          </w:p>
        </w:tc>
        <w:tc>
          <w:tcPr>
            <w:tcW w:w="243" w:type="pct"/>
            <w:tcMar>
              <w:left w:w="0" w:type="dxa"/>
              <w:right w:w="0" w:type="dxa"/>
            </w:tcMar>
          </w:tcPr>
          <w:p w14:paraId="07D9BEB5"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hAnsi="Cambria Math"/>
                        <w:szCs w:val="21"/>
                      </w:rPr>
                      <m:t>σ</m:t>
                    </m:r>
                  </m:e>
                  <m:sub>
                    <m:r>
                      <w:rPr>
                        <w:rFonts w:ascii="Cambria Math" w:hAnsi="Cambria Math" w:hint="eastAsia"/>
                        <w:szCs w:val="21"/>
                      </w:rPr>
                      <m:t>t</m:t>
                    </m:r>
                  </m:sub>
                </m:sSub>
              </m:oMath>
            </m:oMathPara>
          </w:p>
        </w:tc>
        <w:tc>
          <w:tcPr>
            <w:tcW w:w="242" w:type="pct"/>
            <w:tcMar>
              <w:left w:w="0" w:type="dxa"/>
              <w:right w:w="0" w:type="dxa"/>
            </w:tcMar>
            <w:vAlign w:val="center"/>
          </w:tcPr>
          <w:p w14:paraId="4775DAE1" w14:textId="77777777" w:rsidR="009929A1" w:rsidRDefault="00000000">
            <w:pPr>
              <w:spacing w:line="360" w:lineRule="auto"/>
              <w:jc w:val="center"/>
              <w:rPr>
                <w:rFonts w:hAnsi="宋体" w:hint="eastAsia"/>
                <w:szCs w:val="21"/>
              </w:rPr>
            </w:pPr>
            <w:r>
              <w:rPr>
                <w:szCs w:val="21"/>
              </w:rPr>
              <w:t>——</w:t>
            </w:r>
          </w:p>
        </w:tc>
        <w:tc>
          <w:tcPr>
            <w:tcW w:w="4152" w:type="pct"/>
            <w:gridSpan w:val="3"/>
          </w:tcPr>
          <w:p w14:paraId="0F5ABB43" w14:textId="77777777" w:rsidR="009929A1" w:rsidRDefault="00000000">
            <w:pPr>
              <w:spacing w:line="360" w:lineRule="auto"/>
              <w:ind w:leftChars="-48" w:left="-101"/>
              <w:jc w:val="left"/>
              <w:rPr>
                <w:rFonts w:hAnsi="宋体" w:hint="eastAsia"/>
                <w:szCs w:val="21"/>
              </w:rPr>
            </w:pPr>
            <w:r>
              <w:rPr>
                <w:rFonts w:hAnsi="宋体" w:hint="eastAsia"/>
                <w:szCs w:val="21"/>
              </w:rPr>
              <w:t>土体的抗拉强度；</w:t>
            </w:r>
          </w:p>
        </w:tc>
      </w:tr>
      <w:tr w:rsidR="009929A1" w14:paraId="187D10A2" w14:textId="77777777">
        <w:tc>
          <w:tcPr>
            <w:tcW w:w="363" w:type="pct"/>
            <w:tcMar>
              <w:left w:w="0" w:type="dxa"/>
              <w:right w:w="0" w:type="dxa"/>
            </w:tcMar>
          </w:tcPr>
          <w:p w14:paraId="65607636" w14:textId="77777777" w:rsidR="009929A1" w:rsidRDefault="009929A1">
            <w:pPr>
              <w:spacing w:line="360" w:lineRule="auto"/>
              <w:jc w:val="left"/>
              <w:rPr>
                <w:rFonts w:hAnsi="宋体" w:hint="eastAsia"/>
                <w:szCs w:val="21"/>
              </w:rPr>
            </w:pPr>
          </w:p>
        </w:tc>
        <w:tc>
          <w:tcPr>
            <w:tcW w:w="243" w:type="pct"/>
            <w:tcMar>
              <w:left w:w="0" w:type="dxa"/>
              <w:right w:w="0" w:type="dxa"/>
            </w:tcMar>
          </w:tcPr>
          <w:p w14:paraId="40A3E6FC" w14:textId="77777777" w:rsidR="009929A1" w:rsidRDefault="00000000">
            <w:pPr>
              <w:spacing w:line="360" w:lineRule="auto"/>
              <w:jc w:val="right"/>
              <w:rPr>
                <w:rFonts w:hAnsi="宋体" w:hint="eastAsia"/>
                <w:szCs w:val="21"/>
              </w:rPr>
            </w:pPr>
            <m:oMathPara>
              <m:oMath>
                <m:r>
                  <w:rPr>
                    <w:rFonts w:ascii="Cambria Math" w:hAnsi="Cambria Math" w:hint="eastAsia"/>
                    <w:szCs w:val="21"/>
                  </w:rPr>
                  <m:t>C</m:t>
                </m:r>
              </m:oMath>
            </m:oMathPara>
          </w:p>
        </w:tc>
        <w:tc>
          <w:tcPr>
            <w:tcW w:w="242" w:type="pct"/>
            <w:tcMar>
              <w:left w:w="0" w:type="dxa"/>
              <w:right w:w="0" w:type="dxa"/>
            </w:tcMar>
            <w:vAlign w:val="center"/>
          </w:tcPr>
          <w:p w14:paraId="6AE12491" w14:textId="77777777" w:rsidR="009929A1" w:rsidRDefault="00000000">
            <w:pPr>
              <w:spacing w:line="360" w:lineRule="auto"/>
              <w:jc w:val="center"/>
              <w:rPr>
                <w:rFonts w:hAnsi="宋体" w:hint="eastAsia"/>
                <w:szCs w:val="21"/>
              </w:rPr>
            </w:pPr>
            <w:r>
              <w:rPr>
                <w:szCs w:val="21"/>
              </w:rPr>
              <w:t>——</w:t>
            </w:r>
          </w:p>
        </w:tc>
        <w:tc>
          <w:tcPr>
            <w:tcW w:w="4152" w:type="pct"/>
            <w:gridSpan w:val="3"/>
          </w:tcPr>
          <w:p w14:paraId="5A44B267" w14:textId="64BC6943" w:rsidR="009929A1" w:rsidRDefault="00000000">
            <w:pPr>
              <w:spacing w:line="360" w:lineRule="auto"/>
              <w:ind w:leftChars="-48" w:left="-101"/>
              <w:jc w:val="left"/>
              <w:rPr>
                <w:rFonts w:hAnsi="宋体" w:hint="eastAsia"/>
                <w:szCs w:val="21"/>
              </w:rPr>
            </w:pPr>
            <w:r>
              <w:rPr>
                <w:rFonts w:hAnsi="宋体" w:hint="eastAsia"/>
                <w:szCs w:val="21"/>
              </w:rPr>
              <w:t>土体</w:t>
            </w:r>
            <w:r w:rsidR="00E831E5">
              <w:rPr>
                <w:rFonts w:hAnsi="宋体" w:hint="eastAsia"/>
                <w:szCs w:val="21"/>
              </w:rPr>
              <w:t>黏聚力</w:t>
            </w:r>
            <w:r>
              <w:rPr>
                <w:rFonts w:hAnsi="宋体" w:hint="eastAsia"/>
                <w:szCs w:val="21"/>
              </w:rPr>
              <w:t>；</w:t>
            </w:r>
          </w:p>
        </w:tc>
      </w:tr>
      <w:tr w:rsidR="009929A1" w14:paraId="4120146E" w14:textId="77777777">
        <w:tc>
          <w:tcPr>
            <w:tcW w:w="363" w:type="pct"/>
            <w:tcMar>
              <w:left w:w="0" w:type="dxa"/>
              <w:right w:w="0" w:type="dxa"/>
            </w:tcMar>
          </w:tcPr>
          <w:p w14:paraId="10F3C9F5" w14:textId="77777777" w:rsidR="009929A1" w:rsidRDefault="009929A1">
            <w:pPr>
              <w:spacing w:line="360" w:lineRule="auto"/>
              <w:jc w:val="left"/>
              <w:rPr>
                <w:rFonts w:hAnsi="宋体" w:hint="eastAsia"/>
                <w:szCs w:val="21"/>
              </w:rPr>
            </w:pPr>
          </w:p>
        </w:tc>
        <w:tc>
          <w:tcPr>
            <w:tcW w:w="243" w:type="pct"/>
            <w:tcMar>
              <w:left w:w="0" w:type="dxa"/>
              <w:right w:w="0" w:type="dxa"/>
            </w:tcMar>
          </w:tcPr>
          <w:p w14:paraId="73976AD5" w14:textId="77777777" w:rsidR="009929A1" w:rsidRDefault="00000000">
            <w:pPr>
              <w:spacing w:line="360" w:lineRule="auto"/>
              <w:jc w:val="right"/>
              <w:rPr>
                <w:rFonts w:hAnsi="宋体" w:hint="eastAsia"/>
                <w:szCs w:val="21"/>
              </w:rPr>
            </w:pPr>
            <m:oMathPara>
              <m:oMath>
                <m:r>
                  <w:rPr>
                    <w:rFonts w:ascii="Cambria Math" w:hAnsi="Cambria Math"/>
                    <w:szCs w:val="21"/>
                  </w:rPr>
                  <m:t>φ</m:t>
                </m:r>
              </m:oMath>
            </m:oMathPara>
          </w:p>
        </w:tc>
        <w:tc>
          <w:tcPr>
            <w:tcW w:w="242" w:type="pct"/>
            <w:tcMar>
              <w:left w:w="0" w:type="dxa"/>
              <w:right w:w="0" w:type="dxa"/>
            </w:tcMar>
            <w:vAlign w:val="center"/>
          </w:tcPr>
          <w:p w14:paraId="12EA5B60" w14:textId="77777777" w:rsidR="009929A1" w:rsidRDefault="00000000">
            <w:pPr>
              <w:spacing w:line="360" w:lineRule="auto"/>
              <w:jc w:val="center"/>
              <w:rPr>
                <w:rFonts w:hAnsi="宋体" w:hint="eastAsia"/>
                <w:szCs w:val="21"/>
              </w:rPr>
            </w:pPr>
            <w:r>
              <w:rPr>
                <w:szCs w:val="21"/>
              </w:rPr>
              <w:t>——</w:t>
            </w:r>
          </w:p>
        </w:tc>
        <w:tc>
          <w:tcPr>
            <w:tcW w:w="4152" w:type="pct"/>
            <w:gridSpan w:val="3"/>
          </w:tcPr>
          <w:p w14:paraId="43C03E3A" w14:textId="614E1445" w:rsidR="009929A1" w:rsidRDefault="00000000">
            <w:pPr>
              <w:spacing w:line="360" w:lineRule="auto"/>
              <w:ind w:leftChars="-48" w:left="-101"/>
              <w:jc w:val="left"/>
              <w:rPr>
                <w:rFonts w:hAnsi="宋体" w:hint="eastAsia"/>
                <w:szCs w:val="21"/>
              </w:rPr>
            </w:pPr>
            <w:r>
              <w:rPr>
                <w:rFonts w:hAnsi="宋体" w:hint="eastAsia"/>
                <w:szCs w:val="21"/>
              </w:rPr>
              <w:t>土体</w:t>
            </w:r>
            <w:r w:rsidR="00E831E5">
              <w:rPr>
                <w:rFonts w:hAnsi="宋体" w:hint="eastAsia"/>
                <w:szCs w:val="21"/>
              </w:rPr>
              <w:t>内摩擦角</w:t>
            </w:r>
            <w:r>
              <w:rPr>
                <w:rFonts w:hAnsi="宋体" w:hint="eastAsia"/>
                <w:szCs w:val="21"/>
              </w:rPr>
              <w:t>。</w:t>
            </w:r>
          </w:p>
        </w:tc>
      </w:tr>
    </w:tbl>
    <w:p w14:paraId="06BCA63E" w14:textId="77777777" w:rsidR="009929A1" w:rsidRDefault="00000000">
      <w:pPr>
        <w:pStyle w:val="afffffffa"/>
        <w:numPr>
          <w:ilvl w:val="2"/>
          <w:numId w:val="19"/>
        </w:numPr>
        <w:spacing w:line="360" w:lineRule="auto"/>
        <w:ind w:firstLineChars="0"/>
        <w:rPr>
          <w:szCs w:val="21"/>
        </w:rPr>
      </w:pPr>
      <w:r>
        <w:rPr>
          <w:rFonts w:hint="eastAsia"/>
          <w:szCs w:val="21"/>
        </w:rPr>
        <w:t>采用气压劈裂真空预压法加固软土地基时，瞬时加荷条件下地基的平均总固结度可按下列公式计算。</w:t>
      </w:r>
    </w:p>
    <w:tbl>
      <w:tblPr>
        <w:tblStyle w:val="aff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4"/>
        <w:gridCol w:w="441"/>
        <w:gridCol w:w="441"/>
        <w:gridCol w:w="785"/>
        <w:gridCol w:w="4397"/>
        <w:gridCol w:w="2342"/>
      </w:tblGrid>
      <w:tr w:rsidR="009929A1" w14:paraId="269B0151" w14:textId="77777777">
        <w:tc>
          <w:tcPr>
            <w:tcW w:w="1285" w:type="pct"/>
            <w:gridSpan w:val="4"/>
          </w:tcPr>
          <w:p w14:paraId="0E4249AE" w14:textId="77777777" w:rsidR="009929A1" w:rsidRDefault="009929A1">
            <w:pPr>
              <w:pStyle w:val="afffffffa"/>
              <w:spacing w:line="360" w:lineRule="auto"/>
              <w:ind w:firstLineChars="0" w:firstLine="0"/>
              <w:rPr>
                <w:szCs w:val="21"/>
              </w:rPr>
            </w:pPr>
          </w:p>
        </w:tc>
        <w:tc>
          <w:tcPr>
            <w:tcW w:w="2424" w:type="pct"/>
            <w:vAlign w:val="center"/>
          </w:tcPr>
          <w:p w14:paraId="201151AF" w14:textId="77777777" w:rsidR="009929A1" w:rsidRDefault="00000000">
            <w:pPr>
              <w:pStyle w:val="afffffffa"/>
              <w:spacing w:line="360" w:lineRule="auto"/>
              <w:ind w:firstLineChars="0" w:firstLine="0"/>
              <w:jc w:val="center"/>
              <w:rPr>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rz</m:t>
                    </m:r>
                  </m:sub>
                </m:sSub>
                <m:r>
                  <w:rPr>
                    <w:rFonts w:ascii="Cambria Math"/>
                  </w:rPr>
                  <m:t>=1</m:t>
                </m:r>
                <m:r>
                  <w:rPr>
                    <w:rFonts w:ascii="Cambria Math"/>
                  </w:rPr>
                  <m:t>-</m:t>
                </m:r>
                <m:func>
                  <m:funcPr>
                    <m:ctrlPr>
                      <w:rPr>
                        <w:rFonts w:ascii="Cambria Math" w:hAnsi="Cambria Math"/>
                        <w:i/>
                      </w:rPr>
                    </m:ctrlPr>
                  </m:funcPr>
                  <m:fName>
                    <m:r>
                      <w:rPr>
                        <w:rFonts w:ascii="Cambria Math"/>
                      </w:rPr>
                      <m:t>exp</m:t>
                    </m:r>
                  </m:fName>
                  <m:e>
                    <m:r>
                      <w:rPr>
                        <w:rFonts w:ascii="Cambria Math"/>
                      </w:rPr>
                      <m:t>(</m:t>
                    </m:r>
                  </m:e>
                </m:func>
                <m:r>
                  <w:rPr>
                    <w:rFonts w:ascii="Cambria Math"/>
                  </w:rPr>
                  <m:t>-</m:t>
                </m:r>
                <m:r>
                  <w:rPr>
                    <w:rFonts w:ascii="Cambria Math"/>
                  </w:rPr>
                  <m:t>3.2</m:t>
                </m:r>
                <m:f>
                  <m:fPr>
                    <m:ctrlPr>
                      <w:rPr>
                        <w:rFonts w:ascii="Cambria Math" w:hAnsi="Cambria Math"/>
                        <w:i/>
                      </w:rPr>
                    </m:ctrlPr>
                  </m:fPr>
                  <m:num>
                    <m:sSub>
                      <m:sSubPr>
                        <m:ctrlPr>
                          <w:rPr>
                            <w:rFonts w:ascii="Cambria Math" w:hAnsi="Cambria Math"/>
                            <w:i/>
                          </w:rPr>
                        </m:ctrlPr>
                      </m:sSubPr>
                      <m:e>
                        <m:r>
                          <w:rPr>
                            <w:rFonts w:ascii="Cambria Math" w:hAnsi="Cambria Math" w:hint="eastAsia"/>
                          </w:rPr>
                          <m:t>C</m:t>
                        </m:r>
                      </m:e>
                      <m:sub>
                        <m:r>
                          <m:rPr>
                            <m:nor/>
                          </m:rPr>
                          <w:rPr>
                            <w:rFonts w:ascii="Cambria Math"/>
                          </w:rPr>
                          <m:t>ve</m:t>
                        </m:r>
                        <m:ctrlPr>
                          <w:rPr>
                            <w:rFonts w:ascii="Cambria Math" w:hAnsi="Cambria Math"/>
                          </w:rPr>
                        </m:ctrlPr>
                      </m:sub>
                    </m:sSub>
                    <m:r>
                      <w:rPr>
                        <w:rFonts w:ascii="Cambria Math"/>
                      </w:rPr>
                      <m:t>t</m:t>
                    </m:r>
                  </m:num>
                  <m:den>
                    <m:sSup>
                      <m:sSupPr>
                        <m:ctrlPr>
                          <w:rPr>
                            <w:rFonts w:ascii="Cambria Math" w:hAnsi="Cambria Math"/>
                            <w:i/>
                          </w:rPr>
                        </m:ctrlPr>
                      </m:sSupPr>
                      <m:e>
                        <m:r>
                          <w:rPr>
                            <w:rFonts w:ascii="Cambria Math"/>
                          </w:rPr>
                          <m:t>H</m:t>
                        </m:r>
                      </m:e>
                      <m:sup>
                        <m:r>
                          <w:rPr>
                            <w:rFonts w:ascii="Cambria Math"/>
                          </w:rPr>
                          <m:t>2</m:t>
                        </m:r>
                      </m:sup>
                    </m:sSup>
                  </m:den>
                </m:f>
                <m:r>
                  <w:rPr>
                    <w:rFonts w:ascii="Cambria Math"/>
                  </w:rPr>
                  <m:t>)</m:t>
                </m:r>
              </m:oMath>
            </m:oMathPara>
          </w:p>
        </w:tc>
        <w:tc>
          <w:tcPr>
            <w:tcW w:w="1292" w:type="pct"/>
            <w:vAlign w:val="center"/>
          </w:tcPr>
          <w:p w14:paraId="53776643" w14:textId="77777777" w:rsidR="009929A1" w:rsidRDefault="00000000">
            <w:pPr>
              <w:pStyle w:val="afffffffa"/>
              <w:spacing w:line="360" w:lineRule="auto"/>
              <w:ind w:firstLineChars="0" w:firstLine="0"/>
              <w:jc w:val="right"/>
              <w:rPr>
                <w:szCs w:val="21"/>
              </w:rPr>
            </w:pPr>
            <w:r>
              <w:rPr>
                <w:rFonts w:hAnsi="宋体" w:hint="eastAsia"/>
              </w:rPr>
              <w:t>（4.7.4-1）</w:t>
            </w:r>
          </w:p>
        </w:tc>
      </w:tr>
      <w:tr w:rsidR="009929A1" w14:paraId="63EE78CA" w14:textId="77777777">
        <w:tc>
          <w:tcPr>
            <w:tcW w:w="1285" w:type="pct"/>
            <w:gridSpan w:val="4"/>
          </w:tcPr>
          <w:p w14:paraId="238E4643" w14:textId="77777777" w:rsidR="009929A1" w:rsidRDefault="009929A1">
            <w:pPr>
              <w:pStyle w:val="afffffffa"/>
              <w:spacing w:line="360" w:lineRule="auto"/>
              <w:ind w:firstLineChars="0" w:firstLine="0"/>
              <w:rPr>
                <w:szCs w:val="21"/>
              </w:rPr>
            </w:pPr>
          </w:p>
        </w:tc>
        <w:tc>
          <w:tcPr>
            <w:tcW w:w="2424" w:type="pct"/>
            <w:vAlign w:val="center"/>
          </w:tcPr>
          <w:p w14:paraId="242A36E8" w14:textId="77777777" w:rsidR="009929A1" w:rsidRDefault="00000000">
            <w:pPr>
              <w:pStyle w:val="afffffffa"/>
              <w:spacing w:line="360" w:lineRule="auto"/>
              <w:ind w:firstLineChars="0" w:firstLine="0"/>
              <w:jc w:val="center"/>
              <w:rPr>
                <w:szCs w:val="21"/>
              </w:rPr>
            </w:pPr>
            <m:oMath>
              <m:sSub>
                <m:sSubPr>
                  <m:ctrlPr>
                    <w:rPr>
                      <w:rFonts w:ascii="Cambria Math" w:hAnsi="Cambria Math"/>
                      <w:i/>
                    </w:rPr>
                  </m:ctrlPr>
                </m:sSubPr>
                <m:e>
                  <m:r>
                    <w:rPr>
                      <w:rFonts w:ascii="Cambria Math" w:hAnsi="Cambria Math" w:hint="eastAsia"/>
                    </w:rPr>
                    <m:t>C</m:t>
                  </m:r>
                </m:e>
                <m:sub>
                  <m:r>
                    <m:rPr>
                      <m:nor/>
                    </m:rPr>
                    <w:rPr>
                      <w:rFonts w:ascii="Cambria Math"/>
                    </w:rPr>
                    <m:t>ve</m:t>
                  </m:r>
                  <m:ctrlPr>
                    <w:rPr>
                      <w:rFonts w:ascii="Cambria Math" w:hAnsi="Cambria Math"/>
                    </w:rPr>
                  </m:ctrlPr>
                </m:sub>
              </m:sSub>
              <m:r>
                <w:rPr>
                  <w:rFonts w:ascii="Cambria Math"/>
                </w:rPr>
                <m:t>=</m:t>
              </m:r>
              <m:d>
                <m:dPr>
                  <m:begChr m:val="["/>
                  <m:endChr m:val="]"/>
                  <m:ctrlPr>
                    <w:rPr>
                      <w:rFonts w:ascii="Cambria Math" w:hAnsi="Cambria Math"/>
                      <w:i/>
                    </w:rPr>
                  </m:ctrlPr>
                </m:dPr>
                <m:e>
                  <m:r>
                    <w:rPr>
                      <w:rFonts w:ascii="Cambria Math"/>
                    </w:rPr>
                    <m:t>(2m+1</m:t>
                  </m:r>
                  <m:sSup>
                    <m:sSupPr>
                      <m:ctrlPr>
                        <w:rPr>
                          <w:rFonts w:ascii="Cambria Math" w:hAnsi="Cambria Math"/>
                          <w:i/>
                        </w:rPr>
                      </m:ctrlPr>
                    </m:sSupPr>
                    <m:e>
                      <m:r>
                        <w:rPr>
                          <w:rFonts w:ascii="Cambria Math"/>
                        </w:rPr>
                        <m:t>)</m:t>
                      </m:r>
                    </m:e>
                    <m:sup>
                      <m:r>
                        <w:rPr>
                          <w:rFonts w:ascii="Cambria Math"/>
                        </w:rPr>
                        <m:t>2</m:t>
                      </m:r>
                    </m:sup>
                  </m:sSup>
                  <m:r>
                    <w:rPr>
                      <w:rFonts w:ascii="Cambria Math"/>
                    </w:rPr>
                    <m:t>+</m:t>
                  </m:r>
                  <m:f>
                    <m:fPr>
                      <m:ctrlPr>
                        <w:rPr>
                          <w:rFonts w:ascii="Cambria Math" w:hAnsi="Cambria Math"/>
                          <w:i/>
                        </w:rPr>
                      </m:ctrlPr>
                    </m:fPr>
                    <m:num>
                      <m:sSup>
                        <m:sSupPr>
                          <m:ctrlPr>
                            <w:rPr>
                              <w:rFonts w:ascii="Cambria Math" w:hAnsi="Cambria Math"/>
                              <w:i/>
                            </w:rPr>
                          </m:ctrlPr>
                        </m:sSupPr>
                        <m:e>
                          <m:r>
                            <w:rPr>
                              <w:rFonts w:ascii="Cambria Math"/>
                            </w:rPr>
                            <m:t>H</m:t>
                          </m:r>
                        </m:e>
                        <m:sup>
                          <m:r>
                            <w:rPr>
                              <w:rFonts w:ascii="Cambria Math"/>
                            </w:rPr>
                            <m:t>2</m:t>
                          </m:r>
                        </m:sup>
                      </m:sSup>
                    </m:num>
                    <m:den>
                      <m:r>
                        <w:rPr>
                          <w:rFonts w:ascii="Cambria Math"/>
                        </w:rPr>
                        <m:t>1.6μ</m:t>
                      </m:r>
                      <m:sSubSup>
                        <m:sSubSupPr>
                          <m:ctrlPr>
                            <w:rPr>
                              <w:rFonts w:ascii="Cambria Math" w:hAnsi="Cambria Math"/>
                              <w:i/>
                            </w:rPr>
                          </m:ctrlPr>
                        </m:sSubSupPr>
                        <m:e>
                          <m:r>
                            <w:rPr>
                              <w:rFonts w:ascii="Cambria Math" w:hint="eastAsia"/>
                            </w:rPr>
                            <m:t>d</m:t>
                          </m:r>
                        </m:e>
                        <m:sub>
                          <m:r>
                            <w:rPr>
                              <w:rFonts w:ascii="Cambria Math"/>
                            </w:rPr>
                            <m:t>e</m:t>
                          </m:r>
                        </m:sub>
                        <m:sup>
                          <m:r>
                            <w:rPr>
                              <w:rFonts w:ascii="Cambria Math"/>
                            </w:rPr>
                            <m:t>2</m:t>
                          </m:r>
                        </m:sup>
                      </m:sSubSup>
                    </m:den>
                  </m:f>
                  <m:f>
                    <m:fPr>
                      <m:ctrlPr>
                        <w:rPr>
                          <w:rFonts w:ascii="Cambria Math" w:hAnsi="Cambria Math"/>
                          <w:i/>
                        </w:rPr>
                      </m:ctrlPr>
                    </m:fPr>
                    <m:num>
                      <m:sSub>
                        <m:sSubPr>
                          <m:ctrlPr>
                            <w:rPr>
                              <w:rFonts w:ascii="Cambria Math" w:hAnsi="Cambria Math"/>
                              <w:i/>
                            </w:rPr>
                          </m:ctrlPr>
                        </m:sSubPr>
                        <m:e>
                          <m:r>
                            <w:rPr>
                              <w:rFonts w:ascii="Cambria Math"/>
                            </w:rPr>
                            <m:t>c</m:t>
                          </m:r>
                        </m:e>
                        <m:sub>
                          <m:r>
                            <w:rPr>
                              <w:rFonts w:ascii="Cambria Math"/>
                            </w:rPr>
                            <m:t>v</m:t>
                          </m:r>
                        </m:sub>
                      </m:sSub>
                    </m:num>
                    <m:den>
                      <m:sSub>
                        <m:sSubPr>
                          <m:ctrlPr>
                            <w:rPr>
                              <w:rFonts w:ascii="Cambria Math" w:hAnsi="Cambria Math"/>
                              <w:i/>
                            </w:rPr>
                          </m:ctrlPr>
                        </m:sSubPr>
                        <m:e>
                          <m:r>
                            <w:rPr>
                              <w:rFonts w:ascii="Cambria Math"/>
                            </w:rPr>
                            <m:t>c</m:t>
                          </m:r>
                        </m:e>
                        <m:sub>
                          <m:r>
                            <w:rPr>
                              <w:rFonts w:ascii="Cambria Math"/>
                            </w:rPr>
                            <m:t>h</m:t>
                          </m:r>
                        </m:sub>
                      </m:sSub>
                    </m:den>
                  </m:f>
                </m:e>
              </m:d>
              <m:sSub>
                <m:sSubPr>
                  <m:ctrlPr>
                    <w:rPr>
                      <w:rFonts w:ascii="Cambria Math" w:hAnsi="Cambria Math"/>
                      <w:i/>
                    </w:rPr>
                  </m:ctrlPr>
                </m:sSubPr>
                <m:e>
                  <m:r>
                    <w:rPr>
                      <w:rFonts w:ascii="Cambria Math"/>
                    </w:rPr>
                    <m:t>c</m:t>
                  </m:r>
                </m:e>
                <m:sub>
                  <m:r>
                    <w:rPr>
                      <w:rFonts w:ascii="Cambria Math"/>
                    </w:rPr>
                    <m:t>v</m:t>
                  </m:r>
                </m:sub>
              </m:sSub>
            </m:oMath>
            <w:r>
              <w:rPr>
                <w:rFonts w:hAnsi="宋体"/>
              </w:rPr>
              <w:fldChar w:fldCharType="begin"/>
            </w:r>
            <w:r>
              <w:rPr>
                <w:rFonts w:hAnsi="宋体"/>
              </w:rPr>
              <w:instrText xml:space="preserve"> QUOTE </w:instrText>
            </w:r>
            <m:oMath>
              <m:sSub>
                <m:sSubPr>
                  <m:ctrlPr>
                    <w:rPr>
                      <w:rFonts w:ascii="Cambria Math" w:hAnsi="Cambria Math"/>
                      <w:i/>
                    </w:rPr>
                  </m:ctrlPr>
                </m:sSubPr>
                <m:e>
                  <m:r>
                    <m:rPr>
                      <m:sty m:val="p"/>
                    </m:rPr>
                    <w:rPr>
                      <w:rFonts w:ascii="Cambria Math" w:hAnsi="Cambria Math"/>
                    </w:rPr>
                    <m:t>c</m:t>
                  </m:r>
                </m:e>
                <m:sub>
                  <m:r>
                    <m:rPr>
                      <m:sty m:val="p"/>
                    </m:rPr>
                    <w:rPr>
                      <w:rFonts w:ascii="Cambria Math" w:hAnsi="Cambria Math"/>
                    </w:rPr>
                    <m:t>ve</m:t>
                  </m:r>
                </m:sub>
              </m:sSub>
              <m:r>
                <m:rPr>
                  <m:sty m:val="p"/>
                </m:rPr>
                <w:rPr>
                  <w:rFonts w:ascii="Cambria Math" w:hAnsi="Cambria Math"/>
                </w:rPr>
                <m:t>=[</m:t>
              </m:r>
              <m:sSup>
                <m:sSupPr>
                  <m:ctrlPr>
                    <w:rPr>
                      <w:rFonts w:ascii="Cambria Math" w:hAnsi="Cambria Math"/>
                    </w:rPr>
                  </m:ctrlPr>
                </m:sSupPr>
                <m:e>
                  <m:d>
                    <m:dPr>
                      <m:ctrlPr>
                        <w:rPr>
                          <w:rFonts w:ascii="Cambria Math" w:hAnsi="Cambria Math"/>
                        </w:rPr>
                      </m:ctrlPr>
                    </m:dPr>
                    <m:e>
                      <m:r>
                        <m:rPr>
                          <m:sty m:val="p"/>
                        </m:rPr>
                        <w:rPr>
                          <w:rFonts w:ascii="Cambria Math" w:hAnsi="Cambria Math"/>
                        </w:rPr>
                        <m:t>2</m:t>
                      </m:r>
                      <m:r>
                        <m:rPr>
                          <m:sty m:val="p"/>
                        </m:rPr>
                        <w:rPr>
                          <w:rFonts w:ascii="Cambria Math" w:hAnsi="Cambria Math" w:hint="eastAsia"/>
                        </w:rPr>
                        <m:t>m</m:t>
                      </m:r>
                      <m:r>
                        <m:rPr>
                          <m:sty m:val="p"/>
                        </m:rPr>
                        <w:rPr>
                          <w:rFonts w:ascii="Cambria Math" w:hAnsi="Cambria Math"/>
                        </w:rPr>
                        <m:t>+1</m:t>
                      </m:r>
                    </m:e>
                  </m:d>
                </m:e>
                <m:sup>
                  <m:r>
                    <m:rPr>
                      <m:sty m:val="p"/>
                    </m:rPr>
                    <w:rPr>
                      <w:rFonts w:ascii="Cambria Math" w:hAnsi="Cambria Math"/>
                    </w:rPr>
                    <m:t>2</m:t>
                  </m:r>
                </m:sup>
              </m:sSup>
              <m:r>
                <m:rPr>
                  <m:sty m:val="p"/>
                </m:rPr>
                <w:rPr>
                  <w:rFonts w:ascii="Cambria Math" w:hAnsi="Cambria Math"/>
                </w:rPr>
                <m:t>+</m:t>
              </m:r>
              <m:f>
                <m:fPr>
                  <m:ctrlPr>
                    <w:rPr>
                      <w:rFonts w:ascii="Cambria Math" w:hAnsi="Cambria Math"/>
                    </w:rPr>
                  </m:ctrlPr>
                </m:fPr>
                <m:num>
                  <m:sSup>
                    <m:sSupPr>
                      <m:ctrlPr>
                        <w:rPr>
                          <w:rFonts w:ascii="Cambria Math" w:hAnsi="Cambria Math"/>
                          <w:i/>
                        </w:rPr>
                      </m:ctrlPr>
                    </m:sSupPr>
                    <m:e>
                      <m:r>
                        <m:rPr>
                          <m:sty m:val="p"/>
                        </m:rPr>
                        <w:rPr>
                          <w:rFonts w:ascii="Cambria Math" w:hAnsi="Cambria Math"/>
                        </w:rPr>
                        <m:t>H</m:t>
                      </m:r>
                    </m:e>
                    <m:sup>
                      <m:r>
                        <m:rPr>
                          <m:sty m:val="p"/>
                        </m:rPr>
                        <w:rPr>
                          <w:rFonts w:ascii="Cambria Math" w:hAnsi="Cambria Math"/>
                        </w:rPr>
                        <m:t>2</m:t>
                      </m:r>
                    </m:sup>
                  </m:sSup>
                </m:num>
                <m:den>
                  <m:r>
                    <m:rPr>
                      <m:sty m:val="p"/>
                    </m:rPr>
                    <w:rPr>
                      <w:rFonts w:ascii="Cambria Math" w:hAnsi="Cambria Math"/>
                    </w:rPr>
                    <m:t>1.6μ</m:t>
                  </m:r>
                  <m:sSubSup>
                    <m:sSubSupPr>
                      <m:ctrlPr>
                        <w:rPr>
                          <w:rFonts w:ascii="Cambria Math" w:hAnsi="Cambria Math"/>
                          <w:i/>
                        </w:rPr>
                      </m:ctrlPr>
                    </m:sSubSupPr>
                    <m:e>
                      <m:r>
                        <m:rPr>
                          <m:sty m:val="p"/>
                        </m:rPr>
                        <w:rPr>
                          <w:rFonts w:ascii="Cambria Math" w:hAnsi="Cambria Math"/>
                        </w:rPr>
                        <m:t>r</m:t>
                      </m:r>
                    </m:e>
                    <m:sub>
                      <m:r>
                        <m:rPr>
                          <m:sty m:val="p"/>
                        </m:rPr>
                        <w:rPr>
                          <w:rFonts w:ascii="Cambria Math" w:hAnsi="Cambria Math"/>
                        </w:rPr>
                        <m:t>e</m:t>
                      </m:r>
                    </m:sub>
                    <m:sup>
                      <m:r>
                        <m:rPr>
                          <m:sty m:val="p"/>
                        </m:rPr>
                        <w:rPr>
                          <w:rFonts w:ascii="Cambria Math" w:hAnsi="Cambria Math"/>
                        </w:rPr>
                        <m:t>2</m:t>
                      </m:r>
                    </m:sup>
                  </m:sSubSup>
                </m:den>
              </m:f>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m:rPr>
                          <m:sty m:val="p"/>
                        </m:rPr>
                        <w:rPr>
                          <w:rFonts w:ascii="Cambria Math" w:hAnsi="Cambria Math"/>
                        </w:rPr>
                        <m:t>c</m:t>
                      </m:r>
                    </m:e>
                    <m:sub>
                      <m:r>
                        <m:rPr>
                          <m:sty m:val="p"/>
                        </m:rPr>
                        <w:rPr>
                          <w:rFonts w:ascii="Cambria Math" w:hAnsi="Cambria Math"/>
                        </w:rPr>
                        <m:t>v</m:t>
                      </m:r>
                    </m:sub>
                  </m:sSub>
                </m:num>
                <m:den>
                  <m:sSub>
                    <m:sSubPr>
                      <m:ctrlPr>
                        <w:rPr>
                          <w:rFonts w:ascii="Cambria Math" w:hAnsi="Cambria Math"/>
                          <w:i/>
                        </w:rPr>
                      </m:ctrlPr>
                    </m:sSubPr>
                    <m:e>
                      <m:r>
                        <m:rPr>
                          <m:sty m:val="p"/>
                        </m:rPr>
                        <w:rPr>
                          <w:rFonts w:ascii="Cambria Math" w:hAnsi="Cambria Math"/>
                        </w:rPr>
                        <m:t>c</m:t>
                      </m:r>
                    </m:e>
                    <m:sub>
                      <m:r>
                        <m:rPr>
                          <m:sty m:val="p"/>
                        </m:rPr>
                        <w:rPr>
                          <w:rFonts w:ascii="Cambria Math" w:hAnsi="Cambria Math"/>
                        </w:rPr>
                        <m:t>h</m:t>
                      </m:r>
                    </m:sub>
                  </m:sSub>
                </m:den>
              </m:f>
              <m:r>
                <m:rPr>
                  <m:sty m:val="p"/>
                </m:rPr>
                <w:rPr>
                  <w:rFonts w:ascii="Cambria Math" w:hAnsi="Cambria Math"/>
                </w:rPr>
                <m:t xml:space="preserve">] </m:t>
              </m:r>
              <m:sSub>
                <m:sSubPr>
                  <m:ctrlPr>
                    <w:rPr>
                      <w:rFonts w:ascii="Cambria Math" w:hAnsi="Cambria Math"/>
                      <w:i/>
                    </w:rPr>
                  </m:ctrlPr>
                </m:sSubPr>
                <m:e>
                  <m:r>
                    <m:rPr>
                      <m:sty m:val="p"/>
                    </m:rPr>
                    <w:rPr>
                      <w:rFonts w:ascii="Cambria Math" w:hAnsi="Cambria Math"/>
                    </w:rPr>
                    <m:t>c</m:t>
                  </m:r>
                </m:e>
                <m:sub>
                  <m:r>
                    <m:rPr>
                      <m:sty m:val="p"/>
                    </m:rPr>
                    <w:rPr>
                      <w:rFonts w:ascii="Cambria Math" w:hAnsi="Cambria Math"/>
                    </w:rPr>
                    <m:t>v</m:t>
                  </m:r>
                </m:sub>
              </m:sSub>
            </m:oMath>
            <w:r>
              <w:rPr>
                <w:rFonts w:hAnsi="宋体"/>
              </w:rPr>
              <w:instrText xml:space="preserve"> </w:instrText>
            </w:r>
            <w:r>
              <w:rPr>
                <w:rFonts w:hAnsi="宋体"/>
              </w:rPr>
              <w:fldChar w:fldCharType="end"/>
            </w:r>
          </w:p>
        </w:tc>
        <w:tc>
          <w:tcPr>
            <w:tcW w:w="1292" w:type="pct"/>
            <w:vAlign w:val="center"/>
          </w:tcPr>
          <w:p w14:paraId="02892F76" w14:textId="77777777" w:rsidR="009929A1" w:rsidRDefault="00000000">
            <w:pPr>
              <w:pStyle w:val="afffffffa"/>
              <w:spacing w:line="360" w:lineRule="auto"/>
              <w:ind w:firstLineChars="0" w:firstLine="0"/>
              <w:jc w:val="right"/>
              <w:rPr>
                <w:szCs w:val="21"/>
              </w:rPr>
            </w:pPr>
            <w:r>
              <w:rPr>
                <w:rFonts w:hAnsi="宋体" w:hint="eastAsia"/>
              </w:rPr>
              <w:t>（4.7.4-2</w:t>
            </w:r>
            <w:r>
              <w:rPr>
                <w:rFonts w:hAnsi="宋体"/>
              </w:rPr>
              <w:t>）</w:t>
            </w:r>
          </w:p>
        </w:tc>
      </w:tr>
      <w:tr w:rsidR="009929A1" w14:paraId="2D903306" w14:textId="77777777">
        <w:tc>
          <w:tcPr>
            <w:tcW w:w="1285" w:type="pct"/>
            <w:gridSpan w:val="4"/>
          </w:tcPr>
          <w:p w14:paraId="4E9CBCB2" w14:textId="77777777" w:rsidR="009929A1" w:rsidRDefault="009929A1">
            <w:pPr>
              <w:pStyle w:val="afffffffa"/>
              <w:spacing w:line="360" w:lineRule="auto"/>
              <w:ind w:firstLineChars="0" w:firstLine="0"/>
              <w:rPr>
                <w:szCs w:val="21"/>
              </w:rPr>
            </w:pPr>
          </w:p>
        </w:tc>
        <w:tc>
          <w:tcPr>
            <w:tcW w:w="2424" w:type="pct"/>
            <w:vAlign w:val="center"/>
          </w:tcPr>
          <w:p w14:paraId="6DFFC4F0" w14:textId="77777777" w:rsidR="009929A1" w:rsidRDefault="00000000">
            <w:pPr>
              <w:pStyle w:val="afffffffa"/>
              <w:spacing w:line="360" w:lineRule="auto"/>
              <w:ind w:firstLineChars="0" w:firstLine="0"/>
              <w:jc w:val="center"/>
              <w:rPr>
                <w:szCs w:val="21"/>
              </w:rPr>
            </w:pPr>
            <m:oMath>
              <m:r>
                <w:rPr>
                  <w:rFonts w:ascii="Cambria Math"/>
                </w:rPr>
                <m:t>μ=</m:t>
              </m:r>
              <m:r>
                <m:rPr>
                  <m:nor/>
                </m:rPr>
                <w:rPr>
                  <w:rFonts w:ascii="Cambria Math"/>
                  <w:i/>
                  <w:iCs/>
                </w:rPr>
                <m:t>ln</m:t>
              </m:r>
              <m:r>
                <w:rPr>
                  <w:rFonts w:ascii="Cambria Math"/>
                </w:rPr>
                <m:t>(</m:t>
              </m:r>
              <m:f>
                <m:fPr>
                  <m:ctrlPr>
                    <w:rPr>
                      <w:rFonts w:ascii="Cambria Math" w:hAnsi="Cambria Math"/>
                      <w:i/>
                      <w:iCs/>
                    </w:rPr>
                  </m:ctrlPr>
                </m:fPr>
                <m:num>
                  <m:r>
                    <w:rPr>
                      <w:rFonts w:ascii="Cambria Math"/>
                    </w:rPr>
                    <m:t>n</m:t>
                  </m:r>
                </m:num>
                <m:den>
                  <m:r>
                    <w:rPr>
                      <w:rFonts w:ascii="Cambria Math"/>
                    </w:rPr>
                    <m:t>s</m:t>
                  </m:r>
                </m:den>
              </m:f>
              <m:r>
                <w:rPr>
                  <w:rFonts w:ascii="Cambria Math"/>
                </w:rPr>
                <m:t>)+</m:t>
              </m:r>
              <m:f>
                <m:fPr>
                  <m:ctrlPr>
                    <w:rPr>
                      <w:rFonts w:ascii="Cambria Math" w:hAnsi="Cambria Math"/>
                      <w:i/>
                      <w:iCs/>
                    </w:rPr>
                  </m:ctrlPr>
                </m:fPr>
                <m:num>
                  <m:sSub>
                    <m:sSubPr>
                      <m:ctrlPr>
                        <w:rPr>
                          <w:rFonts w:ascii="Cambria Math" w:hAnsi="Cambria Math"/>
                          <w:i/>
                          <w:iCs/>
                        </w:rPr>
                      </m:ctrlPr>
                    </m:sSubPr>
                    <m:e>
                      <m:r>
                        <w:rPr>
                          <w:rFonts w:ascii="Cambria Math"/>
                        </w:rPr>
                        <m:t>k</m:t>
                      </m:r>
                    </m:e>
                    <m:sub>
                      <m:r>
                        <w:rPr>
                          <w:rFonts w:ascii="Cambria Math"/>
                        </w:rPr>
                        <m:t>v</m:t>
                      </m:r>
                    </m:sub>
                  </m:sSub>
                </m:num>
                <m:den>
                  <m:sSub>
                    <m:sSubPr>
                      <m:ctrlPr>
                        <w:rPr>
                          <w:rFonts w:ascii="Cambria Math" w:hAnsi="Cambria Math"/>
                          <w:i/>
                          <w:iCs/>
                        </w:rPr>
                      </m:ctrlPr>
                    </m:sSubPr>
                    <m:e>
                      <m:r>
                        <w:rPr>
                          <w:rFonts w:ascii="Cambria Math"/>
                        </w:rPr>
                        <m:t>k</m:t>
                      </m:r>
                    </m:e>
                    <m:sub>
                      <m:r>
                        <w:rPr>
                          <w:rFonts w:ascii="Cambria Math"/>
                        </w:rPr>
                        <m:t>h</m:t>
                      </m:r>
                    </m:sub>
                  </m:sSub>
                </m:den>
              </m:f>
              <m:r>
                <m:rPr>
                  <m:nor/>
                </m:rPr>
                <w:rPr>
                  <w:rFonts w:ascii="Cambria Math" w:hint="eastAsia"/>
                  <w:i/>
                  <w:iCs/>
                </w:rPr>
                <m:t>ln</m:t>
              </m:r>
              <m:r>
                <w:rPr>
                  <w:rFonts w:ascii="Cambria Math"/>
                </w:rPr>
                <m:t>s</m:t>
              </m:r>
              <m:r>
                <m:rPr>
                  <m:sty m:val="p"/>
                </m:rPr>
                <w:rPr>
                  <w:rFonts w:ascii="Cambria Math"/>
                </w:rPr>
                <m:t>-</m:t>
              </m:r>
              <m:f>
                <m:fPr>
                  <m:ctrlPr>
                    <w:rPr>
                      <w:rFonts w:ascii="Cambria Math" w:hAnsi="Cambria Math"/>
                      <w:i/>
                    </w:rPr>
                  </m:ctrlPr>
                </m:fPr>
                <m:num>
                  <m:r>
                    <w:rPr>
                      <w:rFonts w:ascii="Cambria Math"/>
                    </w:rPr>
                    <m:t>3</m:t>
                  </m:r>
                </m:num>
                <m:den>
                  <m:r>
                    <w:rPr>
                      <w:rFonts w:ascii="Cambria Math"/>
                    </w:rPr>
                    <m:t>4</m:t>
                  </m:r>
                </m:den>
              </m:f>
              <m:r>
                <w:rPr>
                  <w:rFonts w:ascii="Cambria Math"/>
                </w:rPr>
                <m:t>+</m:t>
              </m:r>
              <m:f>
                <m:fPr>
                  <m:ctrlPr>
                    <w:rPr>
                      <w:rFonts w:ascii="Cambria Math" w:hAnsi="Cambria Math"/>
                      <w:i/>
                    </w:rPr>
                  </m:ctrlPr>
                </m:fPr>
                <m:num>
                  <m:r>
                    <w:rPr>
                      <w:rFonts w:ascii="Cambria Math"/>
                    </w:rPr>
                    <m:t>2</m:t>
                  </m:r>
                  <m:sSup>
                    <m:sSupPr>
                      <m:ctrlPr>
                        <w:rPr>
                          <w:rFonts w:ascii="Cambria Math" w:hAnsi="Cambria Math"/>
                          <w:i/>
                        </w:rPr>
                      </m:ctrlPr>
                    </m:sSupPr>
                    <m:e>
                      <m:r>
                        <w:rPr>
                          <w:rFonts w:ascii="Cambria Math" w:hAnsi="Cambria Math" w:hint="eastAsia"/>
                        </w:rPr>
                        <m:t>L</m:t>
                      </m:r>
                    </m:e>
                    <m:sup>
                      <m:r>
                        <w:rPr>
                          <w:rFonts w:ascii="Cambria Math"/>
                        </w:rPr>
                        <m:t>2</m:t>
                      </m:r>
                    </m:sup>
                  </m:sSup>
                </m:num>
                <m:den>
                  <m:r>
                    <w:rPr>
                      <w:rFonts w:ascii="Cambria Math"/>
                    </w:rPr>
                    <m:t>3</m:t>
                  </m:r>
                  <m:sSub>
                    <m:sSubPr>
                      <m:ctrlPr>
                        <w:rPr>
                          <w:rFonts w:ascii="Cambria Math" w:hAnsi="Cambria Math"/>
                          <w:i/>
                        </w:rPr>
                      </m:ctrlPr>
                    </m:sSubPr>
                    <m:e>
                      <m:r>
                        <w:rPr>
                          <w:rFonts w:ascii="Cambria Math"/>
                        </w:rPr>
                        <m:t>q</m:t>
                      </m:r>
                    </m:e>
                    <m:sub>
                      <m:r>
                        <w:rPr>
                          <w:rFonts w:ascii="Cambria Math"/>
                        </w:rPr>
                        <m:t>w</m:t>
                      </m:r>
                    </m:sub>
                  </m:sSub>
                </m:den>
              </m:f>
              <m:r>
                <w:rPr>
                  <w:rFonts w:ascii="Cambria Math"/>
                </w:rPr>
                <m:t>π</m:t>
              </m:r>
            </m:oMath>
            <w:r>
              <w:fldChar w:fldCharType="begin"/>
            </w:r>
            <w:r>
              <w:instrText xml:space="preserve"> QUOTE </w:instrText>
            </w:r>
            <m:oMath>
              <m:r>
                <m:rPr>
                  <m:sty m:val="p"/>
                </m:rPr>
                <w:rPr>
                  <w:rFonts w:ascii="Cambria Math" w:hAnsi="Cambria Math"/>
                </w:rPr>
                <m:t>μ=</m:t>
              </m:r>
              <m:func>
                <m:funcPr>
                  <m:ctrlPr>
                    <w:rPr>
                      <w:rFonts w:ascii="Cambria Math" w:hAnsi="Cambria Math"/>
                    </w:rPr>
                  </m:ctrlPr>
                </m:funcPr>
                <m:fName>
                  <m:r>
                    <m:rPr>
                      <m:sty m:val="p"/>
                    </m:rPr>
                    <w:rPr>
                      <w:rFonts w:ascii="Cambria Math" w:hAnsi="Cambria Math"/>
                    </w:rPr>
                    <m:t>ln</m:t>
                  </m:r>
                </m:fName>
                <m:e>
                  <m:d>
                    <m:dPr>
                      <m:ctrlPr>
                        <w:rPr>
                          <w:rFonts w:ascii="Cambria Math" w:hAnsi="Cambria Math"/>
                        </w:rPr>
                      </m:ctrlPr>
                    </m:dPr>
                    <m:e>
                      <m:f>
                        <m:fPr>
                          <m:ctrlPr>
                            <w:rPr>
                              <w:rFonts w:ascii="Cambria Math" w:hAnsi="Cambria Math"/>
                            </w:rPr>
                          </m:ctrlPr>
                        </m:fPr>
                        <m:num>
                          <m:r>
                            <m:rPr>
                              <m:sty m:val="p"/>
                            </m:rPr>
                            <w:rPr>
                              <w:rFonts w:ascii="Cambria Math" w:hAnsi="Cambria Math"/>
                            </w:rPr>
                            <m:t>n</m:t>
                          </m:r>
                        </m:num>
                        <m:den>
                          <m:r>
                            <m:rPr>
                              <m:sty m:val="p"/>
                            </m:rPr>
                            <w:rPr>
                              <w:rFonts w:ascii="Cambria Math" w:hAnsi="Cambria Math"/>
                            </w:rPr>
                            <m:t>s</m:t>
                          </m:r>
                        </m:den>
                      </m:f>
                      <m:ctrlPr>
                        <w:rPr>
                          <w:rFonts w:ascii="Cambria Math" w:hAnsi="Cambria Math"/>
                          <w:i/>
                        </w:rPr>
                      </m:ctrlPr>
                    </m:e>
                  </m:d>
                </m:e>
              </m:func>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m:rPr>
                          <m:sty m:val="p"/>
                        </m:rPr>
                        <w:rPr>
                          <w:rFonts w:ascii="Cambria Math" w:hAnsi="Cambria Math"/>
                        </w:rPr>
                        <m:t>k</m:t>
                      </m:r>
                    </m:e>
                    <m:sub>
                      <m:r>
                        <m:rPr>
                          <m:sty m:val="p"/>
                        </m:rPr>
                        <w:rPr>
                          <w:rFonts w:ascii="Cambria Math" w:hAnsi="Cambria Math"/>
                        </w:rPr>
                        <m:t>v</m:t>
                      </m:r>
                    </m:sub>
                  </m:sSub>
                </m:num>
                <m:den>
                  <m:sSub>
                    <m:sSubPr>
                      <m:ctrlPr>
                        <w:rPr>
                          <w:rFonts w:ascii="Cambria Math" w:hAnsi="Cambria Math"/>
                          <w:i/>
                        </w:rPr>
                      </m:ctrlPr>
                    </m:sSubPr>
                    <m:e>
                      <m:r>
                        <m:rPr>
                          <m:sty m:val="p"/>
                        </m:rPr>
                        <w:rPr>
                          <w:rFonts w:ascii="Cambria Math" w:hAnsi="Cambria Math"/>
                        </w:rPr>
                        <m:t>k</m:t>
                      </m:r>
                    </m:e>
                    <m:sub>
                      <m:r>
                        <m:rPr>
                          <m:sty m:val="p"/>
                        </m:rPr>
                        <w:rPr>
                          <w:rFonts w:ascii="Cambria Math" w:hAnsi="Cambria Math"/>
                        </w:rPr>
                        <m:t>h</m:t>
                      </m:r>
                    </m:sub>
                  </m:sSub>
                </m:den>
              </m:f>
              <m:r>
                <m:rPr>
                  <m:sty m:val="p"/>
                </m:rPr>
                <w:rPr>
                  <w:rFonts w:ascii="Cambria Math" w:hAnsi="Cambria Math"/>
                </w:rPr>
                <m:t>lns-</m:t>
              </m:r>
              <m:f>
                <m:fPr>
                  <m:ctrlPr>
                    <w:rPr>
                      <w:rFonts w:ascii="Cambria Math" w:hAnsi="Cambria Math"/>
                      <w:i/>
                    </w:rPr>
                  </m:ctrlPr>
                </m:fPr>
                <m:num>
                  <m:r>
                    <m:rPr>
                      <m:sty m:val="p"/>
                    </m:rPr>
                    <w:rPr>
                      <w:rFonts w:ascii="Cambria Math" w:hAnsi="Cambria Math"/>
                    </w:rPr>
                    <m:t>3</m:t>
                  </m:r>
                </m:num>
                <m:den>
                  <m:r>
                    <m:rPr>
                      <m:sty m:val="p"/>
                    </m:rPr>
                    <w:rPr>
                      <w:rFonts w:ascii="Cambria Math" w:hAnsi="Cambria Math"/>
                    </w:rPr>
                    <m:t>4</m:t>
                  </m:r>
                </m:den>
              </m:f>
              <m:r>
                <m:rPr>
                  <m:sty m:val="p"/>
                </m:rPr>
                <w:rPr>
                  <w:rFonts w:ascii="Cambria Math" w:hAnsi="Cambria Math"/>
                </w:rPr>
                <m:t>+</m:t>
              </m:r>
              <m:f>
                <m:fPr>
                  <m:ctrlPr>
                    <w:rPr>
                      <w:rFonts w:ascii="Cambria Math" w:hAnsi="Cambria Math"/>
                      <w:i/>
                    </w:rPr>
                  </m:ctrlPr>
                </m:fPr>
                <m:num>
                  <m:r>
                    <m:rPr>
                      <m:sty m:val="p"/>
                    </m:rPr>
                    <w:rPr>
                      <w:rFonts w:ascii="Cambria Math" w:hAnsi="Cambria Math"/>
                    </w:rPr>
                    <m:t>2</m:t>
                  </m:r>
                  <m:sSup>
                    <m:sSupPr>
                      <m:ctrlPr>
                        <w:rPr>
                          <w:rFonts w:ascii="Cambria Math" w:hAnsi="Cambria Math"/>
                          <w:i/>
                        </w:rPr>
                      </m:ctrlPr>
                    </m:sSupPr>
                    <m:e>
                      <m:r>
                        <m:rPr>
                          <m:sty m:val="p"/>
                        </m:rPr>
                        <w:rPr>
                          <w:rFonts w:ascii="Cambria Math" w:hAnsi="Cambria Math"/>
                        </w:rPr>
                        <m:t>l</m:t>
                      </m:r>
                    </m:e>
                    <m:sup>
                      <m:r>
                        <m:rPr>
                          <m:sty m:val="p"/>
                        </m:rPr>
                        <w:rPr>
                          <w:rFonts w:ascii="Cambria Math" w:hAnsi="Cambria Math"/>
                        </w:rPr>
                        <m:t>2</m:t>
                      </m:r>
                    </m:sup>
                  </m:sSup>
                </m:num>
                <m:den>
                  <m:r>
                    <m:rPr>
                      <m:sty m:val="p"/>
                    </m:rPr>
                    <w:rPr>
                      <w:rFonts w:ascii="Cambria Math" w:hAnsi="Cambria Math"/>
                    </w:rPr>
                    <m:t>3</m:t>
                  </m:r>
                  <m:sSub>
                    <m:sSubPr>
                      <m:ctrlPr>
                        <w:rPr>
                          <w:rFonts w:ascii="Cambria Math" w:hAnsi="Cambria Math"/>
                          <w:i/>
                        </w:rPr>
                      </m:ctrlPr>
                    </m:sSubPr>
                    <m:e>
                      <m:r>
                        <m:rPr>
                          <m:sty m:val="p"/>
                        </m:rPr>
                        <w:rPr>
                          <w:rFonts w:ascii="Cambria Math" w:hAnsi="Cambria Math"/>
                        </w:rPr>
                        <m:t>q</m:t>
                      </m:r>
                    </m:e>
                    <m:sub>
                      <m:r>
                        <m:rPr>
                          <m:sty m:val="p"/>
                        </m:rPr>
                        <w:rPr>
                          <w:rFonts w:ascii="Cambria Math" w:hAnsi="Cambria Math"/>
                        </w:rPr>
                        <m:t>w</m:t>
                      </m:r>
                    </m:sub>
                  </m:sSub>
                </m:den>
              </m:f>
              <m:r>
                <m:rPr>
                  <m:sty m:val="p"/>
                </m:rPr>
                <w:rPr>
                  <w:rFonts w:ascii="Cambria Math" w:hAnsi="Cambria Math"/>
                </w:rPr>
                <m:t>π</m:t>
              </m:r>
            </m:oMath>
            <w:r>
              <w:instrText xml:space="preserve"> </w:instrText>
            </w:r>
            <w:r>
              <w:fldChar w:fldCharType="end"/>
            </w:r>
          </w:p>
        </w:tc>
        <w:tc>
          <w:tcPr>
            <w:tcW w:w="1292" w:type="pct"/>
            <w:vAlign w:val="center"/>
          </w:tcPr>
          <w:p w14:paraId="083327F2" w14:textId="77777777" w:rsidR="009929A1" w:rsidRDefault="00000000">
            <w:pPr>
              <w:pStyle w:val="afffffffa"/>
              <w:spacing w:line="360" w:lineRule="auto"/>
              <w:ind w:firstLineChars="0" w:firstLine="0"/>
              <w:jc w:val="right"/>
              <w:rPr>
                <w:szCs w:val="21"/>
              </w:rPr>
            </w:pPr>
            <w:r>
              <w:rPr>
                <w:rFonts w:hAnsi="宋体" w:hint="eastAsia"/>
              </w:rPr>
              <w:t>（4.7.4-3）</w:t>
            </w:r>
          </w:p>
        </w:tc>
      </w:tr>
      <w:tr w:rsidR="009929A1" w14:paraId="71B340CF" w14:textId="77777777">
        <w:trPr>
          <w:trHeight w:val="170"/>
        </w:trPr>
        <w:tc>
          <w:tcPr>
            <w:tcW w:w="366" w:type="pct"/>
            <w:tcMar>
              <w:left w:w="0" w:type="dxa"/>
              <w:right w:w="0" w:type="dxa"/>
            </w:tcMar>
            <w:vAlign w:val="center"/>
          </w:tcPr>
          <w:p w14:paraId="10024B4B" w14:textId="77777777" w:rsidR="009929A1" w:rsidRDefault="00000000">
            <w:pPr>
              <w:spacing w:line="360" w:lineRule="auto"/>
              <w:jc w:val="right"/>
              <w:rPr>
                <w:rFonts w:hAnsi="宋体" w:hint="eastAsia"/>
                <w:szCs w:val="21"/>
              </w:rPr>
            </w:pPr>
            <w:r>
              <w:rPr>
                <w:rFonts w:hAnsi="宋体" w:hint="eastAsia"/>
                <w:szCs w:val="21"/>
              </w:rPr>
              <w:t>式中：</w:t>
            </w:r>
          </w:p>
        </w:tc>
        <w:tc>
          <w:tcPr>
            <w:tcW w:w="243" w:type="pct"/>
            <w:tcMar>
              <w:left w:w="0" w:type="dxa"/>
              <w:right w:w="0" w:type="dxa"/>
            </w:tcMar>
            <w:vAlign w:val="center"/>
          </w:tcPr>
          <w:p w14:paraId="430F351E" w14:textId="77777777" w:rsidR="009929A1" w:rsidRDefault="00000000">
            <w:pPr>
              <w:spacing w:line="360" w:lineRule="auto"/>
              <w:jc w:val="right"/>
              <w:rPr>
                <w:rFonts w:hAnsi="宋体" w:hint="eastAsia"/>
                <w:szCs w:val="21"/>
              </w:rPr>
            </w:pPr>
            <m:oMathPara>
              <m:oMath>
                <m:sSub>
                  <m:sSubPr>
                    <m:ctrlPr>
                      <w:rPr>
                        <w:rFonts w:ascii="Cambria Math" w:hAnsi="Cambria Math"/>
                        <w:i/>
                      </w:rPr>
                    </m:ctrlPr>
                  </m:sSubPr>
                  <m:e>
                    <m:r>
                      <w:rPr>
                        <w:rFonts w:ascii="Cambria Math" w:hint="eastAsia"/>
                      </w:rPr>
                      <m:t>C</m:t>
                    </m:r>
                  </m:e>
                  <m:sub>
                    <m:r>
                      <m:rPr>
                        <m:nor/>
                      </m:rPr>
                      <w:rPr>
                        <w:rFonts w:ascii="Cambria Math"/>
                      </w:rPr>
                      <m:t>ve</m:t>
                    </m:r>
                    <m:ctrlPr>
                      <w:rPr>
                        <w:rFonts w:ascii="Cambria Math" w:hAnsi="Cambria Math"/>
                      </w:rPr>
                    </m:ctrlPr>
                  </m:sub>
                </m:sSub>
              </m:oMath>
            </m:oMathPara>
          </w:p>
        </w:tc>
        <w:tc>
          <w:tcPr>
            <w:tcW w:w="243" w:type="pct"/>
            <w:tcMar>
              <w:left w:w="0" w:type="dxa"/>
              <w:right w:w="0" w:type="dxa"/>
            </w:tcMar>
            <w:vAlign w:val="center"/>
          </w:tcPr>
          <w:p w14:paraId="39759491" w14:textId="77777777" w:rsidR="009929A1" w:rsidRDefault="00000000">
            <w:pPr>
              <w:spacing w:line="360" w:lineRule="auto"/>
              <w:jc w:val="center"/>
              <w:rPr>
                <w:rFonts w:hAnsi="宋体" w:hint="eastAsia"/>
                <w:szCs w:val="21"/>
              </w:rPr>
            </w:pPr>
            <w:r>
              <w:rPr>
                <w:szCs w:val="21"/>
              </w:rPr>
              <w:t>——</w:t>
            </w:r>
          </w:p>
        </w:tc>
        <w:tc>
          <w:tcPr>
            <w:tcW w:w="4149" w:type="pct"/>
            <w:gridSpan w:val="3"/>
            <w:tcMar>
              <w:left w:w="0" w:type="dxa"/>
              <w:right w:w="0" w:type="dxa"/>
            </w:tcMar>
            <w:vAlign w:val="center"/>
          </w:tcPr>
          <w:p w14:paraId="6ED16241" w14:textId="77777777" w:rsidR="009929A1" w:rsidRDefault="00000000">
            <w:pPr>
              <w:spacing w:line="360" w:lineRule="auto"/>
              <w:jc w:val="left"/>
              <w:rPr>
                <w:rFonts w:hAnsi="宋体" w:hint="eastAsia"/>
                <w:szCs w:val="21"/>
              </w:rPr>
            </w:pPr>
            <w:r>
              <w:rPr>
                <w:rFonts w:hAnsi="宋体" w:hint="eastAsia"/>
                <w:szCs w:val="21"/>
              </w:rPr>
              <w:t>考虑气压劈裂裂隙影响的等效均质地基竖向固结系数(cm</w:t>
            </w:r>
            <w:r>
              <w:rPr>
                <w:rFonts w:hAnsi="宋体" w:hint="eastAsia"/>
                <w:szCs w:val="21"/>
                <w:vertAlign w:val="superscript"/>
              </w:rPr>
              <w:t>2</w:t>
            </w:r>
            <w:r>
              <w:rPr>
                <w:rFonts w:hAnsi="宋体" w:hint="eastAsia"/>
                <w:szCs w:val="21"/>
              </w:rPr>
              <w:t>/s)；</w:t>
            </w:r>
          </w:p>
        </w:tc>
      </w:tr>
      <w:tr w:rsidR="009929A1" w14:paraId="4699D16B" w14:textId="77777777">
        <w:trPr>
          <w:trHeight w:val="170"/>
        </w:trPr>
        <w:tc>
          <w:tcPr>
            <w:tcW w:w="366" w:type="pct"/>
            <w:tcMar>
              <w:left w:w="0" w:type="dxa"/>
              <w:right w:w="0" w:type="dxa"/>
            </w:tcMar>
            <w:vAlign w:val="center"/>
          </w:tcPr>
          <w:p w14:paraId="04CA464E" w14:textId="77777777" w:rsidR="009929A1" w:rsidRDefault="009929A1">
            <w:pPr>
              <w:spacing w:line="360" w:lineRule="auto"/>
              <w:jc w:val="left"/>
              <w:rPr>
                <w:rFonts w:hAnsi="宋体" w:hint="eastAsia"/>
                <w:szCs w:val="21"/>
              </w:rPr>
            </w:pPr>
          </w:p>
        </w:tc>
        <w:tc>
          <w:tcPr>
            <w:tcW w:w="243" w:type="pct"/>
            <w:tcMar>
              <w:left w:w="0" w:type="dxa"/>
              <w:right w:w="0" w:type="dxa"/>
            </w:tcMar>
            <w:vAlign w:val="center"/>
          </w:tcPr>
          <w:p w14:paraId="5EF7D09C" w14:textId="77777777" w:rsidR="009929A1" w:rsidRDefault="00000000">
            <w:pPr>
              <w:spacing w:line="360" w:lineRule="auto"/>
              <w:jc w:val="right"/>
              <w:rPr>
                <w:rFonts w:hAnsi="宋体" w:hint="eastAsia"/>
                <w:szCs w:val="21"/>
              </w:rPr>
            </w:pPr>
            <m:oMathPara>
              <m:oMath>
                <m:r>
                  <w:rPr>
                    <w:rFonts w:ascii="Cambria Math"/>
                  </w:rPr>
                  <m:t>m</m:t>
                </m:r>
              </m:oMath>
            </m:oMathPara>
          </w:p>
        </w:tc>
        <w:tc>
          <w:tcPr>
            <w:tcW w:w="243" w:type="pct"/>
            <w:tcMar>
              <w:left w:w="0" w:type="dxa"/>
              <w:right w:w="0" w:type="dxa"/>
            </w:tcMar>
            <w:vAlign w:val="center"/>
          </w:tcPr>
          <w:p w14:paraId="640AEC4D" w14:textId="77777777" w:rsidR="009929A1" w:rsidRDefault="00000000">
            <w:pPr>
              <w:spacing w:line="360" w:lineRule="auto"/>
              <w:jc w:val="center"/>
              <w:rPr>
                <w:rFonts w:hAnsi="宋体" w:hint="eastAsia"/>
                <w:szCs w:val="21"/>
              </w:rPr>
            </w:pPr>
            <w:r>
              <w:rPr>
                <w:szCs w:val="21"/>
              </w:rPr>
              <w:t>——</w:t>
            </w:r>
          </w:p>
        </w:tc>
        <w:tc>
          <w:tcPr>
            <w:tcW w:w="4149" w:type="pct"/>
            <w:gridSpan w:val="3"/>
            <w:tcMar>
              <w:left w:w="0" w:type="dxa"/>
              <w:right w:w="0" w:type="dxa"/>
            </w:tcMar>
            <w:vAlign w:val="center"/>
          </w:tcPr>
          <w:p w14:paraId="12183AF0" w14:textId="77777777" w:rsidR="009929A1" w:rsidRDefault="00000000">
            <w:pPr>
              <w:spacing w:line="360" w:lineRule="auto"/>
              <w:jc w:val="left"/>
              <w:rPr>
                <w:rFonts w:hAnsi="宋体" w:hint="eastAsia"/>
                <w:szCs w:val="21"/>
              </w:rPr>
            </w:pPr>
            <w:r>
              <w:rPr>
                <w:rFonts w:hAnsi="宋体" w:hint="eastAsia"/>
                <w:szCs w:val="21"/>
              </w:rPr>
              <w:t>不同深度注气管层数；</w:t>
            </w:r>
          </w:p>
        </w:tc>
      </w:tr>
      <w:tr w:rsidR="009929A1" w14:paraId="5C6EDB78" w14:textId="77777777">
        <w:trPr>
          <w:trHeight w:val="170"/>
        </w:trPr>
        <w:tc>
          <w:tcPr>
            <w:tcW w:w="366" w:type="pct"/>
            <w:tcMar>
              <w:left w:w="0" w:type="dxa"/>
              <w:right w:w="0" w:type="dxa"/>
            </w:tcMar>
            <w:vAlign w:val="center"/>
          </w:tcPr>
          <w:p w14:paraId="1603D39C" w14:textId="77777777" w:rsidR="009929A1" w:rsidRDefault="009929A1">
            <w:pPr>
              <w:spacing w:line="360" w:lineRule="auto"/>
              <w:jc w:val="left"/>
              <w:rPr>
                <w:rFonts w:hAnsi="宋体" w:hint="eastAsia"/>
                <w:szCs w:val="21"/>
              </w:rPr>
            </w:pPr>
          </w:p>
        </w:tc>
        <w:tc>
          <w:tcPr>
            <w:tcW w:w="243" w:type="pct"/>
            <w:tcMar>
              <w:left w:w="0" w:type="dxa"/>
              <w:right w:w="0" w:type="dxa"/>
            </w:tcMar>
            <w:vAlign w:val="center"/>
          </w:tcPr>
          <w:p w14:paraId="2BD9C411" w14:textId="77777777" w:rsidR="009929A1" w:rsidRDefault="00000000">
            <w:pPr>
              <w:spacing w:line="360" w:lineRule="auto"/>
              <w:jc w:val="right"/>
              <w:rPr>
                <w:rFonts w:hAnsi="宋体" w:hint="eastAsia"/>
                <w:szCs w:val="21"/>
              </w:rPr>
            </w:pPr>
            <m:oMathPara>
              <m:oMath>
                <m:sSub>
                  <m:sSubPr>
                    <m:ctrlPr>
                      <w:rPr>
                        <w:rFonts w:ascii="Cambria Math" w:hAnsi="Cambria Math"/>
                        <w:i/>
                      </w:rPr>
                    </m:ctrlPr>
                  </m:sSubPr>
                  <m:e>
                    <m:r>
                      <w:rPr>
                        <w:rFonts w:ascii="Cambria Math"/>
                      </w:rPr>
                      <m:t>k</m:t>
                    </m:r>
                  </m:e>
                  <m:sub>
                    <m:r>
                      <w:rPr>
                        <w:rFonts w:ascii="Cambria Math" w:hAnsi="Cambria Math" w:hint="eastAsia"/>
                      </w:rPr>
                      <m:t>v</m:t>
                    </m:r>
                  </m:sub>
                </m:sSub>
              </m:oMath>
            </m:oMathPara>
          </w:p>
        </w:tc>
        <w:tc>
          <w:tcPr>
            <w:tcW w:w="243" w:type="pct"/>
            <w:tcMar>
              <w:left w:w="0" w:type="dxa"/>
              <w:right w:w="0" w:type="dxa"/>
            </w:tcMar>
            <w:vAlign w:val="center"/>
          </w:tcPr>
          <w:p w14:paraId="5C438316" w14:textId="77777777" w:rsidR="009929A1" w:rsidRDefault="00000000">
            <w:pPr>
              <w:spacing w:line="360" w:lineRule="auto"/>
              <w:jc w:val="center"/>
              <w:rPr>
                <w:rFonts w:hAnsi="宋体" w:hint="eastAsia"/>
                <w:szCs w:val="21"/>
              </w:rPr>
            </w:pPr>
            <w:r>
              <w:rPr>
                <w:szCs w:val="21"/>
              </w:rPr>
              <w:t>——</w:t>
            </w:r>
          </w:p>
        </w:tc>
        <w:tc>
          <w:tcPr>
            <w:tcW w:w="4149" w:type="pct"/>
            <w:gridSpan w:val="3"/>
            <w:tcMar>
              <w:left w:w="0" w:type="dxa"/>
              <w:right w:w="0" w:type="dxa"/>
            </w:tcMar>
            <w:vAlign w:val="center"/>
          </w:tcPr>
          <w:p w14:paraId="2508C4B3" w14:textId="77777777" w:rsidR="009929A1" w:rsidRDefault="00000000">
            <w:pPr>
              <w:spacing w:line="360" w:lineRule="auto"/>
              <w:jc w:val="left"/>
              <w:rPr>
                <w:rFonts w:hAnsi="宋体" w:hint="eastAsia"/>
                <w:szCs w:val="21"/>
              </w:rPr>
            </w:pPr>
            <w:r>
              <w:rPr>
                <w:rFonts w:hAnsi="宋体" w:hint="eastAsia"/>
                <w:szCs w:val="21"/>
              </w:rPr>
              <w:t>天然土层竖向渗透系数（cm/s）。</w:t>
            </w:r>
          </w:p>
        </w:tc>
      </w:tr>
    </w:tbl>
    <w:p w14:paraId="23E67FA2" w14:textId="77777777" w:rsidR="009929A1" w:rsidRDefault="00000000">
      <w:pPr>
        <w:pStyle w:val="afffffffa"/>
        <w:numPr>
          <w:ilvl w:val="2"/>
          <w:numId w:val="19"/>
        </w:numPr>
        <w:spacing w:line="360" w:lineRule="auto"/>
        <w:ind w:firstLineChars="0"/>
        <w:rPr>
          <w:szCs w:val="21"/>
        </w:rPr>
      </w:pPr>
      <w:r>
        <w:rPr>
          <w:rFonts w:hAnsi="宋体" w:hint="eastAsia"/>
          <w:szCs w:val="21"/>
        </w:rPr>
        <w:t>真空预压处理软土地基最终竖向变形量可按下式计算：</w:t>
      </w:r>
    </w:p>
    <w:tbl>
      <w:tblPr>
        <w:tblStyle w:val="aff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4"/>
        <w:gridCol w:w="468"/>
        <w:gridCol w:w="438"/>
        <w:gridCol w:w="779"/>
        <w:gridCol w:w="4396"/>
        <w:gridCol w:w="2335"/>
      </w:tblGrid>
      <w:tr w:rsidR="009929A1" w14:paraId="35465944" w14:textId="77777777">
        <w:tc>
          <w:tcPr>
            <w:tcW w:w="1286" w:type="pct"/>
            <w:gridSpan w:val="4"/>
            <w:vAlign w:val="center"/>
          </w:tcPr>
          <w:p w14:paraId="5CBB390D" w14:textId="77777777" w:rsidR="009929A1" w:rsidRDefault="009929A1">
            <w:pPr>
              <w:pStyle w:val="afffffffa"/>
              <w:spacing w:line="360" w:lineRule="auto"/>
              <w:ind w:firstLineChars="0" w:firstLine="0"/>
              <w:rPr>
                <w:szCs w:val="21"/>
              </w:rPr>
            </w:pPr>
          </w:p>
        </w:tc>
        <w:tc>
          <w:tcPr>
            <w:tcW w:w="2425" w:type="pct"/>
            <w:vAlign w:val="center"/>
          </w:tcPr>
          <w:p w14:paraId="15888157" w14:textId="77777777" w:rsidR="009929A1" w:rsidRDefault="00000000">
            <w:pPr>
              <w:pStyle w:val="afffffffa"/>
              <w:spacing w:line="360" w:lineRule="auto"/>
              <w:ind w:firstLineChars="0" w:firstLine="0"/>
              <w:jc w:val="center"/>
              <w:rPr>
                <w:rFonts w:ascii="Cambria Math" w:eastAsia="GulimChe" w:hAnsi="Cambria Math"/>
                <w:szCs w:val="21"/>
              </w:rPr>
            </w:pPr>
            <m:oMathPara>
              <m:oMath>
                <m:sSub>
                  <m:sSubPr>
                    <m:ctrlPr>
                      <w:rPr>
                        <w:rFonts w:ascii="Cambria Math" w:hAnsi="Cambria Math"/>
                        <w:i/>
                        <w:szCs w:val="21"/>
                      </w:rPr>
                    </m:ctrlPr>
                  </m:sSubPr>
                  <m:e>
                    <m:r>
                      <w:rPr>
                        <w:rFonts w:ascii="Cambria Math" w:hAnsi="Cambria Math" w:hint="eastAsia"/>
                        <w:szCs w:val="21"/>
                      </w:rPr>
                      <m:t>S</m:t>
                    </m:r>
                  </m:e>
                  <m:sub>
                    <m:r>
                      <w:rPr>
                        <w:rFonts w:ascii="Cambria Math"/>
                        <w:szCs w:val="21"/>
                      </w:rPr>
                      <m:t>f</m:t>
                    </m:r>
                  </m:sub>
                </m:sSub>
                <m:r>
                  <w:rPr>
                    <w:rFonts w:ascii="Cambria Math"/>
                    <w:szCs w:val="21"/>
                  </w:rPr>
                  <m:t>=ξ</m:t>
                </m:r>
                <m:nary>
                  <m:naryPr>
                    <m:chr m:val="∑"/>
                    <m:ctrlPr>
                      <w:rPr>
                        <w:rFonts w:ascii="Cambria Math" w:hAnsi="Cambria Math"/>
                        <w:i/>
                        <w:szCs w:val="21"/>
                      </w:rPr>
                    </m:ctrlPr>
                  </m:naryPr>
                  <m:sub>
                    <m:r>
                      <w:rPr>
                        <w:rFonts w:ascii="Cambria Math"/>
                        <w:szCs w:val="21"/>
                      </w:rPr>
                      <m:t>i=1</m:t>
                    </m:r>
                  </m:sub>
                  <m:sup>
                    <m:r>
                      <w:rPr>
                        <w:rFonts w:ascii="Cambria Math"/>
                        <w:szCs w:val="21"/>
                      </w:rPr>
                      <m:t>n</m:t>
                    </m:r>
                  </m:sup>
                  <m:e>
                    <m:f>
                      <m:fPr>
                        <m:ctrlPr>
                          <w:rPr>
                            <w:rFonts w:ascii="Cambria Math" w:hAnsi="Cambria Math"/>
                            <w:i/>
                            <w:szCs w:val="21"/>
                          </w:rPr>
                        </m:ctrlPr>
                      </m:fPr>
                      <m:num>
                        <m:sSub>
                          <m:sSubPr>
                            <m:ctrlPr>
                              <w:rPr>
                                <w:rFonts w:ascii="Cambria Math" w:hAnsi="Cambria Math"/>
                                <w:i/>
                                <w:szCs w:val="21"/>
                              </w:rPr>
                            </m:ctrlPr>
                          </m:sSubPr>
                          <m:e>
                            <m:r>
                              <w:rPr>
                                <w:rFonts w:ascii="Cambria Math"/>
                                <w:szCs w:val="21"/>
                              </w:rPr>
                              <m:t>e</m:t>
                            </m:r>
                          </m:e>
                          <m:sub>
                            <m:r>
                              <w:rPr>
                                <w:rFonts w:ascii="Cambria Math"/>
                                <w:szCs w:val="21"/>
                              </w:rPr>
                              <m:t>0i</m:t>
                            </m:r>
                          </m:sub>
                        </m:sSub>
                        <m:r>
                          <w:rPr>
                            <w:rFonts w:ascii="Cambria Math"/>
                            <w:szCs w:val="21"/>
                          </w:rPr>
                          <m:t>-</m:t>
                        </m:r>
                        <m:sSub>
                          <m:sSubPr>
                            <m:ctrlPr>
                              <w:rPr>
                                <w:rFonts w:ascii="Cambria Math" w:hAnsi="Cambria Math"/>
                                <w:i/>
                                <w:szCs w:val="21"/>
                              </w:rPr>
                            </m:ctrlPr>
                          </m:sSubPr>
                          <m:e>
                            <m:r>
                              <w:rPr>
                                <w:rFonts w:ascii="Cambria Math"/>
                                <w:szCs w:val="21"/>
                              </w:rPr>
                              <m:t>e</m:t>
                            </m:r>
                          </m:e>
                          <m:sub>
                            <m:r>
                              <w:rPr>
                                <w:rFonts w:ascii="Cambria Math"/>
                                <w:szCs w:val="21"/>
                              </w:rPr>
                              <m:t>1i</m:t>
                            </m:r>
                          </m:sub>
                        </m:sSub>
                      </m:num>
                      <m:den>
                        <m:r>
                          <w:rPr>
                            <w:rFonts w:ascii="Cambria Math"/>
                            <w:szCs w:val="21"/>
                          </w:rPr>
                          <m:t>1+</m:t>
                        </m:r>
                        <m:sSub>
                          <m:sSubPr>
                            <m:ctrlPr>
                              <w:rPr>
                                <w:rFonts w:ascii="Cambria Math" w:hAnsi="Cambria Math"/>
                                <w:i/>
                                <w:szCs w:val="21"/>
                              </w:rPr>
                            </m:ctrlPr>
                          </m:sSubPr>
                          <m:e>
                            <m:r>
                              <w:rPr>
                                <w:rFonts w:ascii="Cambria Math"/>
                                <w:szCs w:val="21"/>
                              </w:rPr>
                              <m:t>e</m:t>
                            </m:r>
                          </m:e>
                          <m:sub>
                            <m:r>
                              <w:rPr>
                                <w:rFonts w:ascii="Cambria Math"/>
                                <w:szCs w:val="21"/>
                              </w:rPr>
                              <m:t>0i</m:t>
                            </m:r>
                          </m:sub>
                        </m:sSub>
                      </m:den>
                    </m:f>
                    <m:sSub>
                      <m:sSubPr>
                        <m:ctrlPr>
                          <w:rPr>
                            <w:rFonts w:ascii="Cambria Math" w:hAnsi="Cambria Math"/>
                            <w:i/>
                            <w:szCs w:val="21"/>
                          </w:rPr>
                        </m:ctrlPr>
                      </m:sSubPr>
                      <m:e>
                        <m:r>
                          <w:rPr>
                            <w:rFonts w:ascii="Cambria Math"/>
                            <w:szCs w:val="21"/>
                          </w:rPr>
                          <m:t>h</m:t>
                        </m:r>
                      </m:e>
                      <m:sub>
                        <m:r>
                          <w:rPr>
                            <w:rFonts w:ascii="Cambria Math"/>
                            <w:szCs w:val="21"/>
                          </w:rPr>
                          <m:t>i</m:t>
                        </m:r>
                      </m:sub>
                    </m:sSub>
                  </m:e>
                </m:nary>
              </m:oMath>
            </m:oMathPara>
          </w:p>
        </w:tc>
        <w:tc>
          <w:tcPr>
            <w:tcW w:w="1289" w:type="pct"/>
            <w:vAlign w:val="center"/>
          </w:tcPr>
          <w:p w14:paraId="30D6A360" w14:textId="77777777" w:rsidR="009929A1" w:rsidRDefault="00000000">
            <w:pPr>
              <w:pStyle w:val="afffffffa"/>
              <w:spacing w:line="360" w:lineRule="auto"/>
              <w:ind w:firstLineChars="0" w:firstLine="0"/>
              <w:jc w:val="right"/>
              <w:rPr>
                <w:szCs w:val="21"/>
              </w:rPr>
            </w:pPr>
            <w:r>
              <w:rPr>
                <w:szCs w:val="21"/>
              </w:rPr>
              <w:t>(4.</w:t>
            </w:r>
            <w:r>
              <w:rPr>
                <w:rFonts w:hint="eastAsia"/>
                <w:szCs w:val="21"/>
              </w:rPr>
              <w:t>7</w:t>
            </w:r>
            <w:r>
              <w:rPr>
                <w:szCs w:val="21"/>
              </w:rPr>
              <w:t>.</w:t>
            </w:r>
            <w:r>
              <w:rPr>
                <w:rFonts w:hint="eastAsia"/>
                <w:szCs w:val="21"/>
              </w:rPr>
              <w:t>5</w:t>
            </w:r>
            <w:r>
              <w:rPr>
                <w:szCs w:val="21"/>
              </w:rPr>
              <w:t>)</w:t>
            </w:r>
          </w:p>
        </w:tc>
      </w:tr>
      <w:tr w:rsidR="009929A1" w14:paraId="34EF3773" w14:textId="77777777">
        <w:tc>
          <w:tcPr>
            <w:tcW w:w="362" w:type="pct"/>
            <w:tcMar>
              <w:left w:w="0" w:type="dxa"/>
              <w:right w:w="0" w:type="dxa"/>
            </w:tcMar>
          </w:tcPr>
          <w:p w14:paraId="66DB52CD" w14:textId="77777777" w:rsidR="009929A1" w:rsidRDefault="00000000">
            <w:pPr>
              <w:spacing w:line="360" w:lineRule="auto"/>
              <w:jc w:val="right"/>
              <w:rPr>
                <w:rFonts w:hAnsi="宋体" w:hint="eastAsia"/>
                <w:szCs w:val="21"/>
              </w:rPr>
            </w:pPr>
            <w:r>
              <w:rPr>
                <w:rFonts w:hAnsi="宋体" w:hint="eastAsia"/>
                <w:szCs w:val="21"/>
              </w:rPr>
              <w:t>式中：</w:t>
            </w:r>
          </w:p>
        </w:tc>
        <w:tc>
          <w:tcPr>
            <w:tcW w:w="250" w:type="pct"/>
          </w:tcPr>
          <w:p w14:paraId="07047F28"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hint="eastAsia"/>
                        <w:szCs w:val="21"/>
                      </w:rPr>
                      <m:t>S</m:t>
                    </m:r>
                  </m:e>
                  <m:sub>
                    <m:r>
                      <w:rPr>
                        <w:rFonts w:ascii="Cambria Math"/>
                        <w:szCs w:val="21"/>
                      </w:rPr>
                      <m:t>f</m:t>
                    </m:r>
                  </m:sub>
                </m:sSub>
              </m:oMath>
            </m:oMathPara>
          </w:p>
        </w:tc>
        <w:tc>
          <w:tcPr>
            <w:tcW w:w="243" w:type="pct"/>
            <w:tcMar>
              <w:left w:w="0" w:type="dxa"/>
              <w:right w:w="0" w:type="dxa"/>
            </w:tcMar>
          </w:tcPr>
          <w:p w14:paraId="528EDE99" w14:textId="77777777" w:rsidR="009929A1" w:rsidRDefault="00000000">
            <w:pPr>
              <w:spacing w:line="360" w:lineRule="auto"/>
              <w:jc w:val="right"/>
              <w:rPr>
                <w:rFonts w:hAnsi="宋体" w:hint="eastAsia"/>
                <w:szCs w:val="21"/>
              </w:rPr>
            </w:pPr>
            <w:r>
              <w:rPr>
                <w:szCs w:val="21"/>
              </w:rPr>
              <w:t>——</w:t>
            </w:r>
          </w:p>
        </w:tc>
        <w:tc>
          <w:tcPr>
            <w:tcW w:w="4144" w:type="pct"/>
            <w:gridSpan w:val="3"/>
            <w:tcMar>
              <w:left w:w="0" w:type="dxa"/>
              <w:right w:w="0" w:type="dxa"/>
            </w:tcMar>
          </w:tcPr>
          <w:p w14:paraId="4DFE6ED8" w14:textId="77777777" w:rsidR="009929A1" w:rsidRDefault="00000000">
            <w:pPr>
              <w:spacing w:line="360" w:lineRule="auto"/>
              <w:jc w:val="left"/>
              <w:rPr>
                <w:rFonts w:hAnsi="宋体" w:hint="eastAsia"/>
                <w:szCs w:val="21"/>
              </w:rPr>
            </w:pPr>
            <w:r>
              <w:rPr>
                <w:rFonts w:hAnsi="宋体" w:hint="eastAsia"/>
                <w:szCs w:val="21"/>
              </w:rPr>
              <w:t>最终竖向变形量设计值</w:t>
            </w:r>
            <w:r>
              <w:rPr>
                <w:szCs w:val="21"/>
              </w:rPr>
              <w:t>(</w:t>
            </w:r>
            <w:r>
              <w:rPr>
                <w:rFonts w:hint="eastAsia"/>
                <w:szCs w:val="21"/>
              </w:rPr>
              <w:t>cm</w:t>
            </w:r>
            <w:r>
              <w:rPr>
                <w:szCs w:val="21"/>
              </w:rPr>
              <w:t>)</w:t>
            </w:r>
            <w:r>
              <w:rPr>
                <w:rFonts w:hAnsi="宋体" w:hint="eastAsia"/>
                <w:szCs w:val="21"/>
              </w:rPr>
              <w:t>；</w:t>
            </w:r>
          </w:p>
        </w:tc>
      </w:tr>
      <w:tr w:rsidR="009929A1" w14:paraId="0E39BABB" w14:textId="77777777">
        <w:tc>
          <w:tcPr>
            <w:tcW w:w="362" w:type="pct"/>
          </w:tcPr>
          <w:p w14:paraId="582F0E98" w14:textId="77777777" w:rsidR="009929A1" w:rsidRDefault="009929A1">
            <w:pPr>
              <w:spacing w:line="360" w:lineRule="auto"/>
              <w:jc w:val="left"/>
              <w:rPr>
                <w:rFonts w:hAnsi="宋体" w:hint="eastAsia"/>
                <w:szCs w:val="21"/>
              </w:rPr>
            </w:pPr>
          </w:p>
        </w:tc>
        <w:tc>
          <w:tcPr>
            <w:tcW w:w="250" w:type="pct"/>
          </w:tcPr>
          <w:p w14:paraId="204FB290"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szCs w:val="21"/>
                      </w:rPr>
                      <m:t>e</m:t>
                    </m:r>
                  </m:e>
                  <m:sub>
                    <m:r>
                      <w:rPr>
                        <w:rFonts w:ascii="Cambria Math"/>
                        <w:szCs w:val="21"/>
                      </w:rPr>
                      <m:t>0i</m:t>
                    </m:r>
                  </m:sub>
                </m:sSub>
              </m:oMath>
            </m:oMathPara>
          </w:p>
        </w:tc>
        <w:tc>
          <w:tcPr>
            <w:tcW w:w="243" w:type="pct"/>
            <w:tcMar>
              <w:left w:w="0" w:type="dxa"/>
              <w:right w:w="0" w:type="dxa"/>
            </w:tcMar>
          </w:tcPr>
          <w:p w14:paraId="2C8213E2" w14:textId="77777777" w:rsidR="009929A1" w:rsidRDefault="00000000">
            <w:pPr>
              <w:spacing w:line="360" w:lineRule="auto"/>
              <w:jc w:val="right"/>
              <w:rPr>
                <w:rFonts w:hAnsi="宋体" w:hint="eastAsia"/>
                <w:szCs w:val="21"/>
              </w:rPr>
            </w:pPr>
            <w:r>
              <w:rPr>
                <w:szCs w:val="21"/>
              </w:rPr>
              <w:t>——</w:t>
            </w:r>
          </w:p>
        </w:tc>
        <w:tc>
          <w:tcPr>
            <w:tcW w:w="4144" w:type="pct"/>
            <w:gridSpan w:val="3"/>
            <w:tcMar>
              <w:left w:w="0" w:type="dxa"/>
              <w:right w:w="0" w:type="dxa"/>
            </w:tcMar>
          </w:tcPr>
          <w:p w14:paraId="15418937" w14:textId="77777777" w:rsidR="009929A1" w:rsidRDefault="00000000">
            <w:pPr>
              <w:spacing w:line="360" w:lineRule="auto"/>
              <w:jc w:val="left"/>
              <w:rPr>
                <w:rFonts w:hAnsi="宋体" w:hint="eastAsia"/>
                <w:szCs w:val="21"/>
              </w:rPr>
            </w:pPr>
            <w:r>
              <w:rPr>
                <w:rFonts w:hAnsi="宋体" w:hint="eastAsia"/>
                <w:szCs w:val="21"/>
              </w:rPr>
              <w:t>第</w:t>
            </w:r>
            <w:r>
              <w:rPr>
                <w:i/>
                <w:szCs w:val="21"/>
              </w:rPr>
              <w:t>i</w:t>
            </w:r>
            <w:r>
              <w:rPr>
                <w:rFonts w:hAnsi="宋体" w:hint="eastAsia"/>
                <w:szCs w:val="21"/>
              </w:rPr>
              <w:t>层土中点土自重应力所对应的孔隙比，由室内固结试验</w:t>
            </w:r>
            <w:r>
              <w:rPr>
                <w:i/>
                <w:szCs w:val="21"/>
              </w:rPr>
              <w:t>e</w:t>
            </w:r>
            <w:r>
              <w:rPr>
                <w:rFonts w:hAnsi="宋体" w:hint="eastAsia"/>
                <w:szCs w:val="21"/>
              </w:rPr>
              <w:t>－</w:t>
            </w:r>
            <w:r>
              <w:rPr>
                <w:i/>
                <w:szCs w:val="21"/>
              </w:rPr>
              <w:t>p</w:t>
            </w:r>
            <w:r>
              <w:rPr>
                <w:rFonts w:hAnsi="宋体" w:hint="eastAsia"/>
                <w:szCs w:val="21"/>
              </w:rPr>
              <w:t>曲线查得；</w:t>
            </w:r>
          </w:p>
        </w:tc>
      </w:tr>
      <w:tr w:rsidR="009929A1" w14:paraId="4212B0FD" w14:textId="77777777">
        <w:tc>
          <w:tcPr>
            <w:tcW w:w="362" w:type="pct"/>
          </w:tcPr>
          <w:p w14:paraId="57BD50CE" w14:textId="77777777" w:rsidR="009929A1" w:rsidRDefault="009929A1">
            <w:pPr>
              <w:spacing w:line="360" w:lineRule="auto"/>
              <w:jc w:val="left"/>
              <w:rPr>
                <w:rFonts w:hAnsi="宋体" w:hint="eastAsia"/>
                <w:szCs w:val="21"/>
              </w:rPr>
            </w:pPr>
          </w:p>
        </w:tc>
        <w:tc>
          <w:tcPr>
            <w:tcW w:w="250" w:type="pct"/>
          </w:tcPr>
          <w:p w14:paraId="14D1C382"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szCs w:val="21"/>
                      </w:rPr>
                      <m:t>e</m:t>
                    </m:r>
                  </m:e>
                  <m:sub>
                    <m:r>
                      <w:rPr>
                        <w:rFonts w:ascii="Cambria Math"/>
                        <w:szCs w:val="21"/>
                      </w:rPr>
                      <m:t>li</m:t>
                    </m:r>
                  </m:sub>
                </m:sSub>
              </m:oMath>
            </m:oMathPara>
          </w:p>
        </w:tc>
        <w:tc>
          <w:tcPr>
            <w:tcW w:w="243" w:type="pct"/>
            <w:tcMar>
              <w:left w:w="0" w:type="dxa"/>
              <w:right w:w="0" w:type="dxa"/>
            </w:tcMar>
          </w:tcPr>
          <w:p w14:paraId="4E460F71" w14:textId="77777777" w:rsidR="009929A1" w:rsidRDefault="00000000">
            <w:pPr>
              <w:spacing w:line="360" w:lineRule="auto"/>
              <w:jc w:val="right"/>
              <w:rPr>
                <w:rFonts w:hAnsi="宋体" w:hint="eastAsia"/>
                <w:szCs w:val="21"/>
              </w:rPr>
            </w:pPr>
            <w:r>
              <w:rPr>
                <w:szCs w:val="21"/>
              </w:rPr>
              <w:t>——</w:t>
            </w:r>
          </w:p>
        </w:tc>
        <w:tc>
          <w:tcPr>
            <w:tcW w:w="4144" w:type="pct"/>
            <w:gridSpan w:val="3"/>
            <w:tcMar>
              <w:left w:w="0" w:type="dxa"/>
              <w:right w:w="0" w:type="dxa"/>
            </w:tcMar>
          </w:tcPr>
          <w:p w14:paraId="70CB4B3F" w14:textId="77777777" w:rsidR="009929A1" w:rsidRDefault="00000000">
            <w:pPr>
              <w:spacing w:line="360" w:lineRule="auto"/>
              <w:jc w:val="left"/>
              <w:rPr>
                <w:rFonts w:hAnsi="宋体" w:hint="eastAsia"/>
                <w:szCs w:val="21"/>
              </w:rPr>
            </w:pPr>
            <w:r>
              <w:rPr>
                <w:rFonts w:hAnsi="宋体" w:hint="eastAsia"/>
                <w:szCs w:val="21"/>
              </w:rPr>
              <w:t>第</w:t>
            </w:r>
            <w:r>
              <w:rPr>
                <w:i/>
                <w:szCs w:val="21"/>
              </w:rPr>
              <w:t>i</w:t>
            </w:r>
            <w:r>
              <w:rPr>
                <w:rFonts w:hAnsi="宋体" w:hint="eastAsia"/>
                <w:szCs w:val="21"/>
              </w:rPr>
              <w:t>层土中点土自重应力与附加应力之和所对应的孔隙比，由室内固结试验</w:t>
            </w:r>
            <w:r>
              <w:rPr>
                <w:i/>
                <w:szCs w:val="21"/>
              </w:rPr>
              <w:t>e</w:t>
            </w:r>
            <w:r>
              <w:rPr>
                <w:rFonts w:hAnsi="宋体" w:hint="eastAsia"/>
                <w:szCs w:val="21"/>
              </w:rPr>
              <w:t>－</w:t>
            </w:r>
            <w:r>
              <w:rPr>
                <w:i/>
                <w:szCs w:val="21"/>
              </w:rPr>
              <w:t>p</w:t>
            </w:r>
            <w:r>
              <w:rPr>
                <w:rFonts w:hAnsi="宋体" w:hint="eastAsia"/>
                <w:szCs w:val="21"/>
              </w:rPr>
              <w:t>曲线查得；</w:t>
            </w:r>
          </w:p>
        </w:tc>
      </w:tr>
      <w:tr w:rsidR="009929A1" w14:paraId="3407EF8A" w14:textId="77777777">
        <w:tc>
          <w:tcPr>
            <w:tcW w:w="362" w:type="pct"/>
          </w:tcPr>
          <w:p w14:paraId="621CB28C" w14:textId="77777777" w:rsidR="009929A1" w:rsidRDefault="009929A1">
            <w:pPr>
              <w:spacing w:line="360" w:lineRule="auto"/>
              <w:jc w:val="left"/>
              <w:rPr>
                <w:rFonts w:hAnsi="宋体" w:hint="eastAsia"/>
                <w:szCs w:val="21"/>
              </w:rPr>
            </w:pPr>
          </w:p>
        </w:tc>
        <w:tc>
          <w:tcPr>
            <w:tcW w:w="250" w:type="pct"/>
          </w:tcPr>
          <w:p w14:paraId="01FAA07F"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szCs w:val="21"/>
                      </w:rPr>
                      <m:t>h</m:t>
                    </m:r>
                  </m:e>
                  <m:sub>
                    <m:r>
                      <w:rPr>
                        <w:rFonts w:ascii="Cambria Math"/>
                        <w:szCs w:val="21"/>
                      </w:rPr>
                      <m:t>i</m:t>
                    </m:r>
                  </m:sub>
                </m:sSub>
              </m:oMath>
            </m:oMathPara>
          </w:p>
        </w:tc>
        <w:tc>
          <w:tcPr>
            <w:tcW w:w="243" w:type="pct"/>
            <w:tcMar>
              <w:left w:w="0" w:type="dxa"/>
              <w:right w:w="0" w:type="dxa"/>
            </w:tcMar>
          </w:tcPr>
          <w:p w14:paraId="06EBD061" w14:textId="77777777" w:rsidR="009929A1" w:rsidRDefault="00000000">
            <w:pPr>
              <w:spacing w:line="360" w:lineRule="auto"/>
              <w:jc w:val="right"/>
              <w:rPr>
                <w:rFonts w:hAnsi="宋体" w:hint="eastAsia"/>
                <w:szCs w:val="21"/>
              </w:rPr>
            </w:pPr>
            <w:r>
              <w:rPr>
                <w:szCs w:val="21"/>
              </w:rPr>
              <w:t>——</w:t>
            </w:r>
          </w:p>
        </w:tc>
        <w:tc>
          <w:tcPr>
            <w:tcW w:w="4144" w:type="pct"/>
            <w:gridSpan w:val="3"/>
            <w:tcMar>
              <w:left w:w="0" w:type="dxa"/>
              <w:right w:w="0" w:type="dxa"/>
            </w:tcMar>
          </w:tcPr>
          <w:p w14:paraId="1FA5BB1C" w14:textId="77777777" w:rsidR="009929A1" w:rsidRDefault="00000000">
            <w:pPr>
              <w:spacing w:line="360" w:lineRule="auto"/>
              <w:jc w:val="left"/>
              <w:rPr>
                <w:rFonts w:hAnsi="宋体" w:hint="eastAsia"/>
                <w:szCs w:val="21"/>
              </w:rPr>
            </w:pPr>
            <w:r>
              <w:rPr>
                <w:rFonts w:hAnsi="宋体" w:hint="eastAsia"/>
                <w:szCs w:val="21"/>
              </w:rPr>
              <w:t>第</w:t>
            </w:r>
            <w:r>
              <w:rPr>
                <w:i/>
                <w:szCs w:val="21"/>
              </w:rPr>
              <w:t>i</w:t>
            </w:r>
            <w:r>
              <w:rPr>
                <w:rFonts w:hAnsi="宋体" w:hint="eastAsia"/>
                <w:szCs w:val="21"/>
              </w:rPr>
              <w:t>层土层厚度</w:t>
            </w:r>
            <w:r>
              <w:rPr>
                <w:szCs w:val="21"/>
              </w:rPr>
              <w:t>(</w:t>
            </w:r>
            <w:r>
              <w:rPr>
                <w:rFonts w:hAnsi="宋体" w:hint="eastAsia"/>
                <w:szCs w:val="21"/>
              </w:rPr>
              <w:t>cm</w:t>
            </w:r>
            <w:r>
              <w:rPr>
                <w:szCs w:val="21"/>
              </w:rPr>
              <w:t>)</w:t>
            </w:r>
            <w:r>
              <w:rPr>
                <w:rFonts w:hAnsi="宋体" w:hint="eastAsia"/>
                <w:szCs w:val="21"/>
              </w:rPr>
              <w:t>；</w:t>
            </w:r>
          </w:p>
        </w:tc>
      </w:tr>
      <w:tr w:rsidR="009929A1" w14:paraId="36CA5097" w14:textId="77777777">
        <w:tc>
          <w:tcPr>
            <w:tcW w:w="362" w:type="pct"/>
          </w:tcPr>
          <w:p w14:paraId="2F7D4B93" w14:textId="77777777" w:rsidR="009929A1" w:rsidRDefault="009929A1">
            <w:pPr>
              <w:spacing w:line="360" w:lineRule="auto"/>
              <w:jc w:val="left"/>
              <w:rPr>
                <w:rFonts w:hAnsi="宋体" w:hint="eastAsia"/>
                <w:szCs w:val="21"/>
              </w:rPr>
            </w:pPr>
          </w:p>
        </w:tc>
        <w:tc>
          <w:tcPr>
            <w:tcW w:w="250" w:type="pct"/>
          </w:tcPr>
          <w:p w14:paraId="74C91EB4" w14:textId="77777777" w:rsidR="009929A1" w:rsidRDefault="00000000">
            <w:pPr>
              <w:spacing w:line="360" w:lineRule="auto"/>
              <w:jc w:val="right"/>
              <w:rPr>
                <w:rFonts w:hAnsi="宋体" w:hint="eastAsia"/>
                <w:szCs w:val="21"/>
              </w:rPr>
            </w:pPr>
            <m:oMathPara>
              <m:oMath>
                <m:r>
                  <w:rPr>
                    <w:rFonts w:ascii="Cambria Math"/>
                    <w:szCs w:val="21"/>
                  </w:rPr>
                  <m:t>ξ</m:t>
                </m:r>
              </m:oMath>
            </m:oMathPara>
          </w:p>
        </w:tc>
        <w:tc>
          <w:tcPr>
            <w:tcW w:w="243" w:type="pct"/>
            <w:tcMar>
              <w:left w:w="0" w:type="dxa"/>
              <w:right w:w="0" w:type="dxa"/>
            </w:tcMar>
          </w:tcPr>
          <w:p w14:paraId="62ABCED8" w14:textId="77777777" w:rsidR="009929A1" w:rsidRDefault="00000000">
            <w:pPr>
              <w:spacing w:line="360" w:lineRule="auto"/>
              <w:jc w:val="right"/>
              <w:rPr>
                <w:rFonts w:hAnsi="宋体" w:hint="eastAsia"/>
                <w:szCs w:val="21"/>
              </w:rPr>
            </w:pPr>
            <w:r>
              <w:rPr>
                <w:szCs w:val="21"/>
              </w:rPr>
              <w:t>——</w:t>
            </w:r>
          </w:p>
        </w:tc>
        <w:tc>
          <w:tcPr>
            <w:tcW w:w="4144" w:type="pct"/>
            <w:gridSpan w:val="3"/>
            <w:tcMar>
              <w:left w:w="0" w:type="dxa"/>
              <w:right w:w="0" w:type="dxa"/>
            </w:tcMar>
          </w:tcPr>
          <w:p w14:paraId="742B28D4" w14:textId="77777777" w:rsidR="009929A1" w:rsidRDefault="00000000">
            <w:pPr>
              <w:spacing w:line="360" w:lineRule="auto"/>
              <w:jc w:val="left"/>
              <w:rPr>
                <w:rFonts w:hAnsi="宋体" w:hint="eastAsia"/>
                <w:szCs w:val="21"/>
              </w:rPr>
            </w:pPr>
            <w:r>
              <w:rPr>
                <w:rFonts w:hAnsi="宋体" w:hint="eastAsia"/>
                <w:szCs w:val="21"/>
              </w:rPr>
              <w:t>经验系数，可取</w:t>
            </w:r>
            <w:r>
              <w:rPr>
                <w:szCs w:val="21"/>
              </w:rPr>
              <w:t>0.8</w:t>
            </w:r>
            <w:r>
              <w:rPr>
                <w:rFonts w:hAnsi="宋体" w:hint="eastAsia"/>
                <w:szCs w:val="21"/>
              </w:rPr>
              <w:t>～</w:t>
            </w:r>
            <w:r>
              <w:rPr>
                <w:szCs w:val="21"/>
              </w:rPr>
              <w:t>0.9</w:t>
            </w:r>
            <w:r>
              <w:rPr>
                <w:rFonts w:hint="eastAsia"/>
                <w:szCs w:val="21"/>
              </w:rPr>
              <w:t>，膜下真空度高、土质较软取低值，否则取高值</w:t>
            </w:r>
            <w:r>
              <w:rPr>
                <w:rFonts w:hAnsi="宋体" w:hint="eastAsia"/>
                <w:szCs w:val="21"/>
              </w:rPr>
              <w:t>。</w:t>
            </w:r>
          </w:p>
        </w:tc>
      </w:tr>
    </w:tbl>
    <w:p w14:paraId="0A828933"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预压荷载作用下的残余沉降可按下式计算：</w:t>
      </w:r>
    </w:p>
    <w:tbl>
      <w:tblPr>
        <w:tblStyle w:val="a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
        <w:gridCol w:w="465"/>
        <w:gridCol w:w="443"/>
        <w:gridCol w:w="772"/>
        <w:gridCol w:w="4386"/>
        <w:gridCol w:w="2339"/>
      </w:tblGrid>
      <w:tr w:rsidR="009929A1" w14:paraId="156454A4" w14:textId="77777777">
        <w:tc>
          <w:tcPr>
            <w:tcW w:w="2405" w:type="dxa"/>
            <w:gridSpan w:val="4"/>
            <w:vAlign w:val="center"/>
          </w:tcPr>
          <w:p w14:paraId="4CD622EC" w14:textId="77777777" w:rsidR="009929A1" w:rsidRDefault="009929A1">
            <w:pPr>
              <w:pStyle w:val="afffffffa"/>
              <w:spacing w:line="360" w:lineRule="auto"/>
              <w:ind w:firstLineChars="0" w:firstLine="0"/>
              <w:rPr>
                <w:szCs w:val="21"/>
              </w:rPr>
            </w:pPr>
          </w:p>
        </w:tc>
        <w:tc>
          <w:tcPr>
            <w:tcW w:w="4536" w:type="dxa"/>
            <w:vAlign w:val="center"/>
          </w:tcPr>
          <w:p w14:paraId="4E0696D1" w14:textId="77777777" w:rsidR="009929A1" w:rsidRDefault="00000000">
            <w:pPr>
              <w:pStyle w:val="afffffffa"/>
              <w:spacing w:line="360" w:lineRule="auto"/>
              <w:ind w:firstLineChars="0" w:firstLine="0"/>
              <w:jc w:val="center"/>
              <w:rPr>
                <w:rFonts w:ascii="Cambria Math" w:eastAsia="GulimChe" w:hAnsi="Cambria Math"/>
                <w:szCs w:val="21"/>
              </w:rPr>
            </w:pPr>
            <m:oMathPara>
              <m:oMath>
                <m:sSub>
                  <m:sSubPr>
                    <m:ctrlPr>
                      <w:rPr>
                        <w:rFonts w:ascii="Cambria Math" w:hAnsi="Cambria Math"/>
                        <w:i/>
                        <w:szCs w:val="21"/>
                      </w:rPr>
                    </m:ctrlPr>
                  </m:sSubPr>
                  <m:e>
                    <m:r>
                      <w:rPr>
                        <w:rFonts w:ascii="Cambria Math" w:hAnsi="Cambria Math" w:hint="eastAsia"/>
                        <w:szCs w:val="21"/>
                      </w:rPr>
                      <m:t>S</m:t>
                    </m:r>
                  </m:e>
                  <m:sub>
                    <m:r>
                      <w:rPr>
                        <w:rFonts w:ascii="Cambria Math" w:hAnsi="Cambria Math" w:hint="eastAsia"/>
                        <w:szCs w:val="21"/>
                      </w:rPr>
                      <m:t>r</m:t>
                    </m:r>
                  </m:sub>
                </m:sSub>
                <m:r>
                  <w:rPr>
                    <w:rFonts w:ascii="Cambria Math" w:hAnsi="Cambria Math" w:hint="eastAsia"/>
                    <w:szCs w:val="21"/>
                  </w:rPr>
                  <m:t>=</m:t>
                </m:r>
                <m:r>
                  <w:rPr>
                    <w:rFonts w:ascii="Cambria Math" w:hAnsi="Cambria Math" w:hint="eastAsia"/>
                    <w:szCs w:val="21"/>
                  </w:rPr>
                  <m:t>（</m:t>
                </m:r>
                <m:r>
                  <w:rPr>
                    <w:rFonts w:ascii="Cambria Math" w:hAnsi="Cambria Math"/>
                    <w:szCs w:val="21"/>
                  </w:rPr>
                  <m:t>1</m:t>
                </m:r>
                <m:r>
                  <w:rPr>
                    <w:rFonts w:ascii="Cambria Math" w:eastAsia="微软雅黑" w:hAnsi="Cambria Math" w:cs="微软雅黑" w:hint="eastAsia"/>
                    <w:szCs w:val="21"/>
                  </w:rPr>
                  <m:t>-</m:t>
                </m:r>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rz</m:t>
                    </m:r>
                  </m:sub>
                </m:sSub>
                <m:r>
                  <w:rPr>
                    <w:rFonts w:ascii="Cambria Math" w:hAnsi="Cambria Math" w:hint="eastAsia"/>
                    <w:szCs w:val="21"/>
                  </w:rPr>
                  <m:t>）</m:t>
                </m:r>
                <m:sSub>
                  <m:sSubPr>
                    <m:ctrlPr>
                      <w:rPr>
                        <w:rFonts w:ascii="Cambria Math" w:hAnsi="Cambria Math"/>
                        <w:i/>
                        <w:szCs w:val="21"/>
                      </w:rPr>
                    </m:ctrlPr>
                  </m:sSubPr>
                  <m:e>
                    <m:r>
                      <w:rPr>
                        <w:rFonts w:ascii="Cambria Math" w:hint="eastAsia"/>
                        <w:szCs w:val="21"/>
                      </w:rPr>
                      <m:t>S</m:t>
                    </m:r>
                  </m:e>
                  <m:sub>
                    <m:r>
                      <w:rPr>
                        <w:rFonts w:ascii="Cambria Math"/>
                        <w:szCs w:val="21"/>
                      </w:rPr>
                      <m:t>f</m:t>
                    </m:r>
                  </m:sub>
                </m:sSub>
              </m:oMath>
            </m:oMathPara>
          </w:p>
        </w:tc>
        <w:tc>
          <w:tcPr>
            <w:tcW w:w="2403" w:type="dxa"/>
            <w:vAlign w:val="center"/>
          </w:tcPr>
          <w:p w14:paraId="6DD4BD05" w14:textId="77777777" w:rsidR="009929A1" w:rsidRDefault="00000000">
            <w:pPr>
              <w:pStyle w:val="afffffffa"/>
              <w:spacing w:line="360" w:lineRule="auto"/>
              <w:ind w:firstLineChars="0" w:firstLine="0"/>
              <w:jc w:val="right"/>
              <w:rPr>
                <w:szCs w:val="21"/>
              </w:rPr>
            </w:pPr>
            <w:r>
              <w:rPr>
                <w:szCs w:val="21"/>
              </w:rPr>
              <w:t>(4.</w:t>
            </w:r>
            <w:r>
              <w:rPr>
                <w:rFonts w:hint="eastAsia"/>
                <w:szCs w:val="21"/>
              </w:rPr>
              <w:t>7.6</w:t>
            </w:r>
            <w:r>
              <w:rPr>
                <w:szCs w:val="21"/>
              </w:rPr>
              <w:t>)</w:t>
            </w:r>
          </w:p>
        </w:tc>
      </w:tr>
      <w:tr w:rsidR="009929A1" w14:paraId="28D09B74" w14:textId="77777777">
        <w:tc>
          <w:tcPr>
            <w:tcW w:w="677" w:type="dxa"/>
            <w:tcMar>
              <w:left w:w="0" w:type="dxa"/>
              <w:right w:w="0" w:type="dxa"/>
            </w:tcMar>
          </w:tcPr>
          <w:p w14:paraId="450FD9BD" w14:textId="77777777" w:rsidR="009929A1" w:rsidRDefault="00000000">
            <w:pPr>
              <w:spacing w:line="360" w:lineRule="auto"/>
              <w:jc w:val="right"/>
              <w:rPr>
                <w:rFonts w:hAnsi="宋体" w:hint="eastAsia"/>
                <w:szCs w:val="21"/>
              </w:rPr>
            </w:pPr>
            <w:r>
              <w:rPr>
                <w:rFonts w:hAnsi="宋体" w:hint="eastAsia"/>
                <w:szCs w:val="21"/>
              </w:rPr>
              <w:t>式中：</w:t>
            </w:r>
          </w:p>
        </w:tc>
        <w:tc>
          <w:tcPr>
            <w:tcW w:w="467" w:type="dxa"/>
          </w:tcPr>
          <w:p w14:paraId="0C21106A"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hint="eastAsia"/>
                        <w:szCs w:val="21"/>
                      </w:rPr>
                      <m:t>S</m:t>
                    </m:r>
                  </m:e>
                  <m:sub>
                    <m:r>
                      <w:rPr>
                        <w:rFonts w:ascii="Cambria Math" w:hint="eastAsia"/>
                        <w:szCs w:val="21"/>
                      </w:rPr>
                      <m:t>r</m:t>
                    </m:r>
                  </m:sub>
                </m:sSub>
              </m:oMath>
            </m:oMathPara>
          </w:p>
        </w:tc>
        <w:tc>
          <w:tcPr>
            <w:tcW w:w="454" w:type="dxa"/>
            <w:tcMar>
              <w:left w:w="0" w:type="dxa"/>
              <w:right w:w="0" w:type="dxa"/>
            </w:tcMar>
          </w:tcPr>
          <w:p w14:paraId="6B7F636F" w14:textId="77777777" w:rsidR="009929A1" w:rsidRDefault="00000000">
            <w:pPr>
              <w:spacing w:line="360" w:lineRule="auto"/>
              <w:jc w:val="right"/>
              <w:rPr>
                <w:rFonts w:hAnsi="宋体" w:hint="eastAsia"/>
                <w:szCs w:val="21"/>
              </w:rPr>
            </w:pPr>
            <w:r>
              <w:rPr>
                <w:szCs w:val="21"/>
              </w:rPr>
              <w:t>——</w:t>
            </w:r>
          </w:p>
        </w:tc>
        <w:tc>
          <w:tcPr>
            <w:tcW w:w="7746" w:type="dxa"/>
            <w:gridSpan w:val="3"/>
            <w:tcMar>
              <w:left w:w="0" w:type="dxa"/>
              <w:right w:w="0" w:type="dxa"/>
            </w:tcMar>
          </w:tcPr>
          <w:p w14:paraId="11168A9E" w14:textId="77777777" w:rsidR="009929A1" w:rsidRDefault="00000000">
            <w:pPr>
              <w:spacing w:line="360" w:lineRule="auto"/>
              <w:jc w:val="left"/>
              <w:rPr>
                <w:rFonts w:hAnsi="宋体" w:hint="eastAsia"/>
                <w:szCs w:val="21"/>
              </w:rPr>
            </w:pPr>
            <w:r>
              <w:rPr>
                <w:rFonts w:hAnsi="宋体" w:hint="eastAsia"/>
                <w:szCs w:val="21"/>
              </w:rPr>
              <w:t>真空预压荷载作用下的残余沉降</w:t>
            </w:r>
            <w:r>
              <w:rPr>
                <w:szCs w:val="21"/>
              </w:rPr>
              <w:t>(</w:t>
            </w:r>
            <w:r>
              <w:rPr>
                <w:rFonts w:hint="eastAsia"/>
                <w:szCs w:val="21"/>
              </w:rPr>
              <w:t>cm</w:t>
            </w:r>
            <w:r>
              <w:rPr>
                <w:szCs w:val="21"/>
              </w:rPr>
              <w:t>)</w:t>
            </w:r>
            <w:r>
              <w:rPr>
                <w:rFonts w:hAnsi="宋体" w:hint="eastAsia"/>
                <w:szCs w:val="21"/>
              </w:rPr>
              <w:t>。</w:t>
            </w:r>
          </w:p>
        </w:tc>
      </w:tr>
    </w:tbl>
    <w:p w14:paraId="65E872A0" w14:textId="77777777" w:rsidR="009929A1" w:rsidRDefault="00000000">
      <w:pPr>
        <w:pStyle w:val="afffffffa"/>
        <w:numPr>
          <w:ilvl w:val="2"/>
          <w:numId w:val="19"/>
        </w:numPr>
        <w:spacing w:line="360" w:lineRule="auto"/>
        <w:ind w:firstLineChars="0"/>
        <w:rPr>
          <w:szCs w:val="21"/>
        </w:rPr>
      </w:pPr>
      <w:r>
        <w:rPr>
          <w:rFonts w:hAnsi="宋体" w:hint="eastAsia"/>
          <w:szCs w:val="21"/>
        </w:rPr>
        <w:t>对正常固结黏性土，某点的地基土抗剪强度增量标准值可按下式计算：</w:t>
      </w:r>
    </w:p>
    <w:tbl>
      <w:tblPr>
        <w:tblStyle w:val="a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
        <w:gridCol w:w="645"/>
        <w:gridCol w:w="434"/>
        <w:gridCol w:w="741"/>
        <w:gridCol w:w="4311"/>
        <w:gridCol w:w="2284"/>
      </w:tblGrid>
      <w:tr w:rsidR="009929A1" w14:paraId="5DC757B1" w14:textId="77777777">
        <w:tc>
          <w:tcPr>
            <w:tcW w:w="2405" w:type="dxa"/>
            <w:gridSpan w:val="4"/>
            <w:vAlign w:val="center"/>
          </w:tcPr>
          <w:p w14:paraId="21825AE3" w14:textId="77777777" w:rsidR="009929A1" w:rsidRDefault="009929A1">
            <w:pPr>
              <w:pStyle w:val="afffffffa"/>
              <w:spacing w:line="360" w:lineRule="auto"/>
              <w:ind w:firstLineChars="0" w:firstLine="0"/>
              <w:rPr>
                <w:szCs w:val="21"/>
              </w:rPr>
            </w:pPr>
          </w:p>
        </w:tc>
        <w:tc>
          <w:tcPr>
            <w:tcW w:w="4536" w:type="dxa"/>
            <w:vAlign w:val="center"/>
          </w:tcPr>
          <w:p w14:paraId="20E58C7C" w14:textId="5B4394A6" w:rsidR="009929A1" w:rsidRDefault="00000000">
            <w:pPr>
              <w:pStyle w:val="afffffffa"/>
              <w:spacing w:line="360" w:lineRule="auto"/>
              <w:ind w:firstLineChars="0" w:firstLine="0"/>
              <w:jc w:val="center"/>
              <w:rPr>
                <w:rFonts w:ascii="Cambria Math" w:eastAsia="GulimChe" w:hAnsi="Cambria Math"/>
                <w:szCs w:val="21"/>
              </w:rPr>
            </w:pPr>
            <m:oMathPara>
              <m:oMath>
                <m:r>
                  <w:rPr>
                    <w:rFonts w:ascii="Cambria Math"/>
                    <w:szCs w:val="21"/>
                  </w:rPr>
                  <m:t>Δ</m:t>
                </m:r>
                <m:sSub>
                  <m:sSubPr>
                    <m:ctrlPr>
                      <w:rPr>
                        <w:rFonts w:ascii="Cambria Math" w:hAnsi="Cambria Math"/>
                        <w:i/>
                        <w:szCs w:val="21"/>
                      </w:rPr>
                    </m:ctrlPr>
                  </m:sSubPr>
                  <m:e>
                    <m:r>
                      <w:rPr>
                        <w:rFonts w:ascii="Cambria Math"/>
                        <w:szCs w:val="21"/>
                      </w:rPr>
                      <m:t>τ</m:t>
                    </m:r>
                  </m:e>
                  <m:sub>
                    <m:r>
                      <w:rPr>
                        <w:rFonts w:ascii="Cambria Math"/>
                        <w:szCs w:val="21"/>
                      </w:rPr>
                      <m:t>uk</m:t>
                    </m:r>
                  </m:sub>
                </m:sSub>
                <m:r>
                  <w:rPr>
                    <w:rFonts w:ascii="Cambria Math"/>
                    <w:szCs w:val="21"/>
                  </w:rPr>
                  <m:t>=</m:t>
                </m:r>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rz</m:t>
                    </m:r>
                  </m:sub>
                </m:sSub>
                <m:sSub>
                  <m:sSubPr>
                    <m:ctrlPr>
                      <w:rPr>
                        <w:rFonts w:ascii="Cambria Math" w:hAnsi="Cambria Math"/>
                        <w:i/>
                        <w:szCs w:val="21"/>
                      </w:rPr>
                    </m:ctrlPr>
                  </m:sSubPr>
                  <m:e>
                    <m:r>
                      <w:rPr>
                        <w:rFonts w:ascii="Cambria Math"/>
                        <w:szCs w:val="21"/>
                      </w:rPr>
                      <m:t>σ</m:t>
                    </m:r>
                  </m:e>
                  <m:sub>
                    <m:r>
                      <w:rPr>
                        <w:rFonts w:ascii="Cambria Math"/>
                        <w:szCs w:val="21"/>
                      </w:rPr>
                      <m:t>zk</m:t>
                    </m:r>
                  </m:sub>
                </m:sSub>
                <m:func>
                  <m:funcPr>
                    <m:ctrlPr>
                      <w:rPr>
                        <w:rFonts w:ascii="Cambria Math" w:hAnsi="Cambria Math"/>
                        <w:i/>
                        <w:szCs w:val="21"/>
                      </w:rPr>
                    </m:ctrlPr>
                  </m:funcPr>
                  <m:fName>
                    <m:r>
                      <w:rPr>
                        <w:rFonts w:ascii="Cambria Math"/>
                        <w:szCs w:val="21"/>
                      </w:rPr>
                      <m:t>tan</m:t>
                    </m:r>
                  </m:fName>
                  <m:e>
                    <m:sSub>
                      <m:sSubPr>
                        <m:ctrlPr>
                          <w:rPr>
                            <w:rFonts w:ascii="Cambria Math" w:hAnsi="Cambria Math"/>
                            <w:i/>
                            <w:szCs w:val="21"/>
                          </w:rPr>
                        </m:ctrlPr>
                      </m:sSubPr>
                      <m:e>
                        <m:r>
                          <w:rPr>
                            <w:rFonts w:ascii="Cambria Math" w:hAnsi="Cambria Math"/>
                            <w:szCs w:val="21"/>
                          </w:rPr>
                          <m:t>φ</m:t>
                        </m:r>
                      </m:e>
                      <m:sub>
                        <m:r>
                          <w:rPr>
                            <w:rFonts w:ascii="Cambria Math"/>
                            <w:szCs w:val="21"/>
                          </w:rPr>
                          <m:t>CU</m:t>
                        </m:r>
                      </m:sub>
                    </m:sSub>
                  </m:e>
                </m:func>
              </m:oMath>
            </m:oMathPara>
          </w:p>
        </w:tc>
        <w:tc>
          <w:tcPr>
            <w:tcW w:w="2403" w:type="dxa"/>
            <w:vAlign w:val="center"/>
          </w:tcPr>
          <w:p w14:paraId="214B389B" w14:textId="77777777" w:rsidR="009929A1" w:rsidRDefault="00000000">
            <w:pPr>
              <w:pStyle w:val="afffffffa"/>
              <w:spacing w:line="360" w:lineRule="auto"/>
              <w:ind w:firstLineChars="0" w:firstLine="0"/>
              <w:jc w:val="right"/>
              <w:rPr>
                <w:szCs w:val="21"/>
              </w:rPr>
            </w:pPr>
            <w:r>
              <w:rPr>
                <w:szCs w:val="21"/>
              </w:rPr>
              <w:t>(4.</w:t>
            </w:r>
            <w:r>
              <w:rPr>
                <w:rFonts w:hint="eastAsia"/>
                <w:szCs w:val="21"/>
              </w:rPr>
              <w:t>7.7</w:t>
            </w:r>
            <w:r>
              <w:rPr>
                <w:szCs w:val="21"/>
              </w:rPr>
              <w:t>)</w:t>
            </w:r>
          </w:p>
        </w:tc>
      </w:tr>
      <w:tr w:rsidR="009929A1" w14:paraId="152DA2BB" w14:textId="77777777">
        <w:tc>
          <w:tcPr>
            <w:tcW w:w="676" w:type="dxa"/>
            <w:tcMar>
              <w:left w:w="0" w:type="dxa"/>
              <w:right w:w="0" w:type="dxa"/>
            </w:tcMar>
          </w:tcPr>
          <w:p w14:paraId="437C02C8" w14:textId="77777777" w:rsidR="009929A1" w:rsidRDefault="00000000">
            <w:pPr>
              <w:spacing w:line="360" w:lineRule="auto"/>
              <w:jc w:val="right"/>
              <w:rPr>
                <w:rFonts w:hAnsi="宋体" w:hint="eastAsia"/>
                <w:szCs w:val="21"/>
              </w:rPr>
            </w:pPr>
            <w:r>
              <w:rPr>
                <w:rFonts w:hAnsi="宋体" w:hint="eastAsia"/>
                <w:szCs w:val="21"/>
              </w:rPr>
              <w:t>式中：</w:t>
            </w:r>
          </w:p>
        </w:tc>
        <w:tc>
          <w:tcPr>
            <w:tcW w:w="468" w:type="dxa"/>
          </w:tcPr>
          <w:p w14:paraId="07839890" w14:textId="77777777" w:rsidR="009929A1" w:rsidRDefault="00000000">
            <w:pPr>
              <w:spacing w:line="360" w:lineRule="auto"/>
              <w:jc w:val="right"/>
              <w:rPr>
                <w:rFonts w:hAnsi="宋体" w:hint="eastAsia"/>
                <w:szCs w:val="21"/>
              </w:rPr>
            </w:pPr>
            <m:oMathPara>
              <m:oMath>
                <m:r>
                  <w:rPr>
                    <w:rFonts w:ascii="Cambria Math"/>
                    <w:szCs w:val="21"/>
                  </w:rPr>
                  <m:t>Δ</m:t>
                </m:r>
                <m:sSub>
                  <m:sSubPr>
                    <m:ctrlPr>
                      <w:rPr>
                        <w:rFonts w:ascii="Cambria Math" w:hAnsi="Cambria Math"/>
                        <w:i/>
                        <w:szCs w:val="21"/>
                      </w:rPr>
                    </m:ctrlPr>
                  </m:sSubPr>
                  <m:e>
                    <m:r>
                      <w:rPr>
                        <w:rFonts w:ascii="Cambria Math"/>
                        <w:szCs w:val="21"/>
                      </w:rPr>
                      <m:t>τ</m:t>
                    </m:r>
                  </m:e>
                  <m:sub>
                    <m:r>
                      <w:rPr>
                        <w:rFonts w:ascii="Cambria Math"/>
                        <w:szCs w:val="21"/>
                      </w:rPr>
                      <m:t>uk</m:t>
                    </m:r>
                  </m:sub>
                </m:sSub>
              </m:oMath>
            </m:oMathPara>
          </w:p>
        </w:tc>
        <w:tc>
          <w:tcPr>
            <w:tcW w:w="454" w:type="dxa"/>
            <w:tcMar>
              <w:left w:w="0" w:type="dxa"/>
              <w:right w:w="0" w:type="dxa"/>
            </w:tcMar>
          </w:tcPr>
          <w:p w14:paraId="5E8080FC" w14:textId="77777777" w:rsidR="009929A1" w:rsidRDefault="00000000">
            <w:pPr>
              <w:spacing w:line="360" w:lineRule="auto"/>
              <w:jc w:val="right"/>
              <w:rPr>
                <w:rFonts w:hAnsi="宋体" w:hint="eastAsia"/>
                <w:szCs w:val="21"/>
              </w:rPr>
            </w:pPr>
            <w:r>
              <w:rPr>
                <w:szCs w:val="21"/>
              </w:rPr>
              <w:t>——</w:t>
            </w:r>
          </w:p>
        </w:tc>
        <w:tc>
          <w:tcPr>
            <w:tcW w:w="7746" w:type="dxa"/>
            <w:gridSpan w:val="3"/>
            <w:tcMar>
              <w:left w:w="0" w:type="dxa"/>
              <w:right w:w="0" w:type="dxa"/>
            </w:tcMar>
          </w:tcPr>
          <w:p w14:paraId="02E137FD" w14:textId="77777777" w:rsidR="009929A1" w:rsidRDefault="00000000">
            <w:pPr>
              <w:spacing w:line="360" w:lineRule="auto"/>
              <w:jc w:val="left"/>
              <w:rPr>
                <w:rFonts w:hAnsi="宋体" w:hint="eastAsia"/>
                <w:szCs w:val="21"/>
              </w:rPr>
            </w:pPr>
            <w:r>
              <w:rPr>
                <w:rFonts w:hAnsi="宋体" w:hint="eastAsia"/>
                <w:szCs w:val="21"/>
              </w:rPr>
              <w:t>该点的地基土抗剪强度增量标准值</w:t>
            </w:r>
            <w:r>
              <w:rPr>
                <w:szCs w:val="21"/>
              </w:rPr>
              <w:t>(kPa)</w:t>
            </w:r>
            <w:r>
              <w:rPr>
                <w:rFonts w:hAnsi="宋体" w:hint="eastAsia"/>
                <w:szCs w:val="21"/>
              </w:rPr>
              <w:t>；</w:t>
            </w:r>
          </w:p>
        </w:tc>
      </w:tr>
      <w:tr w:rsidR="009929A1" w14:paraId="2668FBFF" w14:textId="77777777">
        <w:tc>
          <w:tcPr>
            <w:tcW w:w="676" w:type="dxa"/>
          </w:tcPr>
          <w:p w14:paraId="12C88DCC" w14:textId="77777777" w:rsidR="009929A1" w:rsidRDefault="009929A1">
            <w:pPr>
              <w:spacing w:line="360" w:lineRule="auto"/>
              <w:jc w:val="left"/>
              <w:rPr>
                <w:rFonts w:hAnsi="宋体" w:hint="eastAsia"/>
                <w:szCs w:val="21"/>
              </w:rPr>
            </w:pPr>
          </w:p>
        </w:tc>
        <w:tc>
          <w:tcPr>
            <w:tcW w:w="468" w:type="dxa"/>
          </w:tcPr>
          <w:p w14:paraId="32F47585" w14:textId="77777777"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szCs w:val="21"/>
                      </w:rPr>
                      <m:t>σ</m:t>
                    </m:r>
                  </m:e>
                  <m:sub>
                    <m:r>
                      <w:rPr>
                        <w:rFonts w:ascii="Cambria Math"/>
                        <w:szCs w:val="21"/>
                      </w:rPr>
                      <m:t>zk</m:t>
                    </m:r>
                  </m:sub>
                </m:sSub>
              </m:oMath>
            </m:oMathPara>
          </w:p>
        </w:tc>
        <w:tc>
          <w:tcPr>
            <w:tcW w:w="454" w:type="dxa"/>
            <w:tcMar>
              <w:left w:w="0" w:type="dxa"/>
              <w:right w:w="0" w:type="dxa"/>
            </w:tcMar>
          </w:tcPr>
          <w:p w14:paraId="674D41CF" w14:textId="77777777" w:rsidR="009929A1" w:rsidRDefault="00000000">
            <w:pPr>
              <w:spacing w:line="360" w:lineRule="auto"/>
              <w:jc w:val="right"/>
              <w:rPr>
                <w:rFonts w:hAnsi="宋体" w:hint="eastAsia"/>
                <w:szCs w:val="21"/>
              </w:rPr>
            </w:pPr>
            <w:r>
              <w:rPr>
                <w:szCs w:val="21"/>
              </w:rPr>
              <w:t>——</w:t>
            </w:r>
          </w:p>
        </w:tc>
        <w:tc>
          <w:tcPr>
            <w:tcW w:w="7746" w:type="dxa"/>
            <w:gridSpan w:val="3"/>
            <w:tcMar>
              <w:left w:w="0" w:type="dxa"/>
              <w:right w:w="0" w:type="dxa"/>
            </w:tcMar>
          </w:tcPr>
          <w:p w14:paraId="19E2A1E1" w14:textId="77777777" w:rsidR="009929A1" w:rsidRDefault="00000000">
            <w:pPr>
              <w:spacing w:line="360" w:lineRule="auto"/>
              <w:jc w:val="left"/>
              <w:rPr>
                <w:rFonts w:hAnsi="宋体" w:hint="eastAsia"/>
                <w:szCs w:val="21"/>
              </w:rPr>
            </w:pPr>
            <w:r>
              <w:rPr>
                <w:rFonts w:hint="eastAsia"/>
                <w:szCs w:val="21"/>
              </w:rPr>
              <w:t>地基竖向附加应力标准值(kPa)；</w:t>
            </w:r>
          </w:p>
        </w:tc>
      </w:tr>
      <w:tr w:rsidR="009929A1" w14:paraId="6CDA534C" w14:textId="77777777">
        <w:tc>
          <w:tcPr>
            <w:tcW w:w="676" w:type="dxa"/>
          </w:tcPr>
          <w:p w14:paraId="24983583" w14:textId="77777777" w:rsidR="009929A1" w:rsidRDefault="009929A1">
            <w:pPr>
              <w:spacing w:line="360" w:lineRule="auto"/>
              <w:jc w:val="left"/>
              <w:rPr>
                <w:rFonts w:hAnsi="宋体" w:hint="eastAsia"/>
                <w:szCs w:val="21"/>
              </w:rPr>
            </w:pPr>
          </w:p>
        </w:tc>
        <w:tc>
          <w:tcPr>
            <w:tcW w:w="468" w:type="dxa"/>
          </w:tcPr>
          <w:p w14:paraId="7E49AE30" w14:textId="0D119C73" w:rsidR="009929A1" w:rsidRDefault="00000000">
            <w:pPr>
              <w:spacing w:line="360" w:lineRule="auto"/>
              <w:jc w:val="right"/>
              <w:rPr>
                <w:rFonts w:hAnsi="宋体" w:hint="eastAsia"/>
                <w:szCs w:val="21"/>
              </w:rPr>
            </w:pPr>
            <m:oMathPara>
              <m:oMath>
                <m:sSub>
                  <m:sSubPr>
                    <m:ctrlPr>
                      <w:rPr>
                        <w:rFonts w:ascii="Cambria Math" w:hAnsi="Cambria Math"/>
                        <w:i/>
                        <w:szCs w:val="21"/>
                      </w:rPr>
                    </m:ctrlPr>
                  </m:sSubPr>
                  <m:e>
                    <m:r>
                      <w:rPr>
                        <w:rFonts w:ascii="Cambria Math" w:hAnsi="Cambria Math"/>
                        <w:szCs w:val="21"/>
                      </w:rPr>
                      <m:t>φ</m:t>
                    </m:r>
                  </m:e>
                  <m:sub>
                    <m:r>
                      <w:rPr>
                        <w:rFonts w:ascii="Cambria Math"/>
                        <w:szCs w:val="21"/>
                      </w:rPr>
                      <m:t>CU</m:t>
                    </m:r>
                  </m:sub>
                </m:sSub>
              </m:oMath>
            </m:oMathPara>
          </w:p>
        </w:tc>
        <w:tc>
          <w:tcPr>
            <w:tcW w:w="454" w:type="dxa"/>
            <w:tcMar>
              <w:left w:w="0" w:type="dxa"/>
              <w:right w:w="0" w:type="dxa"/>
            </w:tcMar>
          </w:tcPr>
          <w:p w14:paraId="6BAC7234" w14:textId="77777777" w:rsidR="009929A1" w:rsidRDefault="00000000">
            <w:pPr>
              <w:spacing w:line="360" w:lineRule="auto"/>
              <w:jc w:val="right"/>
              <w:rPr>
                <w:rFonts w:hAnsi="宋体" w:hint="eastAsia"/>
                <w:szCs w:val="21"/>
              </w:rPr>
            </w:pPr>
            <w:r>
              <w:rPr>
                <w:szCs w:val="21"/>
              </w:rPr>
              <w:t>——</w:t>
            </w:r>
          </w:p>
        </w:tc>
        <w:tc>
          <w:tcPr>
            <w:tcW w:w="7746" w:type="dxa"/>
            <w:gridSpan w:val="3"/>
            <w:tcMar>
              <w:left w:w="0" w:type="dxa"/>
              <w:right w:w="0" w:type="dxa"/>
            </w:tcMar>
          </w:tcPr>
          <w:p w14:paraId="51A61E04" w14:textId="77777777" w:rsidR="009929A1" w:rsidRDefault="00000000">
            <w:pPr>
              <w:spacing w:line="360" w:lineRule="auto"/>
              <w:jc w:val="left"/>
              <w:rPr>
                <w:rFonts w:hAnsi="宋体" w:hint="eastAsia"/>
                <w:szCs w:val="21"/>
              </w:rPr>
            </w:pPr>
            <w:r>
              <w:rPr>
                <w:rFonts w:hAnsi="宋体" w:hint="eastAsia"/>
                <w:szCs w:val="21"/>
              </w:rPr>
              <w:t>预压前该点土的三轴固结不排水试验的内摩擦角标准值</w:t>
            </w:r>
            <w:r>
              <w:rPr>
                <w:szCs w:val="21"/>
              </w:rPr>
              <w:t>(</w:t>
            </w:r>
            <w:r>
              <w:rPr>
                <w:szCs w:val="21"/>
              </w:rPr>
              <w:t>°</w:t>
            </w:r>
            <w:r>
              <w:rPr>
                <w:szCs w:val="21"/>
              </w:rPr>
              <w:t>)</w:t>
            </w:r>
            <w:r>
              <w:rPr>
                <w:rFonts w:hAnsi="宋体" w:hint="eastAsia"/>
                <w:szCs w:val="21"/>
              </w:rPr>
              <w:t>。</w:t>
            </w:r>
          </w:p>
        </w:tc>
      </w:tr>
    </w:tbl>
    <w:p w14:paraId="0EBA6E44" w14:textId="77777777" w:rsidR="009929A1" w:rsidRDefault="00000000">
      <w:pPr>
        <w:pStyle w:val="afffffffa"/>
        <w:numPr>
          <w:ilvl w:val="2"/>
          <w:numId w:val="19"/>
        </w:numPr>
        <w:spacing w:line="360" w:lineRule="auto"/>
        <w:ind w:firstLineChars="0"/>
        <w:rPr>
          <w:szCs w:val="21"/>
        </w:rPr>
      </w:pPr>
      <w:r>
        <w:rPr>
          <w:rFonts w:hAnsi="宋体" w:hint="eastAsia"/>
          <w:szCs w:val="21"/>
        </w:rPr>
        <w:t>对于欠固结地基，固结度和沉降计算时应考虑欠固结因素的影响。</w:t>
      </w:r>
    </w:p>
    <w:p w14:paraId="2124F0A9"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76" w:name="_Toc175047019"/>
      <w:bookmarkStart w:id="77" w:name="_Toc191980257"/>
      <w:r>
        <w:rPr>
          <w:rFonts w:ascii="Times New Roman" w:eastAsia="宋体" w:hAnsi="Times New Roman" w:hint="eastAsia"/>
          <w:b w:val="0"/>
          <w:sz w:val="28"/>
          <w:szCs w:val="28"/>
        </w:rPr>
        <w:lastRenderedPageBreak/>
        <w:t>设计图纸内容</w:t>
      </w:r>
      <w:bookmarkEnd w:id="76"/>
      <w:bookmarkEnd w:id="77"/>
    </w:p>
    <w:p w14:paraId="21314196" w14:textId="77777777" w:rsidR="009929A1" w:rsidRDefault="00000000">
      <w:pPr>
        <w:pStyle w:val="afffffffa"/>
        <w:numPr>
          <w:ilvl w:val="2"/>
          <w:numId w:val="19"/>
        </w:numPr>
        <w:spacing w:line="360" w:lineRule="auto"/>
        <w:ind w:firstLineChars="0"/>
      </w:pPr>
      <w:r>
        <w:rPr>
          <w:rFonts w:hint="eastAsia"/>
        </w:rPr>
        <w:t>完整的真空预压设计图纸一般应包括以下内容：</w:t>
      </w:r>
    </w:p>
    <w:p w14:paraId="79ADE830" w14:textId="77777777" w:rsidR="009929A1" w:rsidRDefault="00000000">
      <w:pPr>
        <w:pStyle w:val="afffffffa"/>
        <w:numPr>
          <w:ilvl w:val="0"/>
          <w:numId w:val="26"/>
        </w:numPr>
        <w:spacing w:line="360" w:lineRule="auto"/>
        <w:ind w:left="0" w:firstLine="420"/>
        <w:rPr>
          <w:rFonts w:hAnsi="宋体" w:hint="eastAsia"/>
          <w:szCs w:val="21"/>
        </w:rPr>
      </w:pPr>
      <w:r>
        <w:rPr>
          <w:rFonts w:hAnsi="宋体" w:hint="eastAsia"/>
          <w:szCs w:val="21"/>
        </w:rPr>
        <w:t>地基处理设计总说明；</w:t>
      </w:r>
    </w:p>
    <w:p w14:paraId="1FB16B55" w14:textId="77777777" w:rsidR="009929A1" w:rsidRDefault="00000000">
      <w:pPr>
        <w:pStyle w:val="afffffffa"/>
        <w:numPr>
          <w:ilvl w:val="0"/>
          <w:numId w:val="26"/>
        </w:numPr>
        <w:spacing w:line="360" w:lineRule="auto"/>
        <w:ind w:left="0" w:firstLine="420"/>
        <w:rPr>
          <w:rFonts w:hAnsi="宋体" w:hint="eastAsia"/>
          <w:szCs w:val="21"/>
        </w:rPr>
      </w:pPr>
      <w:r>
        <w:rPr>
          <w:rFonts w:hAnsi="宋体" w:hint="eastAsia"/>
          <w:szCs w:val="21"/>
        </w:rPr>
        <w:t>总平面布置图；</w:t>
      </w:r>
    </w:p>
    <w:p w14:paraId="746F52F3" w14:textId="77777777" w:rsidR="009929A1" w:rsidRDefault="00000000">
      <w:pPr>
        <w:pStyle w:val="afffffffa"/>
        <w:numPr>
          <w:ilvl w:val="0"/>
          <w:numId w:val="26"/>
        </w:numPr>
        <w:spacing w:line="360" w:lineRule="auto"/>
        <w:ind w:left="0" w:firstLine="420"/>
        <w:rPr>
          <w:rFonts w:hAnsi="宋体" w:hint="eastAsia"/>
          <w:szCs w:val="21"/>
        </w:rPr>
      </w:pPr>
      <w:r>
        <w:rPr>
          <w:rFonts w:hAnsi="宋体" w:hint="eastAsia"/>
          <w:szCs w:val="21"/>
        </w:rPr>
        <w:t>排水系统断面图；</w:t>
      </w:r>
    </w:p>
    <w:p w14:paraId="6DCE2185" w14:textId="77777777" w:rsidR="009929A1" w:rsidRDefault="00000000">
      <w:pPr>
        <w:pStyle w:val="afffffffa"/>
        <w:numPr>
          <w:ilvl w:val="0"/>
          <w:numId w:val="26"/>
        </w:numPr>
        <w:spacing w:line="360" w:lineRule="auto"/>
        <w:ind w:left="0" w:firstLine="420"/>
        <w:rPr>
          <w:rFonts w:hAnsi="宋体" w:hint="eastAsia"/>
          <w:szCs w:val="21"/>
        </w:rPr>
      </w:pPr>
      <w:r>
        <w:rPr>
          <w:rFonts w:hAnsi="宋体" w:hint="eastAsia"/>
          <w:szCs w:val="21"/>
        </w:rPr>
        <w:t>抽真空设备平面布置图；</w:t>
      </w:r>
    </w:p>
    <w:p w14:paraId="5CAEA9ED" w14:textId="220DC4C8" w:rsidR="009929A1" w:rsidRPr="00914446" w:rsidRDefault="00000000" w:rsidP="00914446">
      <w:pPr>
        <w:pStyle w:val="afffffffa"/>
        <w:numPr>
          <w:ilvl w:val="0"/>
          <w:numId w:val="26"/>
        </w:numPr>
        <w:spacing w:line="360" w:lineRule="auto"/>
        <w:ind w:left="0" w:firstLine="420"/>
        <w:rPr>
          <w:rFonts w:hAnsi="宋体" w:hint="eastAsia"/>
          <w:szCs w:val="21"/>
        </w:rPr>
      </w:pPr>
      <w:r>
        <w:rPr>
          <w:rFonts w:hAnsi="宋体" w:hint="eastAsia"/>
          <w:szCs w:val="21"/>
        </w:rPr>
        <w:t>监（检）测点布置图</w:t>
      </w:r>
      <w:r w:rsidR="00914446">
        <w:rPr>
          <w:rFonts w:hAnsi="宋体" w:hint="eastAsia"/>
          <w:szCs w:val="21"/>
        </w:rPr>
        <w:t>。</w:t>
      </w:r>
    </w:p>
    <w:p w14:paraId="33B9CA5B"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地基处理设计总说明中应</w:t>
      </w:r>
      <w:r>
        <w:rPr>
          <w:rFonts w:hint="eastAsia"/>
        </w:rPr>
        <w:t>包括</w:t>
      </w:r>
      <w:r>
        <w:rPr>
          <w:rFonts w:hAnsi="宋体" w:hint="eastAsia"/>
          <w:szCs w:val="21"/>
        </w:rPr>
        <w:t>：工程概况、设计依据、地基处理要求、主要施工参数、卸载标准、施工监测点数量和监测频率、加固效果检测方法和数量、主要原材料技术要求等。</w:t>
      </w:r>
    </w:p>
    <w:p w14:paraId="7994D60E" w14:textId="0FB723AF"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总平面布置图中应标明加固区范围、角点坐标和周边</w:t>
      </w:r>
      <w:r w:rsidR="005E2C3E">
        <w:rPr>
          <w:rFonts w:hAnsi="宋体" w:hint="eastAsia"/>
          <w:szCs w:val="21"/>
        </w:rPr>
        <w:t>环境</w:t>
      </w:r>
      <w:r>
        <w:rPr>
          <w:rFonts w:hAnsi="宋体" w:hint="eastAsia"/>
          <w:szCs w:val="21"/>
        </w:rPr>
        <w:t>等情况，以及预压区分区编号、尺寸、面积等内容。当分区复杂时，也可绘制单独的预压区分区图。</w:t>
      </w:r>
    </w:p>
    <w:p w14:paraId="5DE4BE7C"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排水系统断面图中应绘制加固区典型纵、横断面并标明加固区边界，覆水围埝、密封沟或密封墙位置，工作垫层和水平排水系统做法，竖向排水体间距和深度等关键信息。同时宜绘制竖向排水体平面布置大样图，覆水围埝、密封沟或密封墙布置大样图等。</w:t>
      </w:r>
    </w:p>
    <w:p w14:paraId="2B6C8E5D"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抽真空设备平面布置图中除水平排水管网和抽真空设备布置图外，还应包括连接件构造图、出膜装置做法大样及各预压区设备数量表等内容。</w:t>
      </w:r>
    </w:p>
    <w:p w14:paraId="7E9E4E2A"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监（检）测点布置图中应绘制各预压区监（检）测点位置分布图、典型地质柱状图与监测仪器竖向对比图，同时给出不同类型监（检）测点的图例。</w:t>
      </w:r>
    </w:p>
    <w:p w14:paraId="7867636F" w14:textId="037A745F" w:rsidR="00914446" w:rsidRDefault="00914446">
      <w:pPr>
        <w:pStyle w:val="afffffffa"/>
        <w:numPr>
          <w:ilvl w:val="2"/>
          <w:numId w:val="19"/>
        </w:numPr>
        <w:spacing w:line="360" w:lineRule="auto"/>
        <w:ind w:firstLineChars="0"/>
        <w:rPr>
          <w:rFonts w:hAnsi="宋体" w:hint="eastAsia"/>
          <w:szCs w:val="21"/>
        </w:rPr>
      </w:pPr>
      <w:r>
        <w:rPr>
          <w:rFonts w:hAnsi="宋体" w:hint="eastAsia"/>
          <w:szCs w:val="21"/>
        </w:rPr>
        <w:t>采用气压劈裂真空预压法时还应提供气压劈裂系统平面与剖面布置图，采用真空联合堆载预压预压法时应附土方回填、分层厚度、标高控制等要求。</w:t>
      </w:r>
    </w:p>
    <w:p w14:paraId="1A298CEF" w14:textId="77777777" w:rsidR="009929A1" w:rsidRDefault="00000000">
      <w:pPr>
        <w:pStyle w:val="1"/>
        <w:numPr>
          <w:ilvl w:val="0"/>
          <w:numId w:val="19"/>
        </w:numPr>
        <w:spacing w:before="0" w:after="0" w:line="360" w:lineRule="auto"/>
        <w:jc w:val="center"/>
        <w:rPr>
          <w:b w:val="0"/>
          <w:sz w:val="32"/>
          <w:szCs w:val="32"/>
        </w:rPr>
      </w:pPr>
      <w:r>
        <w:br w:type="page"/>
      </w:r>
      <w:bookmarkStart w:id="78" w:name="_Toc304275262"/>
      <w:bookmarkStart w:id="79" w:name="_Toc175047020"/>
      <w:bookmarkStart w:id="80" w:name="_Toc191980258"/>
      <w:bookmarkStart w:id="81" w:name="_Toc304275572"/>
      <w:r>
        <w:rPr>
          <w:rFonts w:hint="eastAsia"/>
          <w:sz w:val="32"/>
          <w:szCs w:val="32"/>
        </w:rPr>
        <w:lastRenderedPageBreak/>
        <w:t>施工</w:t>
      </w:r>
      <w:bookmarkEnd w:id="78"/>
      <w:bookmarkEnd w:id="79"/>
      <w:bookmarkEnd w:id="80"/>
      <w:bookmarkEnd w:id="81"/>
    </w:p>
    <w:p w14:paraId="4710610D"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82" w:name="_Toc175047021"/>
      <w:bookmarkStart w:id="83" w:name="_Toc191980259"/>
      <w:bookmarkStart w:id="84" w:name="_Toc304275263"/>
      <w:bookmarkStart w:id="85" w:name="_Toc304275573"/>
      <w:r>
        <w:rPr>
          <w:rFonts w:ascii="Times New Roman" w:eastAsia="宋体" w:hAnsi="Times New Roman" w:hint="eastAsia"/>
          <w:b w:val="0"/>
          <w:sz w:val="28"/>
          <w:szCs w:val="28"/>
        </w:rPr>
        <w:t>施工准备</w:t>
      </w:r>
      <w:bookmarkEnd w:id="82"/>
      <w:bookmarkEnd w:id="83"/>
      <w:bookmarkEnd w:id="84"/>
      <w:bookmarkEnd w:id="85"/>
    </w:p>
    <w:p w14:paraId="5A67FA5A"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施工前应熟悉设计图纸，编制施工组织设计并进行施工技术、安全技术交底。</w:t>
      </w:r>
    </w:p>
    <w:p w14:paraId="61FC253C"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施工前应清除地表、地下和周边的障碍物，并对加固区进行场地初步整平。同时对加固区进行测量放线定位，并测出初始地面高程。</w:t>
      </w:r>
    </w:p>
    <w:p w14:paraId="212D6722"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施工前应检查供电系统，保证满足《施工现场临时用电安全技术规范》</w:t>
      </w:r>
      <w:r>
        <w:rPr>
          <w:rFonts w:hAnsi="宋体"/>
          <w:szCs w:val="21"/>
        </w:rPr>
        <w:t>JGJ46</w:t>
      </w:r>
      <w:r>
        <w:rPr>
          <w:rFonts w:hAnsi="宋体" w:hint="eastAsia"/>
          <w:szCs w:val="21"/>
        </w:rPr>
        <w:t>的有关规定。</w:t>
      </w:r>
    </w:p>
    <w:p w14:paraId="65DA5240"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86" w:name="_Toc175047022"/>
      <w:bookmarkStart w:id="87" w:name="_Toc191980260"/>
      <w:bookmarkStart w:id="88" w:name="_Toc304275574"/>
      <w:bookmarkStart w:id="89" w:name="_Toc304275264"/>
      <w:r>
        <w:rPr>
          <w:rFonts w:ascii="Times New Roman" w:eastAsia="宋体" w:hAnsi="Times New Roman" w:hint="eastAsia"/>
          <w:b w:val="0"/>
          <w:sz w:val="28"/>
          <w:szCs w:val="28"/>
        </w:rPr>
        <w:t>工作垫层施工</w:t>
      </w:r>
      <w:bookmarkEnd w:id="86"/>
      <w:bookmarkEnd w:id="87"/>
      <w:bookmarkEnd w:id="88"/>
      <w:bookmarkEnd w:id="89"/>
    </w:p>
    <w:p w14:paraId="0392455C"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在</w:t>
      </w:r>
      <w:r>
        <w:rPr>
          <w:rFonts w:hint="eastAsia"/>
          <w:szCs w:val="21"/>
        </w:rPr>
        <w:t>新近吹填的软土场地铺设工作垫层前，应采取有效措施保证作业人员安全。</w:t>
      </w:r>
    </w:p>
    <w:p w14:paraId="1D7B8150"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铺设荆笆时宜由场地四周逐步向中心方向进行铺设，荆笆铺设时搭接宽度不应小于</w:t>
      </w:r>
      <w:r>
        <w:rPr>
          <w:rFonts w:hAnsi="宋体"/>
          <w:szCs w:val="21"/>
        </w:rPr>
        <w:t>20cm</w:t>
      </w:r>
      <w:r>
        <w:rPr>
          <w:rFonts w:hAnsi="宋体" w:hint="eastAsia"/>
          <w:szCs w:val="21"/>
        </w:rPr>
        <w:t>。每隔</w:t>
      </w:r>
      <w:r>
        <w:rPr>
          <w:rFonts w:hAnsi="宋体"/>
          <w:szCs w:val="21"/>
        </w:rPr>
        <w:t>50cm</w:t>
      </w:r>
      <w:r>
        <w:rPr>
          <w:rFonts w:hAnsi="宋体" w:hint="eastAsia"/>
          <w:szCs w:val="21"/>
        </w:rPr>
        <w:t>应用铅丝绑扎，荆笆层间应错缝铺设。</w:t>
      </w:r>
    </w:p>
    <w:p w14:paraId="261C97F5"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铺设土工编织布时宜顺风铺设，由一侧逐步向加固区内方向进行铺设，土工编织布搭接处应进行机械缝合，缝合时应采用双线缝合，搭接宽度不应小于</w:t>
      </w:r>
      <w:r>
        <w:rPr>
          <w:rFonts w:hAnsi="宋体"/>
          <w:szCs w:val="21"/>
        </w:rPr>
        <w:t>10cm</w:t>
      </w:r>
      <w:r>
        <w:rPr>
          <w:rFonts w:hAnsi="宋体" w:hint="eastAsia"/>
          <w:szCs w:val="21"/>
        </w:rPr>
        <w:t>。</w:t>
      </w:r>
    </w:p>
    <w:p w14:paraId="31FE46D4"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当使用粉细砂作为工作垫层时，可用吹填或人工填筑的方法进行施工，施工前应在场地内按</w:t>
      </w:r>
      <w:r>
        <w:rPr>
          <w:rFonts w:hAnsi="宋体"/>
          <w:szCs w:val="21"/>
        </w:rPr>
        <w:t>10m</w:t>
      </w:r>
      <w:r>
        <w:rPr>
          <w:rFonts w:hAnsi="宋体"/>
          <w:szCs w:val="21"/>
        </w:rPr>
        <w:t>×</w:t>
      </w:r>
      <w:r>
        <w:rPr>
          <w:rFonts w:hAnsi="宋体"/>
          <w:szCs w:val="21"/>
        </w:rPr>
        <w:t>10m</w:t>
      </w:r>
      <w:r>
        <w:rPr>
          <w:rFonts w:hAnsi="宋体" w:hint="eastAsia"/>
          <w:szCs w:val="21"/>
        </w:rPr>
        <w:t>布设标杆，铺设厚度不宜小于</w:t>
      </w:r>
      <w:r>
        <w:rPr>
          <w:rFonts w:hAnsi="宋体"/>
          <w:szCs w:val="21"/>
        </w:rPr>
        <w:t>60cm</w:t>
      </w:r>
      <w:r>
        <w:rPr>
          <w:rFonts w:hAnsi="宋体" w:hint="eastAsia"/>
          <w:szCs w:val="21"/>
        </w:rPr>
        <w:t>，填筑后场地高差应小于</w:t>
      </w:r>
      <w:r>
        <w:rPr>
          <w:rFonts w:hAnsi="宋体"/>
          <w:szCs w:val="21"/>
        </w:rPr>
        <w:t>25cm</w:t>
      </w:r>
      <w:r>
        <w:rPr>
          <w:rFonts w:hAnsi="宋体" w:hint="eastAsia"/>
          <w:szCs w:val="21"/>
        </w:rPr>
        <w:t>。</w:t>
      </w:r>
    </w:p>
    <w:p w14:paraId="02F00F08"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90" w:name="_Toc304275575"/>
      <w:bookmarkStart w:id="91" w:name="_Toc175047023"/>
      <w:bookmarkStart w:id="92" w:name="_Toc304275265"/>
      <w:bookmarkStart w:id="93" w:name="_Toc191980261"/>
      <w:r>
        <w:rPr>
          <w:rFonts w:ascii="Times New Roman" w:eastAsia="宋体" w:hAnsi="Times New Roman" w:hint="eastAsia"/>
          <w:b w:val="0"/>
          <w:sz w:val="28"/>
          <w:szCs w:val="28"/>
        </w:rPr>
        <w:t>排水系统施工</w:t>
      </w:r>
      <w:bookmarkEnd w:id="90"/>
      <w:bookmarkEnd w:id="91"/>
      <w:bookmarkEnd w:id="92"/>
      <w:bookmarkEnd w:id="93"/>
    </w:p>
    <w:p w14:paraId="4E7D5B7B" w14:textId="77777777" w:rsidR="009929A1" w:rsidRDefault="00000000">
      <w:pPr>
        <w:pStyle w:val="afffffffa"/>
        <w:numPr>
          <w:ilvl w:val="2"/>
          <w:numId w:val="19"/>
        </w:numPr>
        <w:spacing w:line="360" w:lineRule="auto"/>
        <w:ind w:firstLineChars="0"/>
        <w:rPr>
          <w:szCs w:val="21"/>
        </w:rPr>
      </w:pPr>
      <w:r>
        <w:rPr>
          <w:rFonts w:hAnsi="宋体" w:hint="eastAsia"/>
          <w:szCs w:val="21"/>
        </w:rPr>
        <w:t>水平排水垫层施工应满足下列规定要求：</w:t>
      </w:r>
    </w:p>
    <w:p w14:paraId="3A2B52A8" w14:textId="77777777" w:rsidR="009929A1" w:rsidRDefault="00000000">
      <w:pPr>
        <w:pStyle w:val="afffffffa"/>
        <w:numPr>
          <w:ilvl w:val="0"/>
          <w:numId w:val="27"/>
        </w:numPr>
        <w:spacing w:line="360" w:lineRule="auto"/>
        <w:ind w:left="0" w:firstLine="420"/>
        <w:rPr>
          <w:rFonts w:hAnsi="宋体" w:hint="eastAsia"/>
          <w:szCs w:val="21"/>
        </w:rPr>
      </w:pPr>
      <w:r>
        <w:rPr>
          <w:rFonts w:hAnsi="宋体" w:hint="eastAsia"/>
          <w:szCs w:val="21"/>
        </w:rPr>
        <w:t>垫层材料宜用中（粗）砂，砂中严禁混有尖石、铁丝等尖锐硬物。</w:t>
      </w:r>
    </w:p>
    <w:p w14:paraId="2B0EC0C3" w14:textId="77777777" w:rsidR="009929A1" w:rsidRDefault="00000000">
      <w:pPr>
        <w:pStyle w:val="afffffffa"/>
        <w:numPr>
          <w:ilvl w:val="0"/>
          <w:numId w:val="27"/>
        </w:numPr>
        <w:spacing w:line="360" w:lineRule="auto"/>
        <w:ind w:left="0" w:firstLine="420"/>
        <w:rPr>
          <w:rFonts w:hAnsi="宋体" w:hint="eastAsia"/>
          <w:szCs w:val="21"/>
        </w:rPr>
      </w:pPr>
      <w:r>
        <w:rPr>
          <w:rFonts w:hAnsi="宋体" w:hint="eastAsia"/>
          <w:szCs w:val="21"/>
        </w:rPr>
        <w:t>砂垫层施工可用机械铺设或人工铺设等方法。</w:t>
      </w:r>
    </w:p>
    <w:p w14:paraId="7005C87C" w14:textId="77777777" w:rsidR="009929A1" w:rsidRDefault="00000000">
      <w:pPr>
        <w:pStyle w:val="afffffffa"/>
        <w:numPr>
          <w:ilvl w:val="0"/>
          <w:numId w:val="27"/>
        </w:numPr>
        <w:spacing w:line="360" w:lineRule="auto"/>
        <w:ind w:left="0" w:firstLine="420"/>
        <w:rPr>
          <w:rFonts w:hAnsi="宋体" w:hint="eastAsia"/>
          <w:szCs w:val="21"/>
        </w:rPr>
      </w:pPr>
      <w:r>
        <w:rPr>
          <w:rFonts w:hAnsi="宋体" w:hint="eastAsia"/>
          <w:szCs w:val="21"/>
        </w:rPr>
        <w:t>砂垫层铺设应严格按照设计要求进行，厚度允许偏差为</w:t>
      </w:r>
      <w:r>
        <w:rPr>
          <w:rFonts w:hAnsi="宋体"/>
          <w:szCs w:val="21"/>
        </w:rPr>
        <w:t>±</w:t>
      </w:r>
      <w:r>
        <w:rPr>
          <w:rFonts w:hAnsi="宋体"/>
          <w:szCs w:val="21"/>
        </w:rPr>
        <w:t>h/10(h</w:t>
      </w:r>
      <w:r>
        <w:rPr>
          <w:rFonts w:hAnsi="宋体" w:hint="eastAsia"/>
          <w:szCs w:val="21"/>
        </w:rPr>
        <w:t>为设计砂垫层厚度</w:t>
      </w:r>
      <w:r>
        <w:rPr>
          <w:rFonts w:hAnsi="宋体"/>
          <w:szCs w:val="21"/>
        </w:rPr>
        <w:t>)</w:t>
      </w:r>
      <w:r>
        <w:rPr>
          <w:rFonts w:hAnsi="宋体" w:hint="eastAsia"/>
          <w:szCs w:val="21"/>
        </w:rPr>
        <w:t>，检验时每</w:t>
      </w:r>
      <w:r>
        <w:rPr>
          <w:rFonts w:hAnsi="宋体"/>
          <w:szCs w:val="21"/>
        </w:rPr>
        <w:t>100</w:t>
      </w:r>
      <w:r>
        <w:rPr>
          <w:rFonts w:hAnsi="宋体" w:hint="eastAsia"/>
          <w:szCs w:val="21"/>
        </w:rPr>
        <w:t>㎡应设一个检验点。</w:t>
      </w:r>
    </w:p>
    <w:p w14:paraId="28E94079" w14:textId="77777777" w:rsidR="009929A1" w:rsidRDefault="00000000">
      <w:pPr>
        <w:pStyle w:val="afffffffa"/>
        <w:numPr>
          <w:ilvl w:val="2"/>
          <w:numId w:val="19"/>
        </w:numPr>
        <w:spacing w:line="360" w:lineRule="auto"/>
        <w:ind w:firstLineChars="0"/>
        <w:rPr>
          <w:szCs w:val="21"/>
        </w:rPr>
      </w:pPr>
      <w:r>
        <w:rPr>
          <w:rFonts w:hint="eastAsia"/>
          <w:szCs w:val="21"/>
        </w:rPr>
        <w:t>水平</w:t>
      </w:r>
      <w:r>
        <w:rPr>
          <w:rFonts w:hAnsi="宋体" w:hint="eastAsia"/>
          <w:szCs w:val="21"/>
        </w:rPr>
        <w:t>排水管网施工应满足下列规定要求：</w:t>
      </w:r>
    </w:p>
    <w:p w14:paraId="175B2C83" w14:textId="77777777" w:rsidR="009929A1" w:rsidRDefault="00000000">
      <w:pPr>
        <w:pStyle w:val="afffffffa"/>
        <w:numPr>
          <w:ilvl w:val="0"/>
          <w:numId w:val="28"/>
        </w:numPr>
        <w:spacing w:line="360" w:lineRule="auto"/>
        <w:ind w:left="0" w:firstLine="420"/>
        <w:rPr>
          <w:rFonts w:hAnsi="宋体" w:hint="eastAsia"/>
          <w:szCs w:val="21"/>
        </w:rPr>
      </w:pPr>
      <w:r>
        <w:rPr>
          <w:rFonts w:hAnsi="宋体" w:hint="eastAsia"/>
          <w:szCs w:val="21"/>
        </w:rPr>
        <w:t>水平排水管的间距应按设计要求铺设。</w:t>
      </w:r>
    </w:p>
    <w:p w14:paraId="1FC76D2A" w14:textId="77777777" w:rsidR="009929A1" w:rsidRDefault="00000000">
      <w:pPr>
        <w:pStyle w:val="afffffffa"/>
        <w:numPr>
          <w:ilvl w:val="0"/>
          <w:numId w:val="28"/>
        </w:numPr>
        <w:spacing w:line="360" w:lineRule="auto"/>
        <w:ind w:left="0" w:firstLine="420"/>
        <w:rPr>
          <w:rFonts w:hAnsi="宋体" w:hint="eastAsia"/>
          <w:szCs w:val="21"/>
        </w:rPr>
      </w:pPr>
      <w:r>
        <w:rPr>
          <w:rFonts w:hAnsi="宋体" w:hint="eastAsia"/>
          <w:szCs w:val="21"/>
        </w:rPr>
        <w:t>水平排水管网连接处应采用连接件连接，连接件与排水管连接应牢固，连接长度不得小于</w:t>
      </w:r>
      <w:r>
        <w:rPr>
          <w:rFonts w:hAnsi="宋体"/>
          <w:szCs w:val="21"/>
        </w:rPr>
        <w:t>100mm</w:t>
      </w:r>
      <w:r>
        <w:rPr>
          <w:rFonts w:hAnsi="宋体" w:hint="eastAsia"/>
          <w:szCs w:val="21"/>
        </w:rPr>
        <w:t>，排水管及连接件应具有伸缩性。</w:t>
      </w:r>
    </w:p>
    <w:p w14:paraId="40B3BA5A" w14:textId="77777777" w:rsidR="009929A1" w:rsidRDefault="00000000">
      <w:pPr>
        <w:pStyle w:val="afffffffa"/>
        <w:numPr>
          <w:ilvl w:val="0"/>
          <w:numId w:val="28"/>
        </w:numPr>
        <w:spacing w:line="360" w:lineRule="auto"/>
        <w:ind w:left="0" w:firstLine="420"/>
        <w:rPr>
          <w:rFonts w:hAnsi="宋体" w:hint="eastAsia"/>
          <w:szCs w:val="21"/>
        </w:rPr>
      </w:pPr>
      <w:r>
        <w:rPr>
          <w:rFonts w:hAnsi="宋体" w:hint="eastAsia"/>
          <w:szCs w:val="21"/>
        </w:rPr>
        <w:t>采用滤管作为水平排水管时，滤管应埋入砂垫层表面下</w:t>
      </w:r>
      <w:r>
        <w:rPr>
          <w:rFonts w:hAnsi="宋体"/>
          <w:szCs w:val="21"/>
        </w:rPr>
        <w:t>150mm</w:t>
      </w:r>
      <w:r>
        <w:rPr>
          <w:rFonts w:hAnsi="宋体" w:hint="eastAsia"/>
          <w:szCs w:val="21"/>
        </w:rPr>
        <w:t>，接头部分严禁外漏。</w:t>
      </w:r>
    </w:p>
    <w:p w14:paraId="4A00DD38" w14:textId="77777777" w:rsidR="009929A1" w:rsidRDefault="00000000">
      <w:pPr>
        <w:pStyle w:val="afffffffa"/>
        <w:numPr>
          <w:ilvl w:val="2"/>
          <w:numId w:val="19"/>
        </w:numPr>
        <w:spacing w:line="360" w:lineRule="auto"/>
        <w:ind w:firstLineChars="0"/>
        <w:rPr>
          <w:szCs w:val="21"/>
        </w:rPr>
      </w:pPr>
      <w:r>
        <w:rPr>
          <w:rFonts w:hint="eastAsia"/>
          <w:szCs w:val="21"/>
        </w:rPr>
        <w:t>竖向排水</w:t>
      </w:r>
      <w:r>
        <w:rPr>
          <w:rFonts w:hAnsi="宋体" w:hint="eastAsia"/>
          <w:szCs w:val="21"/>
        </w:rPr>
        <w:t>体施工：</w:t>
      </w:r>
    </w:p>
    <w:p w14:paraId="1E3394F9"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竖向排水体常用材料为塑料排水板，塑料排水板宜采用具有测深功能的产品，且宜采用芯膜整体式，可采用机械打设法或人工插设法进行施工。对于含水率大于</w:t>
      </w:r>
      <w:r>
        <w:rPr>
          <w:rFonts w:hAnsi="宋体" w:hint="eastAsia"/>
          <w:szCs w:val="21"/>
        </w:rPr>
        <w:t>90%</w:t>
      </w:r>
      <w:r>
        <w:rPr>
          <w:rFonts w:hAnsi="宋体" w:hint="eastAsia"/>
          <w:szCs w:val="21"/>
        </w:rPr>
        <w:t>的软土且塑料排水板设计深度小于</w:t>
      </w:r>
      <w:r>
        <w:rPr>
          <w:rFonts w:hAnsi="宋体"/>
          <w:szCs w:val="21"/>
        </w:rPr>
        <w:t>6m</w:t>
      </w:r>
      <w:r>
        <w:rPr>
          <w:rFonts w:hAnsi="宋体" w:hint="eastAsia"/>
          <w:szCs w:val="21"/>
        </w:rPr>
        <w:t>时，可采用人工插设法，其它条件下均应采用轻型机械打设法施工。</w:t>
      </w:r>
    </w:p>
    <w:p w14:paraId="3BE6CFF3"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lastRenderedPageBreak/>
        <w:t>塑料排水板出厂时应附有产品质量证明文件，进场后首先进行外观检测，检测合格后应按规定进行抽样送检。</w:t>
      </w:r>
    </w:p>
    <w:p w14:paraId="20C47FA9"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塑料排水板在现场存储时应堆放整齐，并应采取遮阳、防雨等措施。</w:t>
      </w:r>
    </w:p>
    <w:p w14:paraId="2D623CD4"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施工过程中，塑料排水板不应出现扭结、断裂或滤膜破损。</w:t>
      </w:r>
    </w:p>
    <w:p w14:paraId="2CC460F7"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采用机械打设法施工时宜采用套管式打设法，打设机械应根据施工条件选择，打设能力应满足打设深度要求。在振动敏感区域施工时宜采用静压式打设机械。</w:t>
      </w:r>
    </w:p>
    <w:p w14:paraId="04C8B64E"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当加固土体上覆有厚层或坚硬的回填土时，可采用机械进行预引孔，深度超过回填土层即可，形成的孔洞在打设塑料排水板后应灌砂回填密实。</w:t>
      </w:r>
    </w:p>
    <w:p w14:paraId="23068842"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塑料排水板定位偏差不得大于</w:t>
      </w:r>
      <w:r>
        <w:rPr>
          <w:rFonts w:hAnsi="宋体" w:hint="eastAsia"/>
          <w:szCs w:val="21"/>
        </w:rPr>
        <w:t>3</w:t>
      </w:r>
      <w:r>
        <w:rPr>
          <w:rFonts w:hAnsi="宋体"/>
          <w:szCs w:val="21"/>
        </w:rPr>
        <w:t>0mm</w:t>
      </w:r>
      <w:r>
        <w:rPr>
          <w:rFonts w:hAnsi="宋体" w:hint="eastAsia"/>
          <w:szCs w:val="21"/>
        </w:rPr>
        <w:t>，打设深度负偏差不得大于</w:t>
      </w:r>
      <w:r>
        <w:rPr>
          <w:rFonts w:hAnsi="宋体" w:hint="eastAsia"/>
          <w:szCs w:val="21"/>
        </w:rPr>
        <w:t>0.5m</w:t>
      </w:r>
      <w:r>
        <w:rPr>
          <w:rFonts w:hAnsi="宋体" w:hint="eastAsia"/>
          <w:szCs w:val="21"/>
        </w:rPr>
        <w:t>，打设过程中套管垂直度允许偏差为</w:t>
      </w:r>
      <w:r>
        <w:rPr>
          <w:rFonts w:hAnsi="宋体"/>
          <w:szCs w:val="21"/>
        </w:rPr>
        <w:t>1.5</w:t>
      </w:r>
      <w:r>
        <w:rPr>
          <w:rFonts w:hAnsi="宋体" w:hint="eastAsia"/>
          <w:szCs w:val="21"/>
        </w:rPr>
        <w:t>％。</w:t>
      </w:r>
    </w:p>
    <w:p w14:paraId="4CA60F1D"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塑料排水板宜采用整板施工。需要接长时，每根塑料排水板不得多于</w:t>
      </w:r>
      <w:r>
        <w:rPr>
          <w:rFonts w:hAnsi="宋体"/>
          <w:szCs w:val="21"/>
        </w:rPr>
        <w:t>1</w:t>
      </w:r>
      <w:r>
        <w:rPr>
          <w:rFonts w:hAnsi="宋体" w:hint="eastAsia"/>
          <w:szCs w:val="21"/>
        </w:rPr>
        <w:t>个接头，且有接头的根数不得超过打设总数的</w:t>
      </w:r>
      <w:r>
        <w:rPr>
          <w:rFonts w:hAnsi="宋体"/>
          <w:szCs w:val="21"/>
        </w:rPr>
        <w:t>10</w:t>
      </w:r>
      <w:r>
        <w:rPr>
          <w:rFonts w:hAnsi="宋体" w:hint="eastAsia"/>
          <w:szCs w:val="21"/>
        </w:rPr>
        <w:t>%</w:t>
      </w:r>
      <w:r>
        <w:rPr>
          <w:rFonts w:hAnsi="宋体" w:hint="eastAsia"/>
          <w:szCs w:val="21"/>
        </w:rPr>
        <w:t>，相邻塑料排水板不得同时出现接头。</w:t>
      </w:r>
    </w:p>
    <w:p w14:paraId="199E9BC9"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塑料排水板接长时应采用芯板平搭接法，搭接长度不得小于</w:t>
      </w:r>
      <w:r>
        <w:rPr>
          <w:rFonts w:hAnsi="宋体"/>
          <w:szCs w:val="21"/>
        </w:rPr>
        <w:t>200mm</w:t>
      </w:r>
      <w:r>
        <w:rPr>
          <w:rFonts w:hAnsi="宋体" w:hint="eastAsia"/>
          <w:szCs w:val="21"/>
        </w:rPr>
        <w:t>，搭接处宜采用线缝或专用装订针固定，接长后应包裹好滤膜。</w:t>
      </w:r>
    </w:p>
    <w:p w14:paraId="74CB3619"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塑料排水板打设时回带长度不得超过</w:t>
      </w:r>
      <w:r>
        <w:rPr>
          <w:rFonts w:hAnsi="宋体"/>
          <w:szCs w:val="21"/>
        </w:rPr>
        <w:t>500mm</w:t>
      </w:r>
      <w:r>
        <w:rPr>
          <w:rFonts w:hAnsi="宋体" w:hint="eastAsia"/>
          <w:szCs w:val="21"/>
        </w:rPr>
        <w:t>，且回带根数不得超过打设总数的</w:t>
      </w:r>
      <w:r>
        <w:rPr>
          <w:rFonts w:hAnsi="宋体"/>
          <w:szCs w:val="21"/>
        </w:rPr>
        <w:t>5</w:t>
      </w:r>
      <w:r>
        <w:rPr>
          <w:rFonts w:hAnsi="宋体" w:hint="eastAsia"/>
          <w:szCs w:val="21"/>
        </w:rPr>
        <w:t>％。</w:t>
      </w:r>
    </w:p>
    <w:p w14:paraId="32E7533F" w14:textId="77777777" w:rsidR="009929A1" w:rsidRDefault="00000000">
      <w:pPr>
        <w:pStyle w:val="afffffffa"/>
        <w:numPr>
          <w:ilvl w:val="0"/>
          <w:numId w:val="29"/>
        </w:numPr>
        <w:spacing w:line="360" w:lineRule="auto"/>
        <w:ind w:left="0" w:firstLine="420"/>
        <w:rPr>
          <w:rFonts w:hAnsi="宋体" w:hint="eastAsia"/>
          <w:szCs w:val="21"/>
        </w:rPr>
      </w:pPr>
      <w:r>
        <w:rPr>
          <w:rFonts w:hAnsi="宋体" w:hint="eastAsia"/>
          <w:szCs w:val="21"/>
        </w:rPr>
        <w:t>塑料排水板打设过程中应逐根进行自检，并按本规范附录</w:t>
      </w:r>
      <w:r>
        <w:rPr>
          <w:rFonts w:hAnsi="宋体"/>
          <w:szCs w:val="21"/>
        </w:rPr>
        <w:t>A.0.1</w:t>
      </w:r>
      <w:r>
        <w:rPr>
          <w:rFonts w:hAnsi="宋体" w:hint="eastAsia"/>
          <w:szCs w:val="21"/>
        </w:rPr>
        <w:t>的规定填写塑料排水板施工记录表。不符合验收标准的应在附近补打。</w:t>
      </w:r>
    </w:p>
    <w:p w14:paraId="6F715C98" w14:textId="77777777" w:rsidR="009929A1" w:rsidRDefault="00000000">
      <w:pPr>
        <w:pStyle w:val="afffffffa"/>
        <w:numPr>
          <w:ilvl w:val="2"/>
          <w:numId w:val="19"/>
        </w:numPr>
        <w:spacing w:line="360" w:lineRule="auto"/>
        <w:ind w:firstLineChars="0"/>
        <w:rPr>
          <w:rFonts w:hAnsi="宋体" w:hint="eastAsia"/>
          <w:szCs w:val="21"/>
        </w:rPr>
      </w:pPr>
      <w:r>
        <w:rPr>
          <w:rFonts w:hint="eastAsia"/>
          <w:szCs w:val="21"/>
        </w:rPr>
        <w:t>采用</w:t>
      </w:r>
      <w:r>
        <w:rPr>
          <w:rFonts w:hAnsi="宋体" w:hint="eastAsia"/>
          <w:szCs w:val="21"/>
        </w:rPr>
        <w:t>直排式真空预压时，水平排水支管应通过专用连接件与塑料排水板连接牢固。</w:t>
      </w:r>
    </w:p>
    <w:p w14:paraId="6AFA22B6"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94" w:name="_Toc533618086"/>
      <w:bookmarkStart w:id="95" w:name="_Toc191980262"/>
      <w:r>
        <w:rPr>
          <w:rFonts w:ascii="Times New Roman" w:eastAsia="宋体" w:hAnsi="Times New Roman" w:hint="eastAsia"/>
          <w:b w:val="0"/>
          <w:sz w:val="28"/>
          <w:szCs w:val="28"/>
        </w:rPr>
        <w:t>气压劈裂系统</w:t>
      </w:r>
      <w:bookmarkEnd w:id="94"/>
      <w:r>
        <w:rPr>
          <w:rFonts w:ascii="Times New Roman" w:eastAsia="宋体" w:hAnsi="Times New Roman" w:hint="eastAsia"/>
          <w:b w:val="0"/>
          <w:sz w:val="28"/>
          <w:szCs w:val="28"/>
        </w:rPr>
        <w:t>施工</w:t>
      </w:r>
      <w:bookmarkEnd w:id="95"/>
    </w:p>
    <w:p w14:paraId="191284C0"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施工前应对气压劈裂系统进行调试检查，检查合格后方可使用。</w:t>
      </w:r>
    </w:p>
    <w:p w14:paraId="767B6B20"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注气泵</w:t>
      </w:r>
      <w:r>
        <w:rPr>
          <w:rFonts w:hAnsi="宋体"/>
          <w:szCs w:val="21"/>
        </w:rPr>
        <w:t>的</w:t>
      </w:r>
      <w:r>
        <w:rPr>
          <w:rFonts w:hAnsi="宋体" w:hint="eastAsia"/>
          <w:szCs w:val="21"/>
        </w:rPr>
        <w:t>安装</w:t>
      </w:r>
      <w:r>
        <w:rPr>
          <w:rFonts w:hAnsi="宋体"/>
          <w:szCs w:val="21"/>
        </w:rPr>
        <w:t>位置和数量应满足设计要求</w:t>
      </w:r>
      <w:r>
        <w:rPr>
          <w:rFonts w:hAnsi="宋体" w:hint="eastAsia"/>
          <w:szCs w:val="21"/>
        </w:rPr>
        <w:t>，注气泵的安装应平稳牢固。每台注气泵应由一个独立开关控制，并应带有漏电保护器。</w:t>
      </w:r>
    </w:p>
    <w:p w14:paraId="77C99F5C"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竖向注气管应在塑料排水板施工完成后施工。水平连接管与真空系统水平管路宜交错布置，水平连接管和接头应埋入水平排水垫层中。</w:t>
      </w:r>
    </w:p>
    <w:p w14:paraId="0CF38CA1"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注气管路连接接头宜选用连接件连接牢固，连接长度不应小于</w:t>
      </w:r>
      <w:r>
        <w:rPr>
          <w:rFonts w:hAnsi="宋体" w:hint="eastAsia"/>
          <w:szCs w:val="21"/>
        </w:rPr>
        <w:t>100mm</w:t>
      </w:r>
      <w:r>
        <w:rPr>
          <w:rFonts w:hAnsi="宋体" w:hint="eastAsia"/>
          <w:szCs w:val="21"/>
        </w:rPr>
        <w:t>，并采用密封处理。</w:t>
      </w:r>
    </w:p>
    <w:p w14:paraId="7666A7DE"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气压劈裂系统安装完成后应试注气。</w:t>
      </w:r>
      <w:r>
        <w:rPr>
          <w:rFonts w:hAnsi="宋体"/>
          <w:szCs w:val="21"/>
        </w:rPr>
        <w:t>试</w:t>
      </w:r>
      <w:r>
        <w:rPr>
          <w:rFonts w:hAnsi="宋体" w:hint="eastAsia"/>
          <w:szCs w:val="21"/>
        </w:rPr>
        <w:t>注</w:t>
      </w:r>
      <w:r>
        <w:rPr>
          <w:rFonts w:hAnsi="宋体"/>
          <w:szCs w:val="21"/>
        </w:rPr>
        <w:t>气时间宜为</w:t>
      </w:r>
      <w:r>
        <w:rPr>
          <w:rFonts w:hAnsi="宋体"/>
          <w:szCs w:val="21"/>
        </w:rPr>
        <w:t xml:space="preserve"> 10</w:t>
      </w:r>
      <w:r>
        <w:rPr>
          <w:rFonts w:hAnsi="宋体" w:hint="eastAsia"/>
          <w:szCs w:val="21"/>
        </w:rPr>
        <w:t>min</w:t>
      </w:r>
      <w:r>
        <w:rPr>
          <w:rFonts w:hAnsi="宋体"/>
          <w:szCs w:val="21"/>
        </w:rPr>
        <w:t>～</w:t>
      </w:r>
      <w:r>
        <w:rPr>
          <w:rFonts w:hAnsi="宋体" w:hint="eastAsia"/>
          <w:szCs w:val="21"/>
        </w:rPr>
        <w:t>6</w:t>
      </w:r>
      <w:r>
        <w:rPr>
          <w:rFonts w:hAnsi="宋体"/>
          <w:szCs w:val="21"/>
        </w:rPr>
        <w:t>0</w:t>
      </w:r>
      <w:r>
        <w:rPr>
          <w:rFonts w:hAnsi="宋体" w:hint="eastAsia"/>
          <w:szCs w:val="21"/>
        </w:rPr>
        <w:t>min</w:t>
      </w:r>
      <w:r>
        <w:rPr>
          <w:rFonts w:hAnsi="宋体"/>
          <w:szCs w:val="21"/>
        </w:rPr>
        <w:t>，</w:t>
      </w:r>
      <w:r>
        <w:rPr>
          <w:rFonts w:hAnsi="宋体" w:hint="eastAsia"/>
          <w:szCs w:val="21"/>
        </w:rPr>
        <w:t>并检查注气压力是否满足设计要求，</w:t>
      </w:r>
      <w:r>
        <w:rPr>
          <w:rFonts w:hAnsi="宋体"/>
          <w:szCs w:val="21"/>
        </w:rPr>
        <w:t>发现问题应及时处理。</w:t>
      </w:r>
    </w:p>
    <w:p w14:paraId="5B42F65E"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气压劈裂系统管路连接出膜装置和注气泵，连接处应进行密封处理</w:t>
      </w:r>
      <w:r>
        <w:rPr>
          <w:rFonts w:hAnsi="宋体" w:hint="eastAsia"/>
          <w:szCs w:val="21"/>
        </w:rPr>
        <w:t xml:space="preserve"> </w:t>
      </w:r>
      <w:r>
        <w:rPr>
          <w:rFonts w:hAnsi="宋体" w:hint="eastAsia"/>
          <w:szCs w:val="21"/>
        </w:rPr>
        <w:t>。</w:t>
      </w:r>
    </w:p>
    <w:p w14:paraId="32F264C4"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气压劈裂系统可依据沉降监测数据采用间歇重复方式开启，当地基土层周平均沉降量小于</w:t>
      </w:r>
      <w:r>
        <w:rPr>
          <w:rFonts w:hAnsi="宋体" w:hint="eastAsia"/>
          <w:szCs w:val="21"/>
        </w:rPr>
        <w:t>60mm</w:t>
      </w:r>
      <w:r>
        <w:rPr>
          <w:rFonts w:hAnsi="宋体" w:hint="eastAsia"/>
          <w:szCs w:val="21"/>
        </w:rPr>
        <w:t>时，应进行注气劈裂，每次注气劈裂时间宜为</w:t>
      </w:r>
      <w:r>
        <w:rPr>
          <w:rFonts w:hAnsi="宋体" w:hint="eastAsia"/>
          <w:szCs w:val="21"/>
        </w:rPr>
        <w:t>1.0h</w:t>
      </w:r>
      <w:r>
        <w:rPr>
          <w:rFonts w:hAnsi="宋体" w:hint="eastAsia"/>
          <w:szCs w:val="21"/>
        </w:rPr>
        <w:t>～</w:t>
      </w:r>
      <w:r>
        <w:rPr>
          <w:rFonts w:hAnsi="宋体" w:hint="eastAsia"/>
          <w:szCs w:val="21"/>
        </w:rPr>
        <w:t>2.0h</w:t>
      </w:r>
      <w:r>
        <w:rPr>
          <w:rFonts w:hAnsi="宋体" w:hint="eastAsia"/>
          <w:szCs w:val="21"/>
        </w:rPr>
        <w:t>。当膜下真空压力小于</w:t>
      </w:r>
      <w:r>
        <w:rPr>
          <w:rFonts w:hAnsi="宋体" w:hint="eastAsia"/>
          <w:szCs w:val="21"/>
        </w:rPr>
        <w:t>1</w:t>
      </w:r>
      <w:r>
        <w:rPr>
          <w:rFonts w:hAnsi="宋体"/>
          <w:szCs w:val="21"/>
        </w:rPr>
        <w:t>0</w:t>
      </w:r>
      <w:r>
        <w:rPr>
          <w:rFonts w:hAnsi="宋体" w:hint="eastAsia"/>
          <w:szCs w:val="21"/>
        </w:rPr>
        <w:t>kPa</w:t>
      </w:r>
      <w:r>
        <w:rPr>
          <w:rFonts w:hAnsi="宋体" w:hint="eastAsia"/>
          <w:szCs w:val="21"/>
        </w:rPr>
        <w:t>后应立</w:t>
      </w:r>
      <w:r>
        <w:rPr>
          <w:rFonts w:hAnsi="宋体" w:hint="eastAsia"/>
          <w:szCs w:val="21"/>
        </w:rPr>
        <w:lastRenderedPageBreak/>
        <w:t>即停止本次注气劈裂。</w:t>
      </w:r>
    </w:p>
    <w:p w14:paraId="18108D45"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对气压劈裂系统等应进行日常维护。</w:t>
      </w:r>
    </w:p>
    <w:p w14:paraId="4E085048"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96" w:name="_Toc304275266"/>
      <w:bookmarkStart w:id="97" w:name="_Toc304275576"/>
      <w:bookmarkStart w:id="98" w:name="_Toc191980263"/>
      <w:bookmarkStart w:id="99" w:name="_Toc175047024"/>
      <w:r>
        <w:rPr>
          <w:rFonts w:ascii="Times New Roman" w:eastAsia="宋体" w:hAnsi="Times New Roman" w:hint="eastAsia"/>
          <w:b w:val="0"/>
          <w:sz w:val="28"/>
          <w:szCs w:val="28"/>
        </w:rPr>
        <w:t>密封系统施工</w:t>
      </w:r>
      <w:bookmarkEnd w:id="96"/>
      <w:bookmarkEnd w:id="97"/>
      <w:bookmarkEnd w:id="98"/>
      <w:bookmarkEnd w:id="99"/>
    </w:p>
    <w:p w14:paraId="2FFCA72F" w14:textId="77777777" w:rsidR="009929A1" w:rsidRDefault="00000000">
      <w:pPr>
        <w:pStyle w:val="afffffffa"/>
        <w:numPr>
          <w:ilvl w:val="2"/>
          <w:numId w:val="19"/>
        </w:numPr>
        <w:spacing w:line="360" w:lineRule="auto"/>
        <w:ind w:firstLineChars="0"/>
        <w:rPr>
          <w:szCs w:val="21"/>
        </w:rPr>
      </w:pPr>
      <w:r>
        <w:rPr>
          <w:rFonts w:hAnsi="宋体" w:hint="eastAsia"/>
          <w:szCs w:val="21"/>
        </w:rPr>
        <w:t>密封沟的开挖应沿预压区周边进行，沟底应位于黏性土或淤泥等</w:t>
      </w:r>
      <w:r>
        <w:rPr>
          <w:rFonts w:hint="eastAsia"/>
          <w:szCs w:val="21"/>
        </w:rPr>
        <w:t>不透水（气）层顶面以下</w:t>
      </w:r>
      <w:r>
        <w:rPr>
          <w:rFonts w:hint="eastAsia"/>
          <w:szCs w:val="21"/>
        </w:rPr>
        <w:t>0.5m</w:t>
      </w:r>
      <w:r>
        <w:rPr>
          <w:rFonts w:hint="eastAsia"/>
          <w:szCs w:val="21"/>
        </w:rPr>
        <w:t>，底部</w:t>
      </w:r>
      <w:r>
        <w:rPr>
          <w:rFonts w:hAnsi="宋体" w:hint="eastAsia"/>
          <w:szCs w:val="21"/>
        </w:rPr>
        <w:t>宽度应大于</w:t>
      </w:r>
      <w:r>
        <w:rPr>
          <w:rFonts w:hAnsi="宋体"/>
          <w:szCs w:val="21"/>
        </w:rPr>
        <w:t>40cm</w:t>
      </w:r>
      <w:r>
        <w:rPr>
          <w:rFonts w:hAnsi="宋体" w:hint="eastAsia"/>
          <w:szCs w:val="21"/>
        </w:rPr>
        <w:t>。</w:t>
      </w:r>
    </w:p>
    <w:p w14:paraId="0AA6856D" w14:textId="79CDC355"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密封墙施工宜采用搅拌桩施工工艺，密封墙底应超过预压影响深度范围内的透水（气）层，进入不透水（气）层深度不得小于</w:t>
      </w:r>
      <w:r w:rsidR="000C7F0D">
        <w:rPr>
          <w:rFonts w:hAnsi="宋体" w:hint="eastAsia"/>
          <w:szCs w:val="21"/>
        </w:rPr>
        <w:t>1.0</w:t>
      </w:r>
      <w:r>
        <w:rPr>
          <w:rFonts w:hAnsi="宋体"/>
          <w:szCs w:val="21"/>
        </w:rPr>
        <w:t>m</w:t>
      </w:r>
      <w:r>
        <w:rPr>
          <w:rFonts w:hAnsi="宋体" w:hint="eastAsia"/>
          <w:szCs w:val="21"/>
        </w:rPr>
        <w:t>。</w:t>
      </w:r>
    </w:p>
    <w:p w14:paraId="315967C9"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密封膜的尺寸每边应超出预压区边界</w:t>
      </w:r>
      <w:r>
        <w:rPr>
          <w:rFonts w:hAnsi="宋体"/>
          <w:szCs w:val="21"/>
        </w:rPr>
        <w:t>3m</w:t>
      </w:r>
      <w:r>
        <w:rPr>
          <w:rFonts w:hAnsi="宋体" w:hint="eastAsia"/>
          <w:szCs w:val="21"/>
        </w:rPr>
        <w:t>～</w:t>
      </w:r>
      <w:r>
        <w:rPr>
          <w:rFonts w:hAnsi="宋体"/>
          <w:szCs w:val="21"/>
        </w:rPr>
        <w:t>4m</w:t>
      </w:r>
      <w:r>
        <w:rPr>
          <w:rFonts w:hAnsi="宋体" w:hint="eastAsia"/>
          <w:szCs w:val="21"/>
        </w:rPr>
        <w:t>，当预压区内易出现滑移等不利情况时，应加大密封膜尺寸，并采用小褶皱松弛铺设。密封膜铺设层数应根据设计要求确定，但不应少于两层。</w:t>
      </w:r>
    </w:p>
    <w:p w14:paraId="4DEF64E8"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当预估不均匀沉降较大时，可按沉降程度重新划分预压区或在密封膜下加铺一层土工编织布。</w:t>
      </w:r>
    </w:p>
    <w:p w14:paraId="73FEFEC8"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密封膜铺设时风力不得大于</w:t>
      </w:r>
      <w:r>
        <w:rPr>
          <w:rFonts w:hAnsi="宋体"/>
          <w:szCs w:val="21"/>
        </w:rPr>
        <w:t>5</w:t>
      </w:r>
      <w:r>
        <w:rPr>
          <w:rFonts w:hAnsi="宋体" w:hint="eastAsia"/>
          <w:szCs w:val="21"/>
        </w:rPr>
        <w:t>级，且应从上风侧开始铺设。</w:t>
      </w:r>
    </w:p>
    <w:p w14:paraId="18812B15"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每铺设完成一层密封膜，应及时检查膜上孔、洞。膜上孔、洞补好后方可铺设下一层。</w:t>
      </w:r>
    </w:p>
    <w:p w14:paraId="2E5E71D0"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密封膜铺设完成后应埋入密封沟内，其上覆盖不透水的黏性土并压实；对表层为新吹填淤泥的场地，可不设置密封沟，直接将密封膜压入淤泥表面下</w:t>
      </w:r>
      <w:r>
        <w:rPr>
          <w:rFonts w:hAnsi="宋体" w:hint="eastAsia"/>
          <w:szCs w:val="21"/>
        </w:rPr>
        <w:t>0.5m</w:t>
      </w:r>
      <w:r>
        <w:rPr>
          <w:rFonts w:hAnsi="宋体" w:hint="eastAsia"/>
          <w:szCs w:val="21"/>
        </w:rPr>
        <w:t>进行密封。</w:t>
      </w:r>
    </w:p>
    <w:p w14:paraId="78410057" w14:textId="77777777" w:rsidR="009929A1" w:rsidRDefault="00000000">
      <w:pPr>
        <w:pStyle w:val="afffffffa"/>
        <w:numPr>
          <w:ilvl w:val="2"/>
          <w:numId w:val="19"/>
        </w:numPr>
        <w:spacing w:line="360" w:lineRule="auto"/>
        <w:ind w:firstLineChars="0"/>
        <w:rPr>
          <w:szCs w:val="21"/>
        </w:rPr>
      </w:pPr>
      <w:r>
        <w:rPr>
          <w:rFonts w:hAnsi="宋体" w:hint="eastAsia"/>
          <w:szCs w:val="21"/>
        </w:rPr>
        <w:t>抽真空设备和检测设备的出膜口应使用专用出膜装置或进行专门处理。</w:t>
      </w:r>
    </w:p>
    <w:p w14:paraId="70B70A41" w14:textId="77777777" w:rsidR="009929A1" w:rsidRDefault="00000000">
      <w:pPr>
        <w:pStyle w:val="afffffffa"/>
        <w:numPr>
          <w:ilvl w:val="2"/>
          <w:numId w:val="19"/>
        </w:numPr>
        <w:spacing w:line="360" w:lineRule="auto"/>
        <w:ind w:firstLineChars="0"/>
        <w:rPr>
          <w:szCs w:val="21"/>
        </w:rPr>
      </w:pPr>
      <w:r>
        <w:rPr>
          <w:rFonts w:hAnsi="宋体" w:hint="eastAsia"/>
          <w:szCs w:val="21"/>
        </w:rPr>
        <w:t>抽真空后期，当加固区周边产生地表裂缝后，可灌入拌和的黏土浆液进行密封。</w:t>
      </w:r>
    </w:p>
    <w:p w14:paraId="39115B2C"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100" w:name="_Toc304275267"/>
      <w:bookmarkStart w:id="101" w:name="_Toc175047025"/>
      <w:bookmarkStart w:id="102" w:name="_Toc304275577"/>
      <w:bookmarkStart w:id="103" w:name="_Toc191980264"/>
      <w:r>
        <w:rPr>
          <w:rFonts w:ascii="Times New Roman" w:eastAsia="宋体" w:hAnsi="Times New Roman" w:hint="eastAsia"/>
          <w:b w:val="0"/>
          <w:sz w:val="28"/>
          <w:szCs w:val="28"/>
        </w:rPr>
        <w:t>抽真空设备安装</w:t>
      </w:r>
      <w:bookmarkEnd w:id="100"/>
      <w:bookmarkEnd w:id="101"/>
      <w:bookmarkEnd w:id="102"/>
      <w:bookmarkEnd w:id="103"/>
    </w:p>
    <w:p w14:paraId="69E36EB0"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抽真空设备安装前应对设备进行调试检查，检查合格才能使用。</w:t>
      </w:r>
    </w:p>
    <w:p w14:paraId="551A4F9F"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抽真空设备的安装应平稳牢固，出膜管与抽真空设备连接前应安装密封阀和止回阀。</w:t>
      </w:r>
    </w:p>
    <w:p w14:paraId="6D6D6000"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采用射流泵抽真空时，射流泵</w:t>
      </w:r>
      <w:r>
        <w:rPr>
          <w:rFonts w:hint="eastAsia"/>
          <w:szCs w:val="21"/>
        </w:rPr>
        <w:t>宜布置在预压区内且沿四周均匀布置</w:t>
      </w:r>
      <w:r>
        <w:rPr>
          <w:rFonts w:hAnsi="宋体" w:hint="eastAsia"/>
          <w:szCs w:val="21"/>
        </w:rPr>
        <w:t>；采用水气分离装置抽真空时，</w:t>
      </w:r>
      <w:r>
        <w:rPr>
          <w:rFonts w:hint="eastAsia"/>
          <w:szCs w:val="21"/>
        </w:rPr>
        <w:t>集控室一般布置在预压区外侧，</w:t>
      </w:r>
      <w:r>
        <w:rPr>
          <w:rFonts w:hAnsi="宋体" w:hint="eastAsia"/>
          <w:szCs w:val="21"/>
        </w:rPr>
        <w:t>水气分离器宜均匀布置在预压区内，每台水气分离器应通过</w:t>
      </w:r>
      <w:r>
        <w:rPr>
          <w:rFonts w:hAnsi="宋体" w:hint="eastAsia"/>
          <w:szCs w:val="21"/>
        </w:rPr>
        <w:t>6</w:t>
      </w:r>
      <w:r>
        <w:rPr>
          <w:rFonts w:hAnsi="宋体" w:hint="eastAsia"/>
          <w:szCs w:val="21"/>
        </w:rPr>
        <w:t>～</w:t>
      </w:r>
      <w:r>
        <w:rPr>
          <w:rFonts w:hAnsi="宋体" w:hint="eastAsia"/>
          <w:szCs w:val="21"/>
        </w:rPr>
        <w:t>8</w:t>
      </w:r>
      <w:r>
        <w:rPr>
          <w:rFonts w:hAnsi="宋体" w:hint="eastAsia"/>
          <w:szCs w:val="21"/>
        </w:rPr>
        <w:t>条放射状钢丝软管与水平排水主管相连，</w:t>
      </w:r>
      <w:r>
        <w:rPr>
          <w:rFonts w:hint="eastAsia"/>
          <w:szCs w:val="21"/>
        </w:rPr>
        <w:t>每个连接接口的控制面积宜为</w:t>
      </w:r>
      <w:r>
        <w:rPr>
          <w:szCs w:val="21"/>
        </w:rPr>
        <w:t>800</w:t>
      </w:r>
      <w:r>
        <w:rPr>
          <w:rFonts w:hint="eastAsia"/>
          <w:szCs w:val="21"/>
        </w:rPr>
        <w:t>㎡～</w:t>
      </w:r>
      <w:r>
        <w:rPr>
          <w:szCs w:val="21"/>
        </w:rPr>
        <w:t>1200</w:t>
      </w:r>
      <w:r>
        <w:rPr>
          <w:rFonts w:hint="eastAsia"/>
          <w:szCs w:val="21"/>
        </w:rPr>
        <w:t>㎡。</w:t>
      </w:r>
    </w:p>
    <w:p w14:paraId="1808C6A8"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采用水气分离装置抽真空时时，每台水气分离器内均应配备根据水位和压力控制排水装置开合的自动控制系统和备用泵。</w:t>
      </w:r>
    </w:p>
    <w:p w14:paraId="23B9C8D1"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每台抽真空设备应由一个独立开关控制，并带有漏电保护器。</w:t>
      </w:r>
    </w:p>
    <w:p w14:paraId="2959ACBB"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104" w:name="_Toc304275578"/>
      <w:bookmarkStart w:id="105" w:name="_Toc304275268"/>
      <w:bookmarkStart w:id="106" w:name="_Toc175047026"/>
      <w:bookmarkStart w:id="107" w:name="_Toc191980265"/>
      <w:r>
        <w:rPr>
          <w:rFonts w:ascii="Times New Roman" w:eastAsia="宋体" w:hAnsi="Times New Roman" w:hint="eastAsia"/>
          <w:b w:val="0"/>
          <w:sz w:val="28"/>
          <w:szCs w:val="28"/>
        </w:rPr>
        <w:t>真空加载</w:t>
      </w:r>
      <w:bookmarkEnd w:id="104"/>
      <w:bookmarkEnd w:id="105"/>
      <w:bookmarkEnd w:id="106"/>
      <w:bookmarkEnd w:id="107"/>
    </w:p>
    <w:p w14:paraId="70443B40"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抽真空前，配电箱应按照三级分配二级漏电保护的要求布置到位，并采取有效的防雨措施，安装保护接地和重复接地，预压区内电缆应采用三脚架架空。</w:t>
      </w:r>
    </w:p>
    <w:p w14:paraId="04A204BC"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抽真空设备安装完成后，应进行试抽真空。试抽真空时间宜为</w:t>
      </w:r>
      <w:r>
        <w:rPr>
          <w:rFonts w:hAnsi="宋体"/>
          <w:szCs w:val="21"/>
        </w:rPr>
        <w:t>4d</w:t>
      </w:r>
      <w:r>
        <w:rPr>
          <w:rFonts w:hAnsi="宋体" w:hint="eastAsia"/>
          <w:szCs w:val="21"/>
        </w:rPr>
        <w:t>～</w:t>
      </w:r>
      <w:r>
        <w:rPr>
          <w:rFonts w:hAnsi="宋体"/>
          <w:szCs w:val="21"/>
        </w:rPr>
        <w:t>10d</w:t>
      </w:r>
      <w:r>
        <w:rPr>
          <w:rFonts w:hAnsi="宋体" w:hint="eastAsia"/>
          <w:szCs w:val="21"/>
        </w:rPr>
        <w:t>。期间可分期分批开启</w:t>
      </w:r>
      <w:r>
        <w:rPr>
          <w:rFonts w:hAnsi="宋体" w:hint="eastAsia"/>
          <w:szCs w:val="21"/>
        </w:rPr>
        <w:lastRenderedPageBreak/>
        <w:t>抽真空设备，并检查密封膜、密封沟和出膜装置等的密封情况以及抽真空设备的工作情况，发现问题应及时处理。</w:t>
      </w:r>
    </w:p>
    <w:p w14:paraId="569C44C9"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当膜下真空度达到设计要求且连续</w:t>
      </w:r>
      <w:r>
        <w:rPr>
          <w:rFonts w:hAnsi="宋体"/>
          <w:szCs w:val="21"/>
        </w:rPr>
        <w:t>3d</w:t>
      </w:r>
      <w:r>
        <w:rPr>
          <w:rFonts w:hAnsi="宋体" w:hint="eastAsia"/>
          <w:szCs w:val="21"/>
        </w:rPr>
        <w:t>恒定后，才可进入正式抽真空阶段。膜下真空度达到设计要求之日作为计时起点。</w:t>
      </w:r>
    </w:p>
    <w:p w14:paraId="4407BE77"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正式抽真空阶段应定期观测并记录膜下真空度情况。对密封系统、抽真空设备应进行日常维护。采用射流泵时本阶段后期的开启率不应低于</w:t>
      </w:r>
      <w:r>
        <w:rPr>
          <w:rFonts w:hAnsi="宋体"/>
          <w:szCs w:val="21"/>
        </w:rPr>
        <w:t>80%</w:t>
      </w:r>
      <w:r>
        <w:rPr>
          <w:rFonts w:hAnsi="宋体" w:hint="eastAsia"/>
          <w:szCs w:val="21"/>
        </w:rPr>
        <w:t>，采用水气分离装置抽真空期间严禁停泵。</w:t>
      </w:r>
    </w:p>
    <w:p w14:paraId="7822C733"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正式抽真空阶段膜下真空度应满足设计要求，当低于设计要求时，应从施工计时时间内扣除该段的时间。</w:t>
      </w:r>
    </w:p>
    <w:p w14:paraId="6940E5E9"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正式抽真空阶段可进行密封沟和膜上覆水，膜上覆水深度宜为</w:t>
      </w:r>
      <w:r>
        <w:rPr>
          <w:rFonts w:hAnsi="宋体"/>
          <w:szCs w:val="21"/>
        </w:rPr>
        <w:t>20cm</w:t>
      </w:r>
      <w:r>
        <w:rPr>
          <w:rFonts w:hAnsi="宋体" w:hint="eastAsia"/>
          <w:szCs w:val="21"/>
        </w:rPr>
        <w:t>～</w:t>
      </w:r>
      <w:r>
        <w:rPr>
          <w:rFonts w:hAnsi="宋体" w:hint="eastAsia"/>
          <w:szCs w:val="21"/>
        </w:rPr>
        <w:t>3</w:t>
      </w:r>
      <w:r>
        <w:rPr>
          <w:rFonts w:hAnsi="宋体"/>
          <w:szCs w:val="21"/>
        </w:rPr>
        <w:t>0cm</w:t>
      </w:r>
      <w:r>
        <w:rPr>
          <w:rFonts w:hAnsi="宋体" w:hint="eastAsia"/>
          <w:szCs w:val="21"/>
        </w:rPr>
        <w:t>。</w:t>
      </w:r>
    </w:p>
    <w:p w14:paraId="79C11B8B"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108" w:name="_Toc175047027"/>
      <w:bookmarkStart w:id="109" w:name="_Toc304275579"/>
      <w:bookmarkStart w:id="110" w:name="_Toc304275269"/>
      <w:bookmarkStart w:id="111" w:name="_Toc191980266"/>
      <w:r>
        <w:rPr>
          <w:rFonts w:ascii="Times New Roman" w:eastAsia="宋体" w:hAnsi="Times New Roman" w:hint="eastAsia"/>
          <w:b w:val="0"/>
          <w:sz w:val="28"/>
          <w:szCs w:val="28"/>
        </w:rPr>
        <w:t>卸载</w:t>
      </w:r>
      <w:bookmarkEnd w:id="108"/>
      <w:bookmarkEnd w:id="109"/>
      <w:bookmarkEnd w:id="110"/>
      <w:bookmarkEnd w:id="111"/>
    </w:p>
    <w:p w14:paraId="004AA607" w14:textId="77777777" w:rsidR="009929A1" w:rsidRDefault="00000000">
      <w:pPr>
        <w:pStyle w:val="afffffffa"/>
        <w:numPr>
          <w:ilvl w:val="2"/>
          <w:numId w:val="19"/>
        </w:numPr>
        <w:spacing w:line="360" w:lineRule="auto"/>
        <w:ind w:firstLineChars="0"/>
        <w:rPr>
          <w:szCs w:val="21"/>
        </w:rPr>
      </w:pPr>
      <w:r>
        <w:rPr>
          <w:rFonts w:hint="eastAsia"/>
          <w:szCs w:val="21"/>
        </w:rPr>
        <w:t>除设计另有要求和对特殊土质或重要工程外，</w:t>
      </w:r>
      <w:r>
        <w:rPr>
          <w:rFonts w:hAnsi="宋体" w:hint="eastAsia"/>
          <w:szCs w:val="21"/>
        </w:rPr>
        <w:t>真空预压卸载宜同时满足下列条件：</w:t>
      </w:r>
    </w:p>
    <w:p w14:paraId="4ACFF7D7" w14:textId="77777777" w:rsidR="009929A1" w:rsidRDefault="00000000">
      <w:pPr>
        <w:pStyle w:val="afffffffa"/>
        <w:numPr>
          <w:ilvl w:val="0"/>
          <w:numId w:val="30"/>
        </w:numPr>
        <w:spacing w:line="360" w:lineRule="auto"/>
        <w:ind w:left="0" w:firstLine="420"/>
        <w:rPr>
          <w:rFonts w:hAnsi="宋体" w:hint="eastAsia"/>
          <w:szCs w:val="21"/>
        </w:rPr>
      </w:pPr>
      <w:r>
        <w:rPr>
          <w:rFonts w:hAnsi="宋体" w:hint="eastAsia"/>
          <w:szCs w:val="21"/>
        </w:rPr>
        <w:t>根据实测沉降曲线推算的固结度</w:t>
      </w:r>
      <w:r>
        <w:rPr>
          <w:rFonts w:hAnsi="宋体"/>
          <w:szCs w:val="21"/>
        </w:rPr>
        <w:t>≥</w:t>
      </w:r>
      <w:r>
        <w:rPr>
          <w:rFonts w:hAnsi="宋体"/>
          <w:szCs w:val="21"/>
        </w:rPr>
        <w:t>85</w:t>
      </w:r>
      <w:r>
        <w:rPr>
          <w:rFonts w:hAnsi="宋体" w:hint="eastAsia"/>
          <w:szCs w:val="21"/>
        </w:rPr>
        <w:t>％。</w:t>
      </w:r>
    </w:p>
    <w:p w14:paraId="2763CDC6" w14:textId="77777777" w:rsidR="009929A1" w:rsidRDefault="00000000">
      <w:pPr>
        <w:pStyle w:val="afffffffa"/>
        <w:numPr>
          <w:ilvl w:val="0"/>
          <w:numId w:val="30"/>
        </w:numPr>
        <w:spacing w:line="360" w:lineRule="auto"/>
        <w:ind w:left="0" w:firstLine="420"/>
        <w:rPr>
          <w:rFonts w:hAnsi="宋体" w:hint="eastAsia"/>
          <w:szCs w:val="21"/>
        </w:rPr>
      </w:pPr>
      <w:r>
        <w:rPr>
          <w:rFonts w:hAnsi="宋体" w:hint="eastAsia"/>
          <w:szCs w:val="21"/>
        </w:rPr>
        <w:t>连续</w:t>
      </w:r>
      <w:r>
        <w:rPr>
          <w:rFonts w:hAnsi="宋体" w:hint="eastAsia"/>
          <w:szCs w:val="21"/>
        </w:rPr>
        <w:t>5</w:t>
      </w:r>
      <w:r>
        <w:rPr>
          <w:rFonts w:hAnsi="宋体"/>
          <w:szCs w:val="21"/>
        </w:rPr>
        <w:t>d</w:t>
      </w:r>
      <w:r>
        <w:rPr>
          <w:rFonts w:hAnsi="宋体" w:hint="eastAsia"/>
          <w:szCs w:val="21"/>
        </w:rPr>
        <w:t>实测平均沉降速率小于</w:t>
      </w:r>
      <w:r>
        <w:rPr>
          <w:rFonts w:hAnsi="宋体"/>
          <w:szCs w:val="21"/>
        </w:rPr>
        <w:t>2.</w:t>
      </w:r>
      <w:r>
        <w:rPr>
          <w:rFonts w:hAnsi="宋体" w:hint="eastAsia"/>
          <w:szCs w:val="21"/>
        </w:rPr>
        <w:t>0</w:t>
      </w:r>
      <w:r>
        <w:rPr>
          <w:rFonts w:hAnsi="宋体"/>
          <w:szCs w:val="21"/>
        </w:rPr>
        <w:t>mm/d</w:t>
      </w:r>
      <w:r>
        <w:rPr>
          <w:rFonts w:hAnsi="宋体" w:hint="eastAsia"/>
          <w:szCs w:val="21"/>
        </w:rPr>
        <w:t>。</w:t>
      </w:r>
    </w:p>
    <w:p w14:paraId="3AD9DE8D" w14:textId="77777777" w:rsidR="009929A1" w:rsidRDefault="00000000">
      <w:pPr>
        <w:pStyle w:val="afffffffa"/>
        <w:numPr>
          <w:ilvl w:val="0"/>
          <w:numId w:val="30"/>
        </w:numPr>
        <w:spacing w:line="360" w:lineRule="auto"/>
        <w:ind w:left="0" w:firstLine="420"/>
        <w:rPr>
          <w:rFonts w:hAnsi="宋体" w:hint="eastAsia"/>
          <w:szCs w:val="21"/>
        </w:rPr>
      </w:pPr>
      <w:r>
        <w:rPr>
          <w:rFonts w:hAnsi="宋体" w:hint="eastAsia"/>
          <w:szCs w:val="21"/>
        </w:rPr>
        <w:t>残余沉降量不大于</w:t>
      </w:r>
      <w:r>
        <w:rPr>
          <w:rFonts w:hAnsi="宋体" w:hint="eastAsia"/>
          <w:szCs w:val="21"/>
        </w:rPr>
        <w:t>200mm</w:t>
      </w:r>
      <w:r>
        <w:rPr>
          <w:rFonts w:hAnsi="宋体" w:hint="eastAsia"/>
          <w:szCs w:val="21"/>
        </w:rPr>
        <w:t>。</w:t>
      </w:r>
    </w:p>
    <w:p w14:paraId="533B94D9" w14:textId="77777777" w:rsidR="009929A1" w:rsidRDefault="00000000">
      <w:pPr>
        <w:pStyle w:val="afffffffa"/>
        <w:numPr>
          <w:ilvl w:val="0"/>
          <w:numId w:val="30"/>
        </w:numPr>
        <w:spacing w:line="360" w:lineRule="auto"/>
        <w:ind w:left="0" w:firstLine="420"/>
        <w:rPr>
          <w:rFonts w:hAnsi="宋体" w:hint="eastAsia"/>
          <w:szCs w:val="21"/>
        </w:rPr>
      </w:pPr>
      <w:r>
        <w:rPr>
          <w:rFonts w:hAnsi="宋体" w:hint="eastAsia"/>
          <w:szCs w:val="21"/>
        </w:rPr>
        <w:t>满载抽真空时间不少于</w:t>
      </w:r>
      <w:r>
        <w:rPr>
          <w:rFonts w:hAnsi="宋体" w:hint="eastAsia"/>
          <w:szCs w:val="21"/>
        </w:rPr>
        <w:t>90d</w:t>
      </w:r>
      <w:r>
        <w:rPr>
          <w:rFonts w:hAnsi="宋体" w:hint="eastAsia"/>
          <w:szCs w:val="21"/>
        </w:rPr>
        <w:t>。</w:t>
      </w:r>
    </w:p>
    <w:p w14:paraId="2FCA2991" w14:textId="77777777" w:rsidR="009929A1" w:rsidRDefault="00000000">
      <w:pPr>
        <w:pStyle w:val="afffffffa"/>
        <w:numPr>
          <w:ilvl w:val="2"/>
          <w:numId w:val="19"/>
        </w:numPr>
        <w:spacing w:line="360" w:lineRule="auto"/>
        <w:ind w:firstLineChars="0"/>
        <w:rPr>
          <w:szCs w:val="21"/>
        </w:rPr>
      </w:pPr>
      <w:r>
        <w:rPr>
          <w:rFonts w:hint="eastAsia"/>
          <w:szCs w:val="21"/>
        </w:rPr>
        <w:t>卸载</w:t>
      </w:r>
      <w:r>
        <w:rPr>
          <w:rFonts w:hAnsi="宋体" w:hint="eastAsia"/>
          <w:szCs w:val="21"/>
        </w:rPr>
        <w:t>后，应将预压区内积水排出，并将密封膜、水平排水管等材料清理干净，挖除密封沟内软土进行换填或晾晒，然后回填密封沟并应平整压实。</w:t>
      </w:r>
    </w:p>
    <w:p w14:paraId="79A96641" w14:textId="77777777" w:rsidR="009929A1" w:rsidRDefault="00000000">
      <w:pPr>
        <w:pStyle w:val="1"/>
        <w:spacing w:before="0" w:after="0" w:line="360" w:lineRule="auto"/>
        <w:jc w:val="center"/>
        <w:rPr>
          <w:b w:val="0"/>
          <w:bCs w:val="0"/>
          <w:szCs w:val="21"/>
        </w:rPr>
        <w:sectPr w:rsidR="009929A1">
          <w:pgSz w:w="11906" w:h="16838"/>
          <w:pgMar w:top="1134" w:right="1418" w:bottom="1134" w:left="1418" w:header="1418" w:footer="1134" w:gutter="0"/>
          <w:pgNumType w:start="1"/>
          <w:cols w:space="720"/>
          <w:formProt w:val="0"/>
          <w:docGrid w:type="lines" w:linePitch="312"/>
        </w:sectPr>
      </w:pPr>
      <w:r>
        <w:rPr>
          <w:b w:val="0"/>
          <w:bCs w:val="0"/>
          <w:szCs w:val="21"/>
        </w:rPr>
        <w:br w:type="page"/>
      </w:r>
      <w:bookmarkStart w:id="112" w:name="_Toc304275580"/>
      <w:bookmarkStart w:id="113" w:name="_Toc304275270"/>
    </w:p>
    <w:p w14:paraId="72C4CFDC" w14:textId="77777777" w:rsidR="009929A1" w:rsidRDefault="00000000">
      <w:pPr>
        <w:pStyle w:val="1"/>
        <w:numPr>
          <w:ilvl w:val="0"/>
          <w:numId w:val="19"/>
        </w:numPr>
        <w:spacing w:before="0" w:after="0" w:line="360" w:lineRule="auto"/>
        <w:jc w:val="center"/>
        <w:rPr>
          <w:sz w:val="32"/>
          <w:szCs w:val="32"/>
        </w:rPr>
      </w:pPr>
      <w:bookmarkStart w:id="114" w:name="_Toc191980267"/>
      <w:bookmarkStart w:id="115" w:name="_Toc175047028"/>
      <w:r>
        <w:rPr>
          <w:rFonts w:hint="eastAsia"/>
          <w:sz w:val="32"/>
          <w:szCs w:val="32"/>
        </w:rPr>
        <w:lastRenderedPageBreak/>
        <w:t>施工监测与加固效果检测</w:t>
      </w:r>
      <w:bookmarkEnd w:id="112"/>
      <w:bookmarkEnd w:id="113"/>
      <w:bookmarkEnd w:id="114"/>
      <w:bookmarkEnd w:id="115"/>
    </w:p>
    <w:p w14:paraId="03671BB1"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116" w:name="_Toc191980268"/>
      <w:bookmarkStart w:id="117" w:name="_Toc175047029"/>
      <w:r>
        <w:rPr>
          <w:rFonts w:ascii="Times New Roman" w:eastAsia="宋体" w:hAnsi="Times New Roman" w:hint="eastAsia"/>
          <w:b w:val="0"/>
          <w:sz w:val="28"/>
          <w:szCs w:val="28"/>
        </w:rPr>
        <w:t>一般规定</w:t>
      </w:r>
      <w:bookmarkEnd w:id="116"/>
      <w:bookmarkEnd w:id="117"/>
    </w:p>
    <w:p w14:paraId="259E1704" w14:textId="77777777" w:rsidR="009929A1" w:rsidRDefault="00000000">
      <w:pPr>
        <w:pStyle w:val="afffffffa"/>
        <w:numPr>
          <w:ilvl w:val="2"/>
          <w:numId w:val="19"/>
        </w:numPr>
        <w:spacing w:line="360" w:lineRule="auto"/>
        <w:ind w:firstLineChars="0"/>
        <w:rPr>
          <w:szCs w:val="21"/>
        </w:rPr>
      </w:pPr>
      <w:r>
        <w:rPr>
          <w:rFonts w:hint="eastAsia"/>
          <w:szCs w:val="21"/>
        </w:rPr>
        <w:t>设计应根据工程的重要性、工程规模、地质条件和对周边环境的影响综合确定施工监测和加固效果检测的项目。</w:t>
      </w:r>
    </w:p>
    <w:p w14:paraId="3CE5B365" w14:textId="77777777" w:rsidR="009929A1" w:rsidRDefault="00000000">
      <w:pPr>
        <w:pStyle w:val="afffffffa"/>
        <w:numPr>
          <w:ilvl w:val="2"/>
          <w:numId w:val="19"/>
        </w:numPr>
        <w:spacing w:line="360" w:lineRule="auto"/>
        <w:ind w:firstLineChars="0"/>
        <w:rPr>
          <w:szCs w:val="21"/>
        </w:rPr>
      </w:pPr>
      <w:r>
        <w:rPr>
          <w:rFonts w:hint="eastAsia"/>
          <w:szCs w:val="21"/>
        </w:rPr>
        <w:t>真空预压试验区可适当增加施工监测和加固效果检测的项目和数量。</w:t>
      </w:r>
    </w:p>
    <w:p w14:paraId="531FF358"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118" w:name="_Toc304275271"/>
      <w:bookmarkStart w:id="119" w:name="_Toc175047030"/>
      <w:bookmarkStart w:id="120" w:name="_Toc304275581"/>
      <w:bookmarkStart w:id="121" w:name="_Toc191980269"/>
      <w:r>
        <w:rPr>
          <w:rFonts w:ascii="Times New Roman" w:eastAsia="宋体" w:hAnsi="Times New Roman" w:hint="eastAsia"/>
          <w:b w:val="0"/>
          <w:sz w:val="28"/>
          <w:szCs w:val="28"/>
        </w:rPr>
        <w:t>施工监测</w:t>
      </w:r>
      <w:bookmarkEnd w:id="118"/>
      <w:bookmarkEnd w:id="119"/>
      <w:bookmarkEnd w:id="120"/>
      <w:bookmarkEnd w:id="121"/>
    </w:p>
    <w:p w14:paraId="0BC76604" w14:textId="2AB0CC70" w:rsidR="003E4022" w:rsidRPr="003E4022" w:rsidRDefault="00000000" w:rsidP="00C700EB">
      <w:pPr>
        <w:pStyle w:val="afffffffa"/>
        <w:numPr>
          <w:ilvl w:val="2"/>
          <w:numId w:val="19"/>
        </w:numPr>
        <w:spacing w:line="360" w:lineRule="auto"/>
        <w:ind w:firstLineChars="0"/>
        <w:rPr>
          <w:szCs w:val="21"/>
        </w:rPr>
      </w:pPr>
      <w:r w:rsidRPr="003E4022">
        <w:rPr>
          <w:rFonts w:hAnsi="宋体" w:hint="eastAsia"/>
          <w:szCs w:val="21"/>
        </w:rPr>
        <w:t>施工监测内容主要包括膜下真空度、地表沉降、孔隙水压力、深层分层沉降、加固深度范围内水平位移、地下水水位等。其中必须监测项目为：膜下真空度、地表沉降、孔隙水压力、深层分层沉降，采用气压劈裂真空预压法时，还应对注气压力进行监测。</w:t>
      </w:r>
      <w:r w:rsidR="003E4022">
        <w:rPr>
          <w:rFonts w:hAnsi="宋体" w:hint="eastAsia"/>
          <w:szCs w:val="21"/>
        </w:rPr>
        <w:t>根据</w:t>
      </w:r>
      <w:r w:rsidRPr="003E4022">
        <w:rPr>
          <w:rFonts w:hAnsi="宋体" w:hint="eastAsia"/>
          <w:szCs w:val="21"/>
        </w:rPr>
        <w:t>工程需要</w:t>
      </w:r>
      <w:r w:rsidR="003E4022">
        <w:rPr>
          <w:rFonts w:hAnsi="宋体" w:hint="eastAsia"/>
          <w:szCs w:val="21"/>
        </w:rPr>
        <w:t>，可增加</w:t>
      </w:r>
      <w:r w:rsidRPr="003E4022">
        <w:rPr>
          <w:rFonts w:hAnsi="宋体" w:hint="eastAsia"/>
          <w:szCs w:val="21"/>
        </w:rPr>
        <w:t>加固区外的水平位移量</w:t>
      </w:r>
      <w:r w:rsidR="003E4022">
        <w:rPr>
          <w:rFonts w:hAnsi="宋体" w:hint="eastAsia"/>
          <w:szCs w:val="21"/>
        </w:rPr>
        <w:t>和</w:t>
      </w:r>
      <w:r w:rsidRPr="003E4022">
        <w:rPr>
          <w:rFonts w:hAnsi="宋体" w:hint="eastAsia"/>
          <w:szCs w:val="21"/>
        </w:rPr>
        <w:t>地下水位</w:t>
      </w:r>
      <w:r w:rsidR="005E2C3E">
        <w:rPr>
          <w:rFonts w:hAnsi="宋体" w:hint="eastAsia"/>
          <w:szCs w:val="21"/>
        </w:rPr>
        <w:t>、周边环境变形监测</w:t>
      </w:r>
      <w:r w:rsidR="003E4022">
        <w:rPr>
          <w:rFonts w:hAnsi="宋体" w:hint="eastAsia"/>
          <w:szCs w:val="21"/>
        </w:rPr>
        <w:t>等项目</w:t>
      </w:r>
      <w:r w:rsidRPr="003E4022">
        <w:rPr>
          <w:rFonts w:hAnsi="宋体" w:hint="eastAsia"/>
          <w:szCs w:val="21"/>
        </w:rPr>
        <w:t>。</w:t>
      </w:r>
      <w:r w:rsidR="000C7F0D">
        <w:rPr>
          <w:rFonts w:hAnsi="宋体" w:hint="eastAsia"/>
          <w:szCs w:val="21"/>
        </w:rPr>
        <w:t>当软土地基中存在多层或渗透性差异较大的软土层时，或塑料排水板打设深度超过</w:t>
      </w:r>
      <w:r w:rsidR="000C7F0D">
        <w:rPr>
          <w:rFonts w:hAnsi="宋体" w:hint="eastAsia"/>
          <w:szCs w:val="21"/>
        </w:rPr>
        <w:t>25m</w:t>
      </w:r>
      <w:r w:rsidR="000C7F0D">
        <w:rPr>
          <w:rFonts w:hAnsi="宋体" w:hint="eastAsia"/>
          <w:szCs w:val="21"/>
        </w:rPr>
        <w:t>且设计要求对深层土体进行有效排水时，还应进行</w:t>
      </w:r>
      <w:r w:rsidR="000C7F0D" w:rsidRPr="000C7F0D">
        <w:rPr>
          <w:rFonts w:hAnsi="宋体" w:hint="eastAsia"/>
          <w:szCs w:val="21"/>
        </w:rPr>
        <w:t>塑料排水板内部不同深度处的真空度监测</w:t>
      </w:r>
      <w:r w:rsidR="000C7F0D">
        <w:rPr>
          <w:rFonts w:hAnsi="宋体" w:hint="eastAsia"/>
          <w:szCs w:val="21"/>
        </w:rPr>
        <w:t>。</w:t>
      </w:r>
    </w:p>
    <w:p w14:paraId="7BA16245" w14:textId="77777777" w:rsidR="009929A1" w:rsidRDefault="003E4022" w:rsidP="00C700EB">
      <w:pPr>
        <w:pStyle w:val="afffffffa"/>
        <w:numPr>
          <w:ilvl w:val="2"/>
          <w:numId w:val="19"/>
        </w:numPr>
        <w:spacing w:line="360" w:lineRule="auto"/>
        <w:ind w:firstLineChars="0"/>
        <w:rPr>
          <w:szCs w:val="21"/>
        </w:rPr>
      </w:pPr>
      <w:r>
        <w:rPr>
          <w:rFonts w:hint="eastAsia"/>
          <w:szCs w:val="21"/>
        </w:rPr>
        <w:t>对于</w:t>
      </w:r>
      <w:r w:rsidRPr="003E4022">
        <w:rPr>
          <w:rFonts w:hint="eastAsia"/>
          <w:szCs w:val="21"/>
        </w:rPr>
        <w:t>监测频次较高的膜下真空度、孔隙水压力及地表沉降</w:t>
      </w:r>
      <w:r>
        <w:rPr>
          <w:rFonts w:hint="eastAsia"/>
          <w:szCs w:val="21"/>
        </w:rPr>
        <w:t>等</w:t>
      </w:r>
      <w:r w:rsidRPr="003E4022">
        <w:rPr>
          <w:rFonts w:hint="eastAsia"/>
          <w:szCs w:val="21"/>
        </w:rPr>
        <w:t>监测项目</w:t>
      </w:r>
      <w:r>
        <w:rPr>
          <w:rFonts w:hint="eastAsia"/>
          <w:szCs w:val="21"/>
        </w:rPr>
        <w:t>，</w:t>
      </w:r>
      <w:r w:rsidRPr="003E4022">
        <w:rPr>
          <w:rFonts w:hint="eastAsia"/>
          <w:szCs w:val="21"/>
        </w:rPr>
        <w:t>宜优先选用自动化监测设备。</w:t>
      </w:r>
    </w:p>
    <w:p w14:paraId="7943E175"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施工监测项目的记录表格式可按照本规范附录</w:t>
      </w:r>
      <w:r>
        <w:rPr>
          <w:rFonts w:hAnsi="宋体" w:hint="eastAsia"/>
          <w:szCs w:val="21"/>
        </w:rPr>
        <w:t>B</w:t>
      </w:r>
      <w:r>
        <w:rPr>
          <w:rFonts w:hAnsi="宋体" w:hint="eastAsia"/>
          <w:szCs w:val="21"/>
        </w:rPr>
        <w:t>监测记录表的有关规定执行。</w:t>
      </w:r>
    </w:p>
    <w:p w14:paraId="3C2D3107"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监测仪器布设宜在塑料排水板打设完成之后，铺设密封膜之前进行，其数量及布置应满足下列规定：</w:t>
      </w:r>
    </w:p>
    <w:p w14:paraId="2CBEA632" w14:textId="77777777" w:rsidR="009929A1" w:rsidRDefault="00000000">
      <w:pPr>
        <w:pStyle w:val="afffffffa"/>
        <w:numPr>
          <w:ilvl w:val="0"/>
          <w:numId w:val="31"/>
        </w:numPr>
        <w:spacing w:line="360" w:lineRule="auto"/>
        <w:ind w:left="0" w:firstLine="420"/>
        <w:rPr>
          <w:rFonts w:hAnsi="宋体" w:hint="eastAsia"/>
          <w:szCs w:val="21"/>
        </w:rPr>
      </w:pPr>
      <w:r>
        <w:rPr>
          <w:rFonts w:hAnsi="宋体" w:hint="eastAsia"/>
          <w:szCs w:val="21"/>
        </w:rPr>
        <w:t>每个预压区膜下真空度观测点数量不得少于</w:t>
      </w:r>
      <w:r>
        <w:rPr>
          <w:rFonts w:hAnsi="宋体"/>
          <w:szCs w:val="21"/>
        </w:rPr>
        <w:t>5</w:t>
      </w:r>
      <w:r>
        <w:rPr>
          <w:rFonts w:hAnsi="宋体" w:hint="eastAsia"/>
          <w:szCs w:val="21"/>
        </w:rPr>
        <w:t>个，条件具备时宜通过软管将真空表引至加固区外侧。</w:t>
      </w:r>
    </w:p>
    <w:p w14:paraId="28FA9F09" w14:textId="77777777" w:rsidR="009929A1" w:rsidRDefault="00000000">
      <w:pPr>
        <w:pStyle w:val="afffffffa"/>
        <w:numPr>
          <w:ilvl w:val="0"/>
          <w:numId w:val="31"/>
        </w:numPr>
        <w:spacing w:line="360" w:lineRule="auto"/>
        <w:ind w:left="0" w:firstLine="420"/>
        <w:rPr>
          <w:rFonts w:hAnsi="宋体" w:hint="eastAsia"/>
          <w:szCs w:val="21"/>
        </w:rPr>
      </w:pPr>
      <w:r>
        <w:rPr>
          <w:rFonts w:hAnsi="宋体" w:hint="eastAsia"/>
          <w:szCs w:val="21"/>
        </w:rPr>
        <w:t>地表沉降标数量应等同于射流泵数量且不得少于</w:t>
      </w:r>
      <w:r>
        <w:rPr>
          <w:rFonts w:hAnsi="宋体"/>
          <w:szCs w:val="21"/>
        </w:rPr>
        <w:t>1000</w:t>
      </w:r>
      <w:r>
        <w:rPr>
          <w:rFonts w:hAnsi="宋体" w:hint="eastAsia"/>
          <w:szCs w:val="21"/>
        </w:rPr>
        <w:t>㎡</w:t>
      </w:r>
      <w:r>
        <w:rPr>
          <w:rFonts w:hAnsi="宋体"/>
          <w:szCs w:val="21"/>
        </w:rPr>
        <w:t>/</w:t>
      </w:r>
      <w:r>
        <w:rPr>
          <w:rFonts w:hAnsi="宋体" w:hint="eastAsia"/>
          <w:szCs w:val="21"/>
        </w:rPr>
        <w:t>点，在密封膜上均匀布设沉降标时，应采取有效措施防止戳破密封膜。</w:t>
      </w:r>
    </w:p>
    <w:p w14:paraId="31B3F210" w14:textId="0DDD864C" w:rsidR="009929A1" w:rsidRDefault="00000000">
      <w:pPr>
        <w:pStyle w:val="afffffffa"/>
        <w:numPr>
          <w:ilvl w:val="0"/>
          <w:numId w:val="31"/>
        </w:numPr>
        <w:spacing w:line="360" w:lineRule="auto"/>
        <w:ind w:left="0" w:firstLine="420"/>
        <w:rPr>
          <w:rFonts w:hAnsi="宋体" w:hint="eastAsia"/>
          <w:szCs w:val="21"/>
        </w:rPr>
      </w:pPr>
      <w:r>
        <w:rPr>
          <w:rFonts w:hAnsi="宋体" w:hint="eastAsia"/>
          <w:szCs w:val="21"/>
        </w:rPr>
        <w:t>孔隙水压力观测点数量宜为</w:t>
      </w:r>
      <w:r>
        <w:rPr>
          <w:rFonts w:hAnsi="宋体"/>
          <w:szCs w:val="21"/>
        </w:rPr>
        <w:t>5000</w:t>
      </w:r>
      <w:r>
        <w:rPr>
          <w:rFonts w:hAnsi="宋体" w:hint="eastAsia"/>
          <w:szCs w:val="21"/>
        </w:rPr>
        <w:t>㎡～</w:t>
      </w:r>
      <w:r>
        <w:rPr>
          <w:rFonts w:hAnsi="宋体"/>
          <w:szCs w:val="21"/>
        </w:rPr>
        <w:t>10000</w:t>
      </w:r>
      <w:r>
        <w:rPr>
          <w:rFonts w:hAnsi="宋体" w:hint="eastAsia"/>
          <w:szCs w:val="21"/>
        </w:rPr>
        <w:t>㎡</w:t>
      </w:r>
      <w:r>
        <w:rPr>
          <w:rFonts w:hAnsi="宋体"/>
          <w:szCs w:val="21"/>
        </w:rPr>
        <w:t>/</w:t>
      </w:r>
      <w:r>
        <w:rPr>
          <w:rFonts w:hAnsi="宋体" w:hint="eastAsia"/>
          <w:szCs w:val="21"/>
        </w:rPr>
        <w:t>组，且每个预压区不</w:t>
      </w:r>
      <w:r w:rsidR="00F64DF7">
        <w:rPr>
          <w:rFonts w:hAnsi="宋体" w:hint="eastAsia"/>
          <w:szCs w:val="21"/>
        </w:rPr>
        <w:t>宜</w:t>
      </w:r>
      <w:r>
        <w:rPr>
          <w:rFonts w:hAnsi="宋体" w:hint="eastAsia"/>
          <w:szCs w:val="21"/>
        </w:rPr>
        <w:t>少于</w:t>
      </w:r>
      <w:r>
        <w:rPr>
          <w:rFonts w:hAnsi="宋体"/>
          <w:szCs w:val="21"/>
        </w:rPr>
        <w:t>3</w:t>
      </w:r>
      <w:r>
        <w:rPr>
          <w:rFonts w:hAnsi="宋体" w:hint="eastAsia"/>
          <w:szCs w:val="21"/>
        </w:rPr>
        <w:t>组。在加固深度范围内，每组孔隙水压力仪竖向布置间距宜为</w:t>
      </w:r>
      <w:r>
        <w:rPr>
          <w:rFonts w:hAnsi="宋体"/>
          <w:szCs w:val="21"/>
        </w:rPr>
        <w:t>2.0 m</w:t>
      </w:r>
      <w:r>
        <w:rPr>
          <w:rFonts w:hAnsi="宋体" w:hint="eastAsia"/>
          <w:szCs w:val="21"/>
        </w:rPr>
        <w:t>～</w:t>
      </w:r>
      <w:r>
        <w:rPr>
          <w:rFonts w:hAnsi="宋体"/>
          <w:szCs w:val="21"/>
        </w:rPr>
        <w:t>3.0m</w:t>
      </w:r>
      <w:r>
        <w:rPr>
          <w:rFonts w:hAnsi="宋体" w:hint="eastAsia"/>
          <w:szCs w:val="21"/>
        </w:rPr>
        <w:t>。</w:t>
      </w:r>
    </w:p>
    <w:p w14:paraId="5F5A28D3" w14:textId="77777777" w:rsidR="009929A1" w:rsidRDefault="00000000">
      <w:pPr>
        <w:pStyle w:val="afffffffa"/>
        <w:numPr>
          <w:ilvl w:val="0"/>
          <w:numId w:val="31"/>
        </w:numPr>
        <w:spacing w:line="360" w:lineRule="auto"/>
        <w:ind w:left="0" w:firstLine="420"/>
        <w:rPr>
          <w:rFonts w:hAnsi="宋体" w:hint="eastAsia"/>
          <w:szCs w:val="21"/>
        </w:rPr>
      </w:pPr>
      <w:r>
        <w:rPr>
          <w:rFonts w:hAnsi="宋体" w:hint="eastAsia"/>
          <w:szCs w:val="21"/>
        </w:rPr>
        <w:t>深层沉降观测每个预压区不得少于</w:t>
      </w:r>
      <w:r>
        <w:rPr>
          <w:rFonts w:hAnsi="宋体"/>
          <w:szCs w:val="21"/>
        </w:rPr>
        <w:t>1</w:t>
      </w:r>
      <w:r>
        <w:rPr>
          <w:rFonts w:hAnsi="宋体" w:hint="eastAsia"/>
          <w:szCs w:val="21"/>
        </w:rPr>
        <w:t>组，宜布置在预压区中心处，竖向布置应根据场地地质条件进行。</w:t>
      </w:r>
    </w:p>
    <w:p w14:paraId="20DD1EC4" w14:textId="77777777" w:rsidR="009929A1" w:rsidRDefault="00000000">
      <w:pPr>
        <w:pStyle w:val="afffffffa"/>
        <w:numPr>
          <w:ilvl w:val="0"/>
          <w:numId w:val="31"/>
        </w:numPr>
        <w:spacing w:line="360" w:lineRule="auto"/>
        <w:ind w:left="0" w:firstLine="420"/>
        <w:rPr>
          <w:rFonts w:hAnsi="宋体" w:hint="eastAsia"/>
          <w:szCs w:val="21"/>
        </w:rPr>
      </w:pPr>
      <w:r>
        <w:rPr>
          <w:rFonts w:hAnsi="宋体" w:hint="eastAsia"/>
          <w:szCs w:val="21"/>
        </w:rPr>
        <w:t>水平位移量和水位观测点位置应距密封沟外边缘</w:t>
      </w:r>
      <w:r>
        <w:rPr>
          <w:rFonts w:hAnsi="宋体"/>
          <w:szCs w:val="21"/>
        </w:rPr>
        <w:t>1.0m</w:t>
      </w:r>
      <w:r>
        <w:rPr>
          <w:rFonts w:hAnsi="宋体" w:hint="eastAsia"/>
          <w:szCs w:val="21"/>
        </w:rPr>
        <w:t>～</w:t>
      </w:r>
      <w:r>
        <w:rPr>
          <w:rFonts w:hAnsi="宋体"/>
          <w:szCs w:val="21"/>
        </w:rPr>
        <w:t>1.5m</w:t>
      </w:r>
      <w:r>
        <w:rPr>
          <w:rFonts w:hAnsi="宋体" w:hint="eastAsia"/>
          <w:szCs w:val="21"/>
        </w:rPr>
        <w:t>。</w:t>
      </w:r>
    </w:p>
    <w:p w14:paraId="5DF1FF32" w14:textId="77777777" w:rsidR="009929A1" w:rsidRDefault="00000000">
      <w:pPr>
        <w:pStyle w:val="afffffffa"/>
        <w:numPr>
          <w:ilvl w:val="2"/>
          <w:numId w:val="19"/>
        </w:numPr>
        <w:spacing w:line="360" w:lineRule="auto"/>
        <w:ind w:firstLineChars="0"/>
        <w:rPr>
          <w:szCs w:val="21"/>
        </w:rPr>
      </w:pPr>
      <w:r>
        <w:rPr>
          <w:rFonts w:hAnsi="宋体" w:hint="eastAsia"/>
          <w:szCs w:val="21"/>
        </w:rPr>
        <w:t>各监测项目观测频率宜满足下列规定：</w:t>
      </w:r>
    </w:p>
    <w:p w14:paraId="27D811A2" w14:textId="77777777" w:rsidR="009929A1" w:rsidRDefault="00000000">
      <w:pPr>
        <w:pStyle w:val="afffffffa"/>
        <w:numPr>
          <w:ilvl w:val="0"/>
          <w:numId w:val="32"/>
        </w:numPr>
        <w:spacing w:line="360" w:lineRule="auto"/>
        <w:ind w:left="0" w:firstLine="420"/>
        <w:rPr>
          <w:rFonts w:hAnsi="宋体" w:hint="eastAsia"/>
          <w:szCs w:val="21"/>
        </w:rPr>
      </w:pPr>
      <w:r>
        <w:rPr>
          <w:rFonts w:hAnsi="宋体" w:hint="eastAsia"/>
          <w:szCs w:val="21"/>
        </w:rPr>
        <w:t>试抽真空期间，膜下真空度观测每</w:t>
      </w:r>
      <w:r>
        <w:rPr>
          <w:rFonts w:hAnsi="宋体"/>
          <w:szCs w:val="21"/>
        </w:rPr>
        <w:t>2h</w:t>
      </w:r>
      <w:r>
        <w:rPr>
          <w:rFonts w:hAnsi="宋体" w:hint="eastAsia"/>
          <w:szCs w:val="21"/>
        </w:rPr>
        <w:t>小时测读一次，恒载后可每</w:t>
      </w:r>
      <w:r>
        <w:rPr>
          <w:rFonts w:hAnsi="宋体" w:hint="eastAsia"/>
          <w:szCs w:val="21"/>
        </w:rPr>
        <w:t>4h</w:t>
      </w:r>
      <w:r>
        <w:rPr>
          <w:rFonts w:hAnsi="宋体" w:hint="eastAsia"/>
          <w:szCs w:val="21"/>
        </w:rPr>
        <w:t>～</w:t>
      </w:r>
      <w:r>
        <w:rPr>
          <w:rFonts w:hAnsi="宋体" w:hint="eastAsia"/>
          <w:szCs w:val="21"/>
        </w:rPr>
        <w:t>6h</w:t>
      </w:r>
      <w:r>
        <w:rPr>
          <w:rFonts w:hAnsi="宋体" w:hint="eastAsia"/>
          <w:szCs w:val="21"/>
        </w:rPr>
        <w:t>测读一次。发现真空度有下降现象应立即查找原因，及时处理。</w:t>
      </w:r>
    </w:p>
    <w:p w14:paraId="27293FFB" w14:textId="77777777" w:rsidR="009929A1" w:rsidRDefault="00000000">
      <w:pPr>
        <w:pStyle w:val="afffffffa"/>
        <w:numPr>
          <w:ilvl w:val="0"/>
          <w:numId w:val="32"/>
        </w:numPr>
        <w:spacing w:line="360" w:lineRule="auto"/>
        <w:ind w:left="0" w:firstLine="420"/>
        <w:rPr>
          <w:rFonts w:hAnsi="宋体" w:hint="eastAsia"/>
          <w:szCs w:val="21"/>
        </w:rPr>
      </w:pPr>
      <w:r>
        <w:rPr>
          <w:rFonts w:hAnsi="宋体" w:hint="eastAsia"/>
          <w:szCs w:val="21"/>
        </w:rPr>
        <w:lastRenderedPageBreak/>
        <w:t>塑料排水板打设前与铺膜后，应分别按</w:t>
      </w:r>
      <w:r>
        <w:rPr>
          <w:rFonts w:hAnsi="宋体"/>
          <w:szCs w:val="21"/>
        </w:rPr>
        <w:t>10m</w:t>
      </w:r>
      <w:r>
        <w:rPr>
          <w:rFonts w:hAnsi="宋体"/>
          <w:szCs w:val="21"/>
        </w:rPr>
        <w:t>×</w:t>
      </w:r>
      <w:r>
        <w:rPr>
          <w:rFonts w:hAnsi="宋体"/>
          <w:szCs w:val="21"/>
        </w:rPr>
        <w:t>10m</w:t>
      </w:r>
      <w:r>
        <w:rPr>
          <w:rFonts w:hAnsi="宋体" w:hint="eastAsia"/>
          <w:szCs w:val="21"/>
        </w:rPr>
        <w:t>方格网量测各预压区高程，计算打设塑料排水板期间沉降。</w:t>
      </w:r>
    </w:p>
    <w:p w14:paraId="748848A3" w14:textId="77777777" w:rsidR="009929A1" w:rsidRDefault="00000000">
      <w:pPr>
        <w:pStyle w:val="afffffffa"/>
        <w:numPr>
          <w:ilvl w:val="0"/>
          <w:numId w:val="32"/>
        </w:numPr>
        <w:spacing w:line="360" w:lineRule="auto"/>
        <w:ind w:left="0" w:firstLine="420"/>
        <w:rPr>
          <w:rFonts w:hAnsi="宋体" w:hint="eastAsia"/>
          <w:szCs w:val="21"/>
        </w:rPr>
      </w:pPr>
      <w:r>
        <w:rPr>
          <w:rFonts w:hAnsi="宋体" w:hint="eastAsia"/>
          <w:szCs w:val="21"/>
        </w:rPr>
        <w:t>铺膜后，抽真空开始的</w:t>
      </w:r>
      <w:r>
        <w:rPr>
          <w:rFonts w:hAnsi="宋体"/>
          <w:szCs w:val="21"/>
        </w:rPr>
        <w:t>10d</w:t>
      </w:r>
      <w:r>
        <w:rPr>
          <w:rFonts w:hAnsi="宋体" w:hint="eastAsia"/>
          <w:szCs w:val="21"/>
        </w:rPr>
        <w:t>内，每天进行</w:t>
      </w:r>
      <w:r>
        <w:rPr>
          <w:rFonts w:hAnsi="宋体"/>
          <w:szCs w:val="21"/>
        </w:rPr>
        <w:t>1</w:t>
      </w:r>
      <w:r>
        <w:rPr>
          <w:rFonts w:hAnsi="宋体" w:hint="eastAsia"/>
          <w:szCs w:val="21"/>
        </w:rPr>
        <w:t>次地表沉降观测，其后每</w:t>
      </w:r>
      <w:r>
        <w:rPr>
          <w:rFonts w:hAnsi="宋体"/>
          <w:szCs w:val="21"/>
        </w:rPr>
        <w:t>2d</w:t>
      </w:r>
      <w:r>
        <w:rPr>
          <w:rFonts w:hAnsi="宋体" w:hint="eastAsia"/>
          <w:szCs w:val="21"/>
        </w:rPr>
        <w:t>～</w:t>
      </w:r>
      <w:r>
        <w:rPr>
          <w:rFonts w:hAnsi="宋体"/>
          <w:szCs w:val="21"/>
        </w:rPr>
        <w:t>4d</w:t>
      </w:r>
      <w:r>
        <w:rPr>
          <w:rFonts w:hAnsi="宋体" w:hint="eastAsia"/>
          <w:szCs w:val="21"/>
        </w:rPr>
        <w:t>观测</w:t>
      </w:r>
      <w:r>
        <w:rPr>
          <w:rFonts w:hAnsi="宋体"/>
          <w:szCs w:val="21"/>
        </w:rPr>
        <w:t>1</w:t>
      </w:r>
      <w:r>
        <w:rPr>
          <w:rFonts w:hAnsi="宋体" w:hint="eastAsia"/>
          <w:szCs w:val="21"/>
        </w:rPr>
        <w:t>次。地表沉降观测应定点、定时、专人负责。</w:t>
      </w:r>
    </w:p>
    <w:p w14:paraId="2B5787DB" w14:textId="77777777" w:rsidR="009929A1" w:rsidRDefault="00000000">
      <w:pPr>
        <w:pStyle w:val="afffffffa"/>
        <w:numPr>
          <w:ilvl w:val="0"/>
          <w:numId w:val="32"/>
        </w:numPr>
        <w:spacing w:line="360" w:lineRule="auto"/>
        <w:ind w:left="0" w:firstLine="420"/>
        <w:rPr>
          <w:rFonts w:hAnsi="宋体" w:hint="eastAsia"/>
          <w:szCs w:val="21"/>
        </w:rPr>
      </w:pPr>
      <w:r>
        <w:rPr>
          <w:rFonts w:hAnsi="宋体" w:hint="eastAsia"/>
          <w:szCs w:val="21"/>
        </w:rPr>
        <w:t>孔隙水压力观测频率和地表沉降观测一致。</w:t>
      </w:r>
    </w:p>
    <w:p w14:paraId="5803B31A" w14:textId="77777777" w:rsidR="009929A1" w:rsidRDefault="00000000">
      <w:pPr>
        <w:pStyle w:val="afffffffa"/>
        <w:numPr>
          <w:ilvl w:val="0"/>
          <w:numId w:val="32"/>
        </w:numPr>
        <w:spacing w:line="360" w:lineRule="auto"/>
        <w:ind w:left="0" w:firstLine="420"/>
        <w:rPr>
          <w:rFonts w:hAnsi="宋体" w:hint="eastAsia"/>
          <w:szCs w:val="21"/>
        </w:rPr>
      </w:pPr>
      <w:r>
        <w:rPr>
          <w:rFonts w:hAnsi="宋体" w:hint="eastAsia"/>
          <w:szCs w:val="21"/>
        </w:rPr>
        <w:t>其余监测项目在抽真空开始的</w:t>
      </w:r>
      <w:r>
        <w:rPr>
          <w:rFonts w:hAnsi="宋体"/>
          <w:szCs w:val="21"/>
        </w:rPr>
        <w:t>10d</w:t>
      </w:r>
      <w:r>
        <w:rPr>
          <w:rFonts w:hAnsi="宋体" w:hint="eastAsia"/>
          <w:szCs w:val="21"/>
        </w:rPr>
        <w:t>内每</w:t>
      </w:r>
      <w:r>
        <w:rPr>
          <w:rFonts w:hAnsi="宋体"/>
          <w:szCs w:val="21"/>
        </w:rPr>
        <w:t>2d</w:t>
      </w:r>
      <w:r>
        <w:rPr>
          <w:rFonts w:hAnsi="宋体" w:hint="eastAsia"/>
          <w:szCs w:val="21"/>
        </w:rPr>
        <w:t>监测</w:t>
      </w:r>
      <w:r>
        <w:rPr>
          <w:rFonts w:hAnsi="宋体"/>
          <w:szCs w:val="21"/>
        </w:rPr>
        <w:t>1</w:t>
      </w:r>
      <w:r>
        <w:rPr>
          <w:rFonts w:hAnsi="宋体" w:hint="eastAsia"/>
          <w:szCs w:val="21"/>
        </w:rPr>
        <w:t>次，其后每</w:t>
      </w:r>
      <w:r>
        <w:rPr>
          <w:rFonts w:hAnsi="宋体"/>
          <w:szCs w:val="21"/>
        </w:rPr>
        <w:t>3d</w:t>
      </w:r>
      <w:r>
        <w:rPr>
          <w:rFonts w:hAnsi="宋体" w:hint="eastAsia"/>
          <w:szCs w:val="21"/>
        </w:rPr>
        <w:t>～</w:t>
      </w:r>
      <w:r>
        <w:rPr>
          <w:rFonts w:hAnsi="宋体"/>
          <w:szCs w:val="21"/>
        </w:rPr>
        <w:t>5d</w:t>
      </w:r>
      <w:r>
        <w:rPr>
          <w:rFonts w:hAnsi="宋体" w:hint="eastAsia"/>
          <w:szCs w:val="21"/>
        </w:rPr>
        <w:t>监测</w:t>
      </w:r>
      <w:r>
        <w:rPr>
          <w:rFonts w:hAnsi="宋体"/>
          <w:szCs w:val="21"/>
        </w:rPr>
        <w:t>1</w:t>
      </w:r>
      <w:r>
        <w:rPr>
          <w:rFonts w:hAnsi="宋体" w:hint="eastAsia"/>
          <w:szCs w:val="21"/>
        </w:rPr>
        <w:t>次。</w:t>
      </w:r>
    </w:p>
    <w:p w14:paraId="20FABE6B" w14:textId="77777777" w:rsidR="009929A1" w:rsidRDefault="00000000">
      <w:pPr>
        <w:pStyle w:val="afffffffa"/>
        <w:numPr>
          <w:ilvl w:val="0"/>
          <w:numId w:val="32"/>
        </w:numPr>
        <w:spacing w:line="360" w:lineRule="auto"/>
        <w:ind w:left="0" w:firstLine="420"/>
        <w:rPr>
          <w:rFonts w:hAnsi="宋体" w:hint="eastAsia"/>
          <w:szCs w:val="21"/>
        </w:rPr>
      </w:pPr>
      <w:r>
        <w:rPr>
          <w:rFonts w:hAnsi="宋体" w:hint="eastAsia"/>
          <w:szCs w:val="21"/>
        </w:rPr>
        <w:t>加固区周围有建筑物或地下管线时，应加密水平位移观测频率。</w:t>
      </w:r>
    </w:p>
    <w:p w14:paraId="4E67DDC5" w14:textId="77777777" w:rsidR="009929A1" w:rsidRDefault="00000000">
      <w:pPr>
        <w:pStyle w:val="afffffffa"/>
        <w:numPr>
          <w:ilvl w:val="0"/>
          <w:numId w:val="32"/>
        </w:numPr>
        <w:spacing w:line="360" w:lineRule="auto"/>
        <w:ind w:left="0" w:firstLine="420"/>
        <w:rPr>
          <w:rFonts w:hAnsi="宋体" w:hint="eastAsia"/>
          <w:szCs w:val="21"/>
        </w:rPr>
      </w:pPr>
      <w:r>
        <w:rPr>
          <w:rFonts w:hAnsi="宋体" w:hint="eastAsia"/>
          <w:szCs w:val="21"/>
        </w:rPr>
        <w:t>出现异常情况时应加密观测频率。</w:t>
      </w:r>
    </w:p>
    <w:p w14:paraId="01B3B2AD" w14:textId="6D11C91B" w:rsidR="009929A1" w:rsidRDefault="00000000">
      <w:pPr>
        <w:pStyle w:val="afffffffa"/>
        <w:numPr>
          <w:ilvl w:val="2"/>
          <w:numId w:val="19"/>
        </w:numPr>
        <w:spacing w:line="360" w:lineRule="auto"/>
        <w:ind w:firstLineChars="0"/>
        <w:rPr>
          <w:szCs w:val="21"/>
        </w:rPr>
      </w:pPr>
      <w:r>
        <w:rPr>
          <w:rFonts w:hAnsi="宋体" w:hint="eastAsia"/>
          <w:szCs w:val="21"/>
        </w:rPr>
        <w:t>根据现场实测资料计算最终沉降量及固结度应按下列公式确定：</w:t>
      </w:r>
    </w:p>
    <w:p w14:paraId="65DA3DBC" w14:textId="77777777" w:rsidR="009929A1" w:rsidRDefault="00000000">
      <w:pPr>
        <w:pStyle w:val="afffffffa"/>
        <w:numPr>
          <w:ilvl w:val="0"/>
          <w:numId w:val="33"/>
        </w:numPr>
        <w:spacing w:line="360" w:lineRule="auto"/>
        <w:ind w:left="0" w:firstLine="420"/>
        <w:rPr>
          <w:rFonts w:hAnsi="宋体" w:hint="eastAsia"/>
          <w:szCs w:val="21"/>
        </w:rPr>
      </w:pPr>
      <w:bookmarkStart w:id="122" w:name="_Toc304275272"/>
      <w:bookmarkStart w:id="123" w:name="_Toc304275582"/>
      <w:r>
        <w:rPr>
          <w:rFonts w:hAnsi="宋体" w:hint="eastAsia"/>
          <w:szCs w:val="21"/>
        </w:rPr>
        <w:t>根据实测沉降资料，地基的最终沉降量可采用指数曲线法法或双曲线法计算：</w:t>
      </w:r>
    </w:p>
    <w:p w14:paraId="007F398F" w14:textId="77777777" w:rsidR="009929A1" w:rsidRDefault="00000000">
      <w:pPr>
        <w:pStyle w:val="Default"/>
        <w:spacing w:line="360" w:lineRule="auto"/>
        <w:ind w:firstLineChars="200" w:firstLine="420"/>
        <w:rPr>
          <w:rFonts w:ascii="Times New Roman" w:eastAsia="宋体" w:hAnsi="宋体" w:cs="Times New Roman" w:hint="eastAsia"/>
          <w:color w:val="auto"/>
          <w:sz w:val="21"/>
          <w:szCs w:val="21"/>
        </w:rPr>
      </w:pPr>
      <w:r>
        <w:rPr>
          <w:rFonts w:ascii="Times New Roman" w:eastAsia="宋体" w:hAnsi="宋体" w:cs="Times New Roman" w:hint="eastAsia"/>
          <w:color w:val="auto"/>
          <w:sz w:val="21"/>
          <w:szCs w:val="21"/>
        </w:rPr>
        <w:t>（</w:t>
      </w:r>
      <w:r>
        <w:rPr>
          <w:rFonts w:ascii="Times New Roman" w:eastAsia="宋体" w:hAnsi="宋体" w:cs="Times New Roman" w:hint="eastAsia"/>
          <w:color w:val="auto"/>
          <w:sz w:val="21"/>
          <w:szCs w:val="21"/>
        </w:rPr>
        <w:t>1</w:t>
      </w:r>
      <w:r>
        <w:rPr>
          <w:rFonts w:ascii="Times New Roman" w:eastAsia="宋体" w:hAnsi="宋体" w:cs="Times New Roman" w:hint="eastAsia"/>
          <w:color w:val="auto"/>
          <w:sz w:val="21"/>
          <w:szCs w:val="21"/>
        </w:rPr>
        <w:t>）指数曲线法</w:t>
      </w:r>
    </w:p>
    <w:tbl>
      <w:tblPr>
        <w:tblStyle w:val="aff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9"/>
        <w:gridCol w:w="441"/>
        <w:gridCol w:w="441"/>
        <w:gridCol w:w="793"/>
        <w:gridCol w:w="4403"/>
        <w:gridCol w:w="2333"/>
      </w:tblGrid>
      <w:tr w:rsidR="009929A1" w14:paraId="019339ED" w14:textId="77777777">
        <w:tc>
          <w:tcPr>
            <w:tcW w:w="1287" w:type="pct"/>
            <w:gridSpan w:val="4"/>
            <w:vAlign w:val="center"/>
          </w:tcPr>
          <w:p w14:paraId="2BCFC86A" w14:textId="77777777" w:rsidR="009929A1" w:rsidRDefault="009929A1">
            <w:pPr>
              <w:pStyle w:val="afffffffa"/>
              <w:spacing w:line="360" w:lineRule="auto"/>
              <w:ind w:firstLineChars="0" w:firstLine="0"/>
              <w:rPr>
                <w:szCs w:val="21"/>
              </w:rPr>
            </w:pPr>
          </w:p>
        </w:tc>
        <w:tc>
          <w:tcPr>
            <w:tcW w:w="2427" w:type="pct"/>
            <w:vAlign w:val="center"/>
          </w:tcPr>
          <w:p w14:paraId="5D485D74" w14:textId="77777777" w:rsidR="009929A1" w:rsidRDefault="00000000">
            <w:pPr>
              <w:pStyle w:val="afffffffa"/>
              <w:spacing w:line="360" w:lineRule="auto"/>
              <w:ind w:firstLineChars="0" w:firstLine="0"/>
              <w:jc w:val="center"/>
              <w:rPr>
                <w:rFonts w:ascii="Cambria Math" w:eastAsia="GulimChe" w:hAnsi="Cambria Math"/>
                <w:szCs w:val="21"/>
              </w:rPr>
            </w:pPr>
            <m:oMathPara>
              <m:oMath>
                <m:sSub>
                  <m:sSubPr>
                    <m:ctrlPr>
                      <w:rPr>
                        <w:rFonts w:ascii="Cambria Math" w:hAnsi="Cambria Math"/>
                        <w:i/>
                        <w:szCs w:val="21"/>
                      </w:rPr>
                    </m:ctrlPr>
                  </m:sSubPr>
                  <m:e>
                    <m:r>
                      <w:rPr>
                        <w:rFonts w:ascii="Cambria Math"/>
                        <w:szCs w:val="21"/>
                      </w:rPr>
                      <m:t>S</m:t>
                    </m:r>
                  </m:e>
                  <m:sub>
                    <m:r>
                      <w:rPr>
                        <w:rFonts w:ascii="Cambria Math"/>
                        <w:szCs w:val="21"/>
                      </w:rPr>
                      <m:t>∞</m:t>
                    </m:r>
                  </m:sub>
                </m:sSub>
                <m:r>
                  <w:rPr>
                    <w:rFonts w:asci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szCs w:val="21"/>
                          </w:rPr>
                          <m:t>S</m:t>
                        </m:r>
                      </m:e>
                      <m:sub>
                        <m:r>
                          <w:rPr>
                            <w:rFonts w:ascii="Cambria Math"/>
                            <w:szCs w:val="21"/>
                          </w:rPr>
                          <m:t>t3</m:t>
                        </m:r>
                      </m:sub>
                    </m:sSub>
                    <m:r>
                      <w:rPr>
                        <w:rFonts w:ascii="Cambria Math"/>
                        <w:szCs w:val="21"/>
                      </w:rPr>
                      <m:t>(</m:t>
                    </m:r>
                    <m:sSub>
                      <m:sSubPr>
                        <m:ctrlPr>
                          <w:rPr>
                            <w:rFonts w:ascii="Cambria Math" w:hAnsi="Cambria Math"/>
                            <w:i/>
                            <w:szCs w:val="21"/>
                          </w:rPr>
                        </m:ctrlPr>
                      </m:sSubPr>
                      <m:e>
                        <m:r>
                          <w:rPr>
                            <w:rFonts w:ascii="Cambria Math"/>
                            <w:szCs w:val="21"/>
                          </w:rPr>
                          <m:t>S</m:t>
                        </m:r>
                      </m:e>
                      <m:sub>
                        <m:r>
                          <w:rPr>
                            <w:rFonts w:ascii="Cambria Math"/>
                            <w:szCs w:val="21"/>
                          </w:rPr>
                          <m:t>t2</m:t>
                        </m:r>
                      </m:sub>
                    </m:sSub>
                    <m:r>
                      <w:rPr>
                        <w:rFonts w:ascii="Cambria Math"/>
                        <w:szCs w:val="21"/>
                      </w:rPr>
                      <m:t>-</m:t>
                    </m:r>
                    <m:sSub>
                      <m:sSubPr>
                        <m:ctrlPr>
                          <w:rPr>
                            <w:rFonts w:ascii="Cambria Math" w:hAnsi="Cambria Math"/>
                            <w:i/>
                            <w:szCs w:val="21"/>
                          </w:rPr>
                        </m:ctrlPr>
                      </m:sSubPr>
                      <m:e>
                        <m:r>
                          <w:rPr>
                            <w:rFonts w:ascii="Cambria Math"/>
                            <w:szCs w:val="21"/>
                          </w:rPr>
                          <m:t>S</m:t>
                        </m:r>
                      </m:e>
                      <m:sub>
                        <m:r>
                          <w:rPr>
                            <w:rFonts w:ascii="Cambria Math"/>
                            <w:szCs w:val="21"/>
                          </w:rPr>
                          <m:t>t1</m:t>
                        </m:r>
                      </m:sub>
                    </m:sSub>
                    <m:r>
                      <w:rPr>
                        <w:rFonts w:ascii="Cambria Math"/>
                        <w:szCs w:val="21"/>
                      </w:rPr>
                      <m:t>)</m:t>
                    </m:r>
                    <m:r>
                      <w:rPr>
                        <w:rFonts w:ascii="Cambria Math"/>
                        <w:szCs w:val="21"/>
                      </w:rPr>
                      <m:t>－</m:t>
                    </m:r>
                    <m:sSub>
                      <m:sSubPr>
                        <m:ctrlPr>
                          <w:rPr>
                            <w:rFonts w:ascii="Cambria Math" w:hAnsi="Cambria Math"/>
                            <w:i/>
                            <w:szCs w:val="21"/>
                          </w:rPr>
                        </m:ctrlPr>
                      </m:sSubPr>
                      <m:e>
                        <m:r>
                          <w:rPr>
                            <w:rFonts w:ascii="Cambria Math"/>
                            <w:szCs w:val="21"/>
                          </w:rPr>
                          <m:t>S</m:t>
                        </m:r>
                      </m:e>
                      <m:sub>
                        <m:r>
                          <w:rPr>
                            <w:rFonts w:ascii="Cambria Math"/>
                            <w:szCs w:val="21"/>
                          </w:rPr>
                          <m:t>t2</m:t>
                        </m:r>
                      </m:sub>
                    </m:sSub>
                    <m:r>
                      <w:rPr>
                        <w:rFonts w:ascii="Cambria Math"/>
                        <w:szCs w:val="21"/>
                      </w:rPr>
                      <m:t>(</m:t>
                    </m:r>
                    <m:sSub>
                      <m:sSubPr>
                        <m:ctrlPr>
                          <w:rPr>
                            <w:rFonts w:ascii="Cambria Math" w:hAnsi="Cambria Math"/>
                            <w:i/>
                            <w:szCs w:val="21"/>
                          </w:rPr>
                        </m:ctrlPr>
                      </m:sSubPr>
                      <m:e>
                        <m:r>
                          <w:rPr>
                            <w:rFonts w:ascii="Cambria Math"/>
                            <w:szCs w:val="21"/>
                          </w:rPr>
                          <m:t>S</m:t>
                        </m:r>
                      </m:e>
                      <m:sub>
                        <m:r>
                          <w:rPr>
                            <w:rFonts w:ascii="Cambria Math"/>
                            <w:szCs w:val="21"/>
                          </w:rPr>
                          <m:t>t3</m:t>
                        </m:r>
                      </m:sub>
                    </m:sSub>
                    <m:r>
                      <w:rPr>
                        <w:rFonts w:ascii="Cambria Math"/>
                        <w:szCs w:val="21"/>
                      </w:rPr>
                      <m:t>-</m:t>
                    </m:r>
                    <m:sSub>
                      <m:sSubPr>
                        <m:ctrlPr>
                          <w:rPr>
                            <w:rFonts w:ascii="Cambria Math" w:hAnsi="Cambria Math"/>
                            <w:i/>
                            <w:szCs w:val="21"/>
                          </w:rPr>
                        </m:ctrlPr>
                      </m:sSubPr>
                      <m:e>
                        <m:r>
                          <w:rPr>
                            <w:rFonts w:ascii="Cambria Math"/>
                            <w:szCs w:val="21"/>
                          </w:rPr>
                          <m:t>S</m:t>
                        </m:r>
                      </m:e>
                      <m:sub>
                        <m:r>
                          <w:rPr>
                            <w:rFonts w:ascii="Cambria Math"/>
                            <w:szCs w:val="21"/>
                          </w:rPr>
                          <m:t>t1</m:t>
                        </m:r>
                      </m:sub>
                    </m:sSub>
                    <m:r>
                      <w:rPr>
                        <w:rFonts w:ascii="Cambria Math"/>
                        <w:szCs w:val="21"/>
                      </w:rPr>
                      <m:t>)</m:t>
                    </m:r>
                  </m:num>
                  <m:den>
                    <m:r>
                      <w:rPr>
                        <w:rFonts w:ascii="Cambria Math"/>
                        <w:szCs w:val="21"/>
                      </w:rPr>
                      <m:t>（</m:t>
                    </m:r>
                    <m:sSub>
                      <m:sSubPr>
                        <m:ctrlPr>
                          <w:rPr>
                            <w:rFonts w:ascii="Cambria Math" w:hAnsi="Cambria Math"/>
                            <w:i/>
                            <w:szCs w:val="21"/>
                          </w:rPr>
                        </m:ctrlPr>
                      </m:sSubPr>
                      <m:e>
                        <m:r>
                          <w:rPr>
                            <w:rFonts w:ascii="Cambria Math"/>
                            <w:szCs w:val="21"/>
                          </w:rPr>
                          <m:t>S</m:t>
                        </m:r>
                      </m:e>
                      <m:sub>
                        <m:r>
                          <w:rPr>
                            <w:rFonts w:ascii="Cambria Math"/>
                            <w:szCs w:val="21"/>
                          </w:rPr>
                          <m:t>t2</m:t>
                        </m:r>
                      </m:sub>
                    </m:sSub>
                    <m:r>
                      <w:rPr>
                        <w:rFonts w:ascii="Cambria Math"/>
                        <w:szCs w:val="21"/>
                      </w:rPr>
                      <m:t>-</m:t>
                    </m:r>
                    <m:sSub>
                      <m:sSubPr>
                        <m:ctrlPr>
                          <w:rPr>
                            <w:rFonts w:ascii="Cambria Math" w:hAnsi="Cambria Math"/>
                            <w:i/>
                            <w:szCs w:val="21"/>
                          </w:rPr>
                        </m:ctrlPr>
                      </m:sSubPr>
                      <m:e>
                        <m:r>
                          <w:rPr>
                            <w:rFonts w:ascii="Cambria Math"/>
                            <w:szCs w:val="21"/>
                          </w:rPr>
                          <m:t>S</m:t>
                        </m:r>
                      </m:e>
                      <m:sub>
                        <m:r>
                          <w:rPr>
                            <w:rFonts w:ascii="Cambria Math"/>
                            <w:szCs w:val="21"/>
                          </w:rPr>
                          <m:t>t1</m:t>
                        </m:r>
                      </m:sub>
                    </m:sSub>
                    <m:r>
                      <w:rPr>
                        <w:rFonts w:ascii="Cambria Math"/>
                        <w:szCs w:val="21"/>
                      </w:rPr>
                      <m:t>）</m:t>
                    </m:r>
                    <m:r>
                      <w:rPr>
                        <w:rFonts w:ascii="Cambria Math"/>
                        <w:szCs w:val="21"/>
                      </w:rPr>
                      <m:t>-</m:t>
                    </m:r>
                    <m:r>
                      <w:rPr>
                        <w:rFonts w:ascii="Cambria Math"/>
                        <w:szCs w:val="21"/>
                      </w:rPr>
                      <m:t>(</m:t>
                    </m:r>
                    <m:sSub>
                      <m:sSubPr>
                        <m:ctrlPr>
                          <w:rPr>
                            <w:rFonts w:ascii="Cambria Math" w:hAnsi="Cambria Math"/>
                            <w:i/>
                            <w:szCs w:val="21"/>
                          </w:rPr>
                        </m:ctrlPr>
                      </m:sSubPr>
                      <m:e>
                        <m:r>
                          <w:rPr>
                            <w:rFonts w:ascii="Cambria Math"/>
                            <w:szCs w:val="21"/>
                          </w:rPr>
                          <m:t>S</m:t>
                        </m:r>
                      </m:e>
                      <m:sub>
                        <m:r>
                          <w:rPr>
                            <w:rFonts w:ascii="Cambria Math"/>
                            <w:szCs w:val="21"/>
                          </w:rPr>
                          <m:t>t3</m:t>
                        </m:r>
                      </m:sub>
                    </m:sSub>
                    <m:r>
                      <w:rPr>
                        <w:rFonts w:ascii="Cambria Math"/>
                        <w:szCs w:val="21"/>
                      </w:rPr>
                      <m:t>-</m:t>
                    </m:r>
                    <m:sSub>
                      <m:sSubPr>
                        <m:ctrlPr>
                          <w:rPr>
                            <w:rFonts w:ascii="Cambria Math" w:hAnsi="Cambria Math"/>
                            <w:i/>
                            <w:szCs w:val="21"/>
                          </w:rPr>
                        </m:ctrlPr>
                      </m:sSubPr>
                      <m:e>
                        <m:r>
                          <w:rPr>
                            <w:rFonts w:ascii="Cambria Math"/>
                            <w:szCs w:val="21"/>
                          </w:rPr>
                          <m:t>S</m:t>
                        </m:r>
                      </m:e>
                      <m:sub>
                        <m:r>
                          <w:rPr>
                            <w:rFonts w:ascii="Cambria Math"/>
                            <w:szCs w:val="21"/>
                          </w:rPr>
                          <m:t>t2</m:t>
                        </m:r>
                      </m:sub>
                    </m:sSub>
                    <m:r>
                      <w:rPr>
                        <w:rFonts w:ascii="Cambria Math"/>
                        <w:szCs w:val="21"/>
                      </w:rPr>
                      <m:t>)</m:t>
                    </m:r>
                  </m:den>
                </m:f>
              </m:oMath>
            </m:oMathPara>
          </w:p>
        </w:tc>
        <w:tc>
          <w:tcPr>
            <w:tcW w:w="1286" w:type="pct"/>
            <w:vAlign w:val="center"/>
          </w:tcPr>
          <w:p w14:paraId="3C361367" w14:textId="77777777" w:rsidR="009929A1" w:rsidRDefault="00000000">
            <w:pPr>
              <w:pStyle w:val="afffffffa"/>
              <w:spacing w:line="360" w:lineRule="auto"/>
              <w:ind w:firstLineChars="0" w:firstLine="0"/>
              <w:jc w:val="right"/>
              <w:rPr>
                <w:szCs w:val="21"/>
              </w:rPr>
            </w:pPr>
            <w:r>
              <w:rPr>
                <w:szCs w:val="21"/>
              </w:rPr>
              <w:t>(</w:t>
            </w:r>
            <w:r>
              <w:rPr>
                <w:rFonts w:hint="eastAsia"/>
                <w:szCs w:val="21"/>
              </w:rPr>
              <w:t>6.2.5-1</w:t>
            </w:r>
            <w:r>
              <w:rPr>
                <w:szCs w:val="21"/>
              </w:rPr>
              <w:t>)</w:t>
            </w:r>
          </w:p>
        </w:tc>
      </w:tr>
      <w:tr w:rsidR="009929A1" w14:paraId="13AC4F38" w14:textId="77777777">
        <w:tc>
          <w:tcPr>
            <w:tcW w:w="364" w:type="pct"/>
            <w:tcMar>
              <w:left w:w="0" w:type="dxa"/>
              <w:right w:w="0" w:type="dxa"/>
            </w:tcMar>
            <w:vAlign w:val="center"/>
          </w:tcPr>
          <w:p w14:paraId="0821F4F8" w14:textId="77777777" w:rsidR="009929A1" w:rsidRDefault="00000000">
            <w:pPr>
              <w:pStyle w:val="afffffffa"/>
              <w:spacing w:line="360" w:lineRule="auto"/>
              <w:ind w:firstLineChars="0" w:firstLine="0"/>
              <w:jc w:val="right"/>
              <w:rPr>
                <w:szCs w:val="21"/>
              </w:rPr>
            </w:pPr>
            <w:r>
              <w:rPr>
                <w:rFonts w:hAnsi="宋体" w:hint="eastAsia"/>
                <w:szCs w:val="21"/>
              </w:rPr>
              <w:t>式中：</w:t>
            </w:r>
          </w:p>
        </w:tc>
        <w:tc>
          <w:tcPr>
            <w:tcW w:w="243" w:type="pct"/>
            <w:tcMar>
              <w:left w:w="0" w:type="dxa"/>
              <w:right w:w="0" w:type="dxa"/>
            </w:tcMar>
            <w:vAlign w:val="center"/>
          </w:tcPr>
          <w:p w14:paraId="19BF8698" w14:textId="77777777" w:rsidR="009929A1" w:rsidRDefault="00000000">
            <w:pPr>
              <w:pStyle w:val="afffffffa"/>
              <w:spacing w:line="360" w:lineRule="auto"/>
              <w:ind w:firstLineChars="0" w:firstLine="0"/>
              <w:rPr>
                <w:szCs w:val="21"/>
              </w:rPr>
            </w:pPr>
            <m:oMathPara>
              <m:oMath>
                <m:sSub>
                  <m:sSubPr>
                    <m:ctrlPr>
                      <w:rPr>
                        <w:rFonts w:ascii="Cambria Math" w:hAnsi="Cambria Math"/>
                        <w:i/>
                        <w:szCs w:val="21"/>
                      </w:rPr>
                    </m:ctrlPr>
                  </m:sSubPr>
                  <m:e>
                    <m:r>
                      <w:rPr>
                        <w:rFonts w:ascii="Cambria Math"/>
                        <w:szCs w:val="21"/>
                      </w:rPr>
                      <m:t>S</m:t>
                    </m:r>
                  </m:e>
                  <m:sub>
                    <m:r>
                      <w:rPr>
                        <w:rFonts w:ascii="Cambria Math"/>
                        <w:szCs w:val="21"/>
                      </w:rPr>
                      <m:t>∞</m:t>
                    </m:r>
                  </m:sub>
                </m:sSub>
              </m:oMath>
            </m:oMathPara>
          </w:p>
        </w:tc>
        <w:tc>
          <w:tcPr>
            <w:tcW w:w="243" w:type="pct"/>
            <w:tcMar>
              <w:left w:w="0" w:type="dxa"/>
              <w:right w:w="0" w:type="dxa"/>
            </w:tcMar>
            <w:vAlign w:val="center"/>
          </w:tcPr>
          <w:p w14:paraId="639B328C" w14:textId="77777777" w:rsidR="009929A1" w:rsidRDefault="00000000">
            <w:pPr>
              <w:pStyle w:val="afffffffa"/>
              <w:spacing w:line="360" w:lineRule="auto"/>
              <w:ind w:firstLineChars="0" w:firstLine="0"/>
              <w:jc w:val="center"/>
              <w:rPr>
                <w:szCs w:val="21"/>
              </w:rPr>
            </w:pPr>
            <w:r>
              <w:rPr>
                <w:szCs w:val="21"/>
              </w:rPr>
              <w:t>——</w:t>
            </w:r>
          </w:p>
        </w:tc>
        <w:tc>
          <w:tcPr>
            <w:tcW w:w="4150" w:type="pct"/>
            <w:gridSpan w:val="3"/>
            <w:tcMar>
              <w:left w:w="0" w:type="dxa"/>
              <w:right w:w="0" w:type="dxa"/>
            </w:tcMar>
            <w:vAlign w:val="center"/>
          </w:tcPr>
          <w:p w14:paraId="53EF0554" w14:textId="77777777" w:rsidR="009929A1" w:rsidRDefault="00000000">
            <w:pPr>
              <w:pStyle w:val="afffffffa"/>
              <w:spacing w:line="360" w:lineRule="auto"/>
              <w:ind w:firstLineChars="0" w:firstLine="0"/>
              <w:rPr>
                <w:szCs w:val="21"/>
              </w:rPr>
            </w:pPr>
            <w:r>
              <w:rPr>
                <w:rFonts w:hint="eastAsia"/>
                <w:szCs w:val="21"/>
              </w:rPr>
              <w:t>预压荷载作用下，根据实测沉降结果计算的</w:t>
            </w:r>
            <w:r>
              <w:rPr>
                <w:rFonts w:hAnsi="宋体" w:hint="eastAsia"/>
                <w:szCs w:val="21"/>
              </w:rPr>
              <w:t>最终沉降量</w:t>
            </w:r>
            <w:r>
              <w:rPr>
                <w:szCs w:val="21"/>
              </w:rPr>
              <w:t>(cm)</w:t>
            </w:r>
            <w:r>
              <w:rPr>
                <w:rFonts w:hAnsi="宋体" w:hint="eastAsia"/>
                <w:szCs w:val="21"/>
              </w:rPr>
              <w:t>；</w:t>
            </w:r>
          </w:p>
        </w:tc>
      </w:tr>
    </w:tbl>
    <w:p w14:paraId="5467D9CE" w14:textId="77777777" w:rsidR="009929A1" w:rsidRDefault="00000000">
      <w:pPr>
        <w:autoSpaceDE w:val="0"/>
        <w:autoSpaceDN w:val="0"/>
        <w:adjustRightInd w:val="0"/>
        <w:spacing w:line="360" w:lineRule="auto"/>
        <w:ind w:firstLineChars="337" w:firstLine="708"/>
        <w:rPr>
          <w:szCs w:val="21"/>
        </w:rPr>
      </w:pPr>
      <m:oMath>
        <m:sSub>
          <m:sSubPr>
            <m:ctrlPr>
              <w:rPr>
                <w:rFonts w:ascii="Cambria Math" w:hAnsi="Cambria Math"/>
                <w:i/>
                <w:szCs w:val="21"/>
              </w:rPr>
            </m:ctrlPr>
          </m:sSubPr>
          <m:e>
            <m:r>
              <w:rPr>
                <w:rFonts w:ascii="Cambria Math"/>
                <w:szCs w:val="21"/>
              </w:rPr>
              <m:t>S</m:t>
            </m:r>
          </m:e>
          <m:sub>
            <m:r>
              <w:rPr>
                <w:rFonts w:ascii="Cambria Math"/>
                <w:szCs w:val="21"/>
              </w:rPr>
              <m:t>t1</m:t>
            </m:r>
          </m:sub>
        </m:sSub>
      </m:oMath>
      <w:r>
        <w:rPr>
          <w:rFonts w:hAnsi="宋体" w:hint="eastAsia"/>
          <w:szCs w:val="21"/>
          <w:lang w:val="zh-CN"/>
        </w:rPr>
        <w:t>、</w:t>
      </w:r>
      <m:oMath>
        <m:sSub>
          <m:sSubPr>
            <m:ctrlPr>
              <w:rPr>
                <w:rFonts w:ascii="Cambria Math" w:hAnsi="Cambria Math"/>
                <w:i/>
                <w:szCs w:val="21"/>
                <w:lang w:val="zh-CN"/>
              </w:rPr>
            </m:ctrlPr>
          </m:sSubPr>
          <m:e>
            <m:r>
              <w:rPr>
                <w:rFonts w:ascii="Cambria Math"/>
                <w:szCs w:val="21"/>
                <w:lang w:val="zh-CN"/>
              </w:rPr>
              <m:t>S</m:t>
            </m:r>
          </m:e>
          <m:sub>
            <m:r>
              <w:rPr>
                <w:rFonts w:ascii="Cambria Math"/>
                <w:szCs w:val="21"/>
                <w:lang w:val="zh-CN"/>
              </w:rPr>
              <m:t>t2</m:t>
            </m:r>
          </m:sub>
        </m:sSub>
      </m:oMath>
      <w:r>
        <w:rPr>
          <w:rFonts w:hAnsi="宋体" w:hint="eastAsia"/>
          <w:szCs w:val="21"/>
          <w:lang w:val="zh-CN"/>
        </w:rPr>
        <w:t>、</w:t>
      </w:r>
      <m:oMath>
        <m:sSub>
          <m:sSubPr>
            <m:ctrlPr>
              <w:rPr>
                <w:rFonts w:ascii="Cambria Math" w:hAnsi="Cambria Math"/>
                <w:i/>
                <w:szCs w:val="21"/>
                <w:lang w:val="zh-CN"/>
              </w:rPr>
            </m:ctrlPr>
          </m:sSubPr>
          <m:e>
            <m:r>
              <w:rPr>
                <w:rFonts w:ascii="Cambria Math"/>
                <w:szCs w:val="21"/>
                <w:lang w:val="zh-CN"/>
              </w:rPr>
              <m:t>S</m:t>
            </m:r>
          </m:e>
          <m:sub>
            <m:r>
              <w:rPr>
                <w:rFonts w:ascii="Cambria Math"/>
                <w:szCs w:val="21"/>
                <w:lang w:val="zh-CN"/>
              </w:rPr>
              <m:t>t3</m:t>
            </m:r>
          </m:sub>
        </m:sSub>
      </m:oMath>
      <w:r>
        <w:rPr>
          <w:szCs w:val="21"/>
        </w:rPr>
        <w:t>——</w:t>
      </w:r>
      <w:r>
        <w:rPr>
          <w:rFonts w:hAnsi="宋体" w:hint="eastAsia"/>
          <w:szCs w:val="21"/>
          <w:lang w:val="zh-CN"/>
        </w:rPr>
        <w:t>满载后</w:t>
      </w:r>
      <w:r>
        <w:rPr>
          <w:rFonts w:hAnsi="宋体" w:hint="eastAsia"/>
          <w:szCs w:val="21"/>
        </w:rPr>
        <w:t>，</w:t>
      </w:r>
      <w:r>
        <w:rPr>
          <w:rFonts w:hAnsi="宋体" w:hint="eastAsia"/>
          <w:szCs w:val="21"/>
          <w:lang w:val="zh-CN"/>
        </w:rPr>
        <w:t>时间</w:t>
      </w:r>
      <m:oMath>
        <m:sSub>
          <m:sSubPr>
            <m:ctrlPr>
              <w:rPr>
                <w:rFonts w:ascii="Cambria Math" w:hAnsi="Cambria Math"/>
                <w:i/>
                <w:szCs w:val="21"/>
                <w:lang w:val="zh-CN"/>
              </w:rPr>
            </m:ctrlPr>
          </m:sSubPr>
          <m:e>
            <m:r>
              <w:rPr>
                <w:rFonts w:ascii="Cambria Math"/>
                <w:szCs w:val="21"/>
                <w:lang w:val="zh-CN"/>
              </w:rPr>
              <m:t>t</m:t>
            </m:r>
          </m:e>
          <m:sub>
            <m:r>
              <w:rPr>
                <w:rFonts w:ascii="Cambria Math"/>
                <w:szCs w:val="21"/>
                <w:lang w:val="zh-CN"/>
              </w:rPr>
              <m:t>1</m:t>
            </m:r>
          </m:sub>
        </m:sSub>
      </m:oMath>
      <w:r>
        <w:rPr>
          <w:rFonts w:hAnsi="宋体" w:hint="eastAsia"/>
          <w:szCs w:val="21"/>
          <w:lang w:val="zh-CN"/>
        </w:rPr>
        <w:t>、</w:t>
      </w:r>
      <m:oMath>
        <m:sSub>
          <m:sSubPr>
            <m:ctrlPr>
              <w:rPr>
                <w:rFonts w:ascii="Cambria Math" w:hAnsi="Cambria Math"/>
                <w:i/>
                <w:szCs w:val="21"/>
              </w:rPr>
            </m:ctrlPr>
          </m:sSubPr>
          <m:e>
            <m:r>
              <w:rPr>
                <w:rFonts w:ascii="Cambria Math"/>
                <w:szCs w:val="21"/>
              </w:rPr>
              <m:t>t</m:t>
            </m:r>
          </m:e>
          <m:sub>
            <m:r>
              <w:rPr>
                <w:rFonts w:ascii="Cambria Math"/>
                <w:szCs w:val="21"/>
              </w:rPr>
              <m:t>2</m:t>
            </m:r>
          </m:sub>
        </m:sSub>
      </m:oMath>
      <w:r>
        <w:rPr>
          <w:rFonts w:hAnsi="宋体" w:hint="eastAsia"/>
          <w:szCs w:val="21"/>
        </w:rPr>
        <w:t>、</w:t>
      </w:r>
      <m:oMath>
        <m:sSub>
          <m:sSubPr>
            <m:ctrlPr>
              <w:rPr>
                <w:rFonts w:ascii="Cambria Math" w:hAnsi="Cambria Math"/>
                <w:i/>
                <w:szCs w:val="21"/>
              </w:rPr>
            </m:ctrlPr>
          </m:sSubPr>
          <m:e>
            <m:r>
              <w:rPr>
                <w:rFonts w:ascii="Cambria Math"/>
                <w:szCs w:val="21"/>
              </w:rPr>
              <m:t>t</m:t>
            </m:r>
          </m:e>
          <m:sub>
            <m:r>
              <w:rPr>
                <w:rFonts w:ascii="Cambria Math"/>
                <w:szCs w:val="21"/>
              </w:rPr>
              <m:t>3</m:t>
            </m:r>
          </m:sub>
        </m:sSub>
      </m:oMath>
      <w:r>
        <w:rPr>
          <w:rFonts w:hAnsi="宋体" w:hint="eastAsia"/>
          <w:szCs w:val="21"/>
          <w:lang w:val="zh-CN"/>
        </w:rPr>
        <w:t>对应的实测沉降量</w:t>
      </w:r>
      <w:r>
        <w:rPr>
          <w:rFonts w:hAnsi="宋体" w:hint="eastAsia"/>
          <w:szCs w:val="21"/>
        </w:rPr>
        <w:t>，</w:t>
      </w:r>
      <w:r>
        <w:rPr>
          <w:rFonts w:hAnsi="宋体" w:hint="eastAsia"/>
          <w:szCs w:val="21"/>
          <w:lang w:val="zh-CN"/>
        </w:rPr>
        <w:t>并取</w:t>
      </w:r>
      <m:oMath>
        <m:sSub>
          <m:sSubPr>
            <m:ctrlPr>
              <w:rPr>
                <w:rFonts w:ascii="Cambria Math" w:hAnsi="Cambria Math"/>
                <w:i/>
                <w:szCs w:val="21"/>
              </w:rPr>
            </m:ctrlPr>
          </m:sSubPr>
          <m:e>
            <m:r>
              <w:rPr>
                <w:rFonts w:ascii="Cambria Math"/>
                <w:szCs w:val="21"/>
              </w:rPr>
              <m:t>t</m:t>
            </m:r>
          </m:e>
          <m:sub>
            <m:r>
              <w:rPr>
                <w:rFonts w:ascii="Cambria Math"/>
                <w:szCs w:val="21"/>
              </w:rPr>
              <m:t>2</m:t>
            </m:r>
          </m:sub>
        </m:sSub>
      </m:oMath>
      <w:r>
        <w:rPr>
          <w:szCs w:val="21"/>
        </w:rPr>
        <w:t>-</w:t>
      </w:r>
      <m:oMath>
        <m:sSub>
          <m:sSubPr>
            <m:ctrlPr>
              <w:rPr>
                <w:rFonts w:ascii="Cambria Math" w:hAnsi="Cambria Math"/>
                <w:i/>
                <w:szCs w:val="21"/>
                <w:lang w:val="zh-CN"/>
              </w:rPr>
            </m:ctrlPr>
          </m:sSubPr>
          <m:e>
            <m:r>
              <w:rPr>
                <w:rFonts w:ascii="Cambria Math"/>
                <w:szCs w:val="21"/>
                <w:lang w:val="zh-CN"/>
              </w:rPr>
              <m:t>t</m:t>
            </m:r>
          </m:e>
          <m:sub>
            <m:r>
              <w:rPr>
                <w:rFonts w:ascii="Cambria Math"/>
                <w:szCs w:val="21"/>
                <w:lang w:val="zh-CN"/>
              </w:rPr>
              <m:t>1</m:t>
            </m:r>
          </m:sub>
        </m:sSub>
      </m:oMath>
      <w:r>
        <w:rPr>
          <w:szCs w:val="21"/>
        </w:rPr>
        <w:t>=</w:t>
      </w:r>
      <m:oMath>
        <m:sSub>
          <m:sSubPr>
            <m:ctrlPr>
              <w:rPr>
                <w:rFonts w:ascii="Cambria Math" w:hAnsi="Cambria Math"/>
                <w:i/>
                <w:szCs w:val="21"/>
              </w:rPr>
            </m:ctrlPr>
          </m:sSubPr>
          <m:e>
            <m:r>
              <w:rPr>
                <w:rFonts w:ascii="Cambria Math"/>
                <w:szCs w:val="21"/>
              </w:rPr>
              <m:t>t</m:t>
            </m:r>
          </m:e>
          <m:sub>
            <m:r>
              <w:rPr>
                <w:rFonts w:ascii="Cambria Math"/>
                <w:szCs w:val="21"/>
              </w:rPr>
              <m:t>3</m:t>
            </m:r>
          </m:sub>
        </m:sSub>
      </m:oMath>
      <w:r>
        <w:rPr>
          <w:szCs w:val="21"/>
        </w:rPr>
        <w:t>-</w:t>
      </w:r>
      <m:oMath>
        <m:sSub>
          <m:sSubPr>
            <m:ctrlPr>
              <w:rPr>
                <w:rFonts w:ascii="Cambria Math" w:hAnsi="Cambria Math"/>
                <w:i/>
                <w:szCs w:val="21"/>
              </w:rPr>
            </m:ctrlPr>
          </m:sSubPr>
          <m:e>
            <m:r>
              <w:rPr>
                <w:rFonts w:ascii="Cambria Math"/>
                <w:szCs w:val="21"/>
              </w:rPr>
              <m:t>t</m:t>
            </m:r>
          </m:e>
          <m:sub>
            <m:r>
              <w:rPr>
                <w:rFonts w:ascii="Cambria Math"/>
                <w:szCs w:val="21"/>
              </w:rPr>
              <m:t>2</m:t>
            </m:r>
          </m:sub>
        </m:sSub>
      </m:oMath>
      <w:r>
        <w:rPr>
          <w:rFonts w:hAnsi="宋体" w:hint="eastAsia"/>
          <w:szCs w:val="21"/>
        </w:rPr>
        <w:t>。</w:t>
      </w:r>
    </w:p>
    <w:p w14:paraId="2F1B9219" w14:textId="77777777" w:rsidR="009929A1" w:rsidRDefault="00000000">
      <w:pPr>
        <w:tabs>
          <w:tab w:val="left" w:pos="9519"/>
        </w:tabs>
        <w:autoSpaceDE w:val="0"/>
        <w:autoSpaceDN w:val="0"/>
        <w:adjustRightInd w:val="0"/>
        <w:spacing w:line="360" w:lineRule="auto"/>
        <w:ind w:right="-23" w:firstLine="435"/>
        <w:rPr>
          <w:szCs w:val="21"/>
        </w:rPr>
      </w:pPr>
      <w:r>
        <w:rPr>
          <w:rFonts w:hint="eastAsia"/>
          <w:szCs w:val="21"/>
        </w:rPr>
        <w:t>（</w:t>
      </w:r>
      <w:r>
        <w:rPr>
          <w:rFonts w:hint="eastAsia"/>
          <w:szCs w:val="21"/>
        </w:rPr>
        <w:t>2</w:t>
      </w:r>
      <w:r>
        <w:rPr>
          <w:rFonts w:hint="eastAsia"/>
          <w:szCs w:val="21"/>
        </w:rPr>
        <w:t>）双曲线法</w:t>
      </w:r>
    </w:p>
    <w:tbl>
      <w:tblPr>
        <w:tblStyle w:val="a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8"/>
        <w:gridCol w:w="443"/>
        <w:gridCol w:w="444"/>
        <w:gridCol w:w="782"/>
        <w:gridCol w:w="4392"/>
        <w:gridCol w:w="2341"/>
      </w:tblGrid>
      <w:tr w:rsidR="009929A1" w14:paraId="770536B4" w14:textId="77777777">
        <w:tc>
          <w:tcPr>
            <w:tcW w:w="2405" w:type="dxa"/>
            <w:gridSpan w:val="4"/>
            <w:vAlign w:val="center"/>
          </w:tcPr>
          <w:p w14:paraId="4FC08FE3" w14:textId="77777777" w:rsidR="009929A1" w:rsidRDefault="009929A1">
            <w:pPr>
              <w:pStyle w:val="afffffffa"/>
              <w:spacing w:line="360" w:lineRule="auto"/>
              <w:ind w:firstLineChars="0" w:firstLine="0"/>
              <w:rPr>
                <w:szCs w:val="21"/>
              </w:rPr>
            </w:pPr>
          </w:p>
        </w:tc>
        <w:tc>
          <w:tcPr>
            <w:tcW w:w="4536" w:type="dxa"/>
            <w:vAlign w:val="center"/>
          </w:tcPr>
          <w:p w14:paraId="295CEA42" w14:textId="77777777" w:rsidR="009929A1" w:rsidRDefault="00000000">
            <w:pPr>
              <w:pStyle w:val="afffffffa"/>
              <w:spacing w:line="360" w:lineRule="auto"/>
              <w:ind w:firstLineChars="0" w:firstLine="0"/>
              <w:jc w:val="center"/>
              <w:rPr>
                <w:rFonts w:ascii="Cambria Math" w:eastAsia="GulimChe" w:hAnsi="Cambria Math"/>
                <w:szCs w:val="21"/>
              </w:rPr>
            </w:pPr>
            <m:oMath>
              <m:sSub>
                <m:sSubPr>
                  <m:ctrlPr>
                    <w:rPr>
                      <w:rFonts w:ascii="Cambria Math" w:hAnsi="Cambria Math"/>
                      <w:i/>
                      <w:szCs w:val="21"/>
                    </w:rPr>
                  </m:ctrlPr>
                </m:sSubPr>
                <m:e>
                  <m:r>
                    <w:rPr>
                      <w:rFonts w:ascii="Cambria Math"/>
                      <w:szCs w:val="21"/>
                    </w:rPr>
                    <m:t>S</m:t>
                  </m:r>
                </m:e>
                <m:sub>
                  <m:r>
                    <w:rPr>
                      <w:rFonts w:ascii="Cambria Math" w:hint="eastAsia"/>
                      <w:szCs w:val="21"/>
                    </w:rPr>
                    <m:t>t</m:t>
                  </m:r>
                </m:sub>
              </m:sSub>
            </m:oMath>
            <w:r>
              <w:rPr>
                <w:rFonts w:hint="eastAsia"/>
                <w:i/>
                <w:szCs w:val="21"/>
              </w:rPr>
              <w:t>=</w:t>
            </w:r>
            <m:oMath>
              <m:sSub>
                <m:sSubPr>
                  <m:ctrlPr>
                    <w:rPr>
                      <w:rFonts w:ascii="Cambria Math" w:hAnsi="Cambria Math"/>
                      <w:i/>
                      <w:szCs w:val="21"/>
                    </w:rPr>
                  </m:ctrlPr>
                </m:sSubPr>
                <m:e>
                  <m:r>
                    <w:rPr>
                      <w:rFonts w:ascii="Cambria Math" w:hAnsi="Cambria Math" w:hint="eastAsia"/>
                      <w:szCs w:val="21"/>
                    </w:rPr>
                    <m:t>S</m:t>
                  </m:r>
                </m:e>
                <m:sub>
                  <m:r>
                    <w:rPr>
                      <w:rFonts w:ascii="Cambria Math" w:hAnsi="Cambria Math"/>
                      <w:szCs w:val="21"/>
                    </w:rPr>
                    <m:t>0</m:t>
                  </m:r>
                </m:sub>
              </m:sSub>
            </m:oMath>
            <w:r>
              <w:rPr>
                <w:rFonts w:hint="eastAsia"/>
                <w:szCs w:val="21"/>
              </w:rPr>
              <w:t>+</w:t>
            </w:r>
            <m:oMath>
              <m:f>
                <m:fPr>
                  <m:ctrlPr>
                    <w:rPr>
                      <w:rFonts w:ascii="Cambria Math" w:hAnsi="Cambria Math"/>
                      <w:i/>
                      <w:szCs w:val="21"/>
                    </w:rPr>
                  </m:ctrlPr>
                </m:fPr>
                <m:num>
                  <m:r>
                    <w:rPr>
                      <w:rFonts w:ascii="Cambria Math" w:hAnsi="Cambria Math" w:hint="eastAsia"/>
                      <w:szCs w:val="21"/>
                    </w:rPr>
                    <m:t>t</m:t>
                  </m:r>
                </m:num>
                <m:den>
                  <m:r>
                    <w:rPr>
                      <w:rFonts w:ascii="Cambria Math" w:hAnsi="Cambria Math"/>
                      <w:szCs w:val="21"/>
                    </w:rPr>
                    <m:t>α</m:t>
                  </m:r>
                  <m:r>
                    <w:rPr>
                      <w:rFonts w:ascii="Cambria Math" w:hAnsi="Cambria Math" w:hint="eastAsia"/>
                      <w:szCs w:val="21"/>
                    </w:rPr>
                    <m:t>+</m:t>
                  </m:r>
                  <m:r>
                    <w:rPr>
                      <w:rFonts w:ascii="Cambria Math" w:hAnsi="Cambria Math"/>
                      <w:szCs w:val="21"/>
                    </w:rPr>
                    <m:t>β</m:t>
                  </m:r>
                  <m:r>
                    <w:rPr>
                      <w:rFonts w:ascii="Cambria Math" w:hAnsi="Cambria Math" w:hint="eastAsia"/>
                      <w:szCs w:val="21"/>
                    </w:rPr>
                    <m:t>t</m:t>
                  </m:r>
                </m:den>
              </m:f>
            </m:oMath>
          </w:p>
        </w:tc>
        <w:tc>
          <w:tcPr>
            <w:tcW w:w="2403" w:type="dxa"/>
            <w:vAlign w:val="center"/>
          </w:tcPr>
          <w:p w14:paraId="6C93A3F1" w14:textId="77777777" w:rsidR="009929A1" w:rsidRDefault="00000000">
            <w:pPr>
              <w:pStyle w:val="afffffffa"/>
              <w:spacing w:line="360" w:lineRule="auto"/>
              <w:ind w:firstLineChars="0" w:firstLine="0"/>
              <w:jc w:val="right"/>
              <w:rPr>
                <w:szCs w:val="21"/>
              </w:rPr>
            </w:pPr>
            <w:r>
              <w:rPr>
                <w:szCs w:val="21"/>
              </w:rPr>
              <w:t>(</w:t>
            </w:r>
            <w:r>
              <w:rPr>
                <w:rFonts w:hint="eastAsia"/>
                <w:szCs w:val="21"/>
              </w:rPr>
              <w:t>6</w:t>
            </w:r>
            <w:r>
              <w:rPr>
                <w:szCs w:val="21"/>
              </w:rPr>
              <w:t>.</w:t>
            </w:r>
            <w:r>
              <w:rPr>
                <w:rFonts w:hint="eastAsia"/>
                <w:szCs w:val="21"/>
              </w:rPr>
              <w:t>2</w:t>
            </w:r>
            <w:r>
              <w:rPr>
                <w:szCs w:val="21"/>
              </w:rPr>
              <w:t>.5-2)</w:t>
            </w:r>
          </w:p>
        </w:tc>
      </w:tr>
      <w:tr w:rsidR="009929A1" w14:paraId="1455D6BF" w14:textId="77777777">
        <w:tc>
          <w:tcPr>
            <w:tcW w:w="2405" w:type="dxa"/>
            <w:gridSpan w:val="4"/>
            <w:vAlign w:val="center"/>
          </w:tcPr>
          <w:p w14:paraId="1E1095CC" w14:textId="77777777" w:rsidR="009929A1" w:rsidRDefault="009929A1">
            <w:pPr>
              <w:pStyle w:val="afffffffa"/>
              <w:spacing w:line="360" w:lineRule="auto"/>
              <w:ind w:firstLineChars="0" w:firstLine="0"/>
              <w:rPr>
                <w:szCs w:val="21"/>
              </w:rPr>
            </w:pPr>
          </w:p>
        </w:tc>
        <w:tc>
          <w:tcPr>
            <w:tcW w:w="4536" w:type="dxa"/>
            <w:vAlign w:val="center"/>
          </w:tcPr>
          <w:p w14:paraId="7D4F7711" w14:textId="77777777" w:rsidR="009929A1" w:rsidRDefault="00000000">
            <w:pPr>
              <w:pStyle w:val="afffffffa"/>
              <w:spacing w:line="360" w:lineRule="auto"/>
              <w:ind w:firstLineChars="0" w:firstLine="0"/>
              <w:jc w:val="center"/>
              <w:rPr>
                <w:szCs w:val="21"/>
              </w:rPr>
            </w:pPr>
            <m:oMath>
              <m:sSub>
                <m:sSubPr>
                  <m:ctrlPr>
                    <w:rPr>
                      <w:rFonts w:ascii="Cambria Math" w:hAnsi="Cambria Math"/>
                      <w:i/>
                      <w:szCs w:val="21"/>
                    </w:rPr>
                  </m:ctrlPr>
                </m:sSubPr>
                <m:e>
                  <m:r>
                    <w:rPr>
                      <w:rFonts w:ascii="Cambria Math"/>
                      <w:szCs w:val="21"/>
                    </w:rPr>
                    <m:t>S</m:t>
                  </m:r>
                </m:e>
                <m:sub>
                  <m:r>
                    <w:rPr>
                      <w:rFonts w:ascii="Cambria Math"/>
                      <w:szCs w:val="21"/>
                    </w:rPr>
                    <m:t>∞</m:t>
                  </m:r>
                </m:sub>
              </m:sSub>
            </m:oMath>
            <w:r>
              <w:rPr>
                <w:rFonts w:hint="eastAsia"/>
                <w:i/>
                <w:szCs w:val="21"/>
              </w:rPr>
              <w:t>=</w:t>
            </w:r>
            <m:oMath>
              <m:sSub>
                <m:sSubPr>
                  <m:ctrlPr>
                    <w:rPr>
                      <w:rFonts w:ascii="Cambria Math" w:hAnsi="Cambria Math"/>
                      <w:i/>
                      <w:szCs w:val="21"/>
                    </w:rPr>
                  </m:ctrlPr>
                </m:sSubPr>
                <m:e>
                  <m:r>
                    <w:rPr>
                      <w:rFonts w:ascii="Cambria Math" w:hAnsi="Cambria Math" w:hint="eastAsia"/>
                      <w:szCs w:val="21"/>
                    </w:rPr>
                    <m:t>S</m:t>
                  </m:r>
                </m:e>
                <m:sub>
                  <m:r>
                    <w:rPr>
                      <w:rFonts w:ascii="Cambria Math" w:hAnsi="Cambria Math"/>
                      <w:szCs w:val="21"/>
                    </w:rPr>
                    <m:t>0</m:t>
                  </m:r>
                </m:sub>
              </m:sSub>
            </m:oMath>
            <w:r>
              <w:rPr>
                <w:rFonts w:hint="eastAsia"/>
                <w:szCs w:val="21"/>
              </w:rPr>
              <w:t>+</w:t>
            </w:r>
            <m:oMath>
              <m:f>
                <m:fPr>
                  <m:ctrlPr>
                    <w:rPr>
                      <w:rFonts w:ascii="Cambria Math" w:hAnsi="Cambria Math"/>
                      <w:i/>
                      <w:szCs w:val="21"/>
                    </w:rPr>
                  </m:ctrlPr>
                </m:fPr>
                <m:num>
                  <m:r>
                    <w:rPr>
                      <w:rFonts w:ascii="Cambria Math" w:hAnsi="Cambria Math"/>
                      <w:szCs w:val="21"/>
                    </w:rPr>
                    <m:t>1</m:t>
                  </m:r>
                </m:num>
                <m:den>
                  <m:r>
                    <w:rPr>
                      <w:rFonts w:ascii="Cambria Math" w:hAnsi="Cambria Math"/>
                      <w:szCs w:val="21"/>
                    </w:rPr>
                    <m:t>β</m:t>
                  </m:r>
                </m:den>
              </m:f>
            </m:oMath>
          </w:p>
        </w:tc>
        <w:tc>
          <w:tcPr>
            <w:tcW w:w="2403" w:type="dxa"/>
            <w:vAlign w:val="center"/>
          </w:tcPr>
          <w:p w14:paraId="6C97BDB6" w14:textId="77777777" w:rsidR="009929A1" w:rsidRDefault="00000000">
            <w:pPr>
              <w:pStyle w:val="afffffffa"/>
              <w:spacing w:line="360" w:lineRule="auto"/>
              <w:ind w:firstLineChars="0" w:firstLine="0"/>
              <w:jc w:val="right"/>
              <w:rPr>
                <w:szCs w:val="21"/>
              </w:rPr>
            </w:pPr>
            <w:r>
              <w:rPr>
                <w:szCs w:val="21"/>
              </w:rPr>
              <w:t>(</w:t>
            </w:r>
            <w:r>
              <w:rPr>
                <w:rFonts w:hint="eastAsia"/>
                <w:szCs w:val="21"/>
              </w:rPr>
              <w:t>6</w:t>
            </w:r>
            <w:r>
              <w:rPr>
                <w:szCs w:val="21"/>
              </w:rPr>
              <w:t>.</w:t>
            </w:r>
            <w:r>
              <w:rPr>
                <w:rFonts w:hint="eastAsia"/>
                <w:szCs w:val="21"/>
              </w:rPr>
              <w:t>2</w:t>
            </w:r>
            <w:r>
              <w:rPr>
                <w:szCs w:val="21"/>
              </w:rPr>
              <w:t>.5-</w:t>
            </w:r>
            <w:r>
              <w:rPr>
                <w:rFonts w:hint="eastAsia"/>
                <w:szCs w:val="21"/>
              </w:rPr>
              <w:t>3</w:t>
            </w:r>
            <w:r>
              <w:rPr>
                <w:szCs w:val="21"/>
              </w:rPr>
              <w:t>)</w:t>
            </w:r>
          </w:p>
        </w:tc>
      </w:tr>
      <w:tr w:rsidR="009929A1" w14:paraId="0C01D9FB" w14:textId="77777777">
        <w:tc>
          <w:tcPr>
            <w:tcW w:w="680" w:type="dxa"/>
            <w:tcMar>
              <w:left w:w="0" w:type="dxa"/>
              <w:right w:w="0" w:type="dxa"/>
            </w:tcMar>
            <w:vAlign w:val="center"/>
          </w:tcPr>
          <w:p w14:paraId="3C1C18F5" w14:textId="77777777" w:rsidR="009929A1" w:rsidRDefault="00000000">
            <w:pPr>
              <w:pStyle w:val="afffffffa"/>
              <w:spacing w:line="360" w:lineRule="auto"/>
              <w:ind w:firstLineChars="0" w:firstLine="0"/>
              <w:jc w:val="right"/>
              <w:rPr>
                <w:szCs w:val="21"/>
              </w:rPr>
            </w:pPr>
            <w:r>
              <w:rPr>
                <w:rFonts w:hAnsi="宋体" w:hint="eastAsia"/>
                <w:szCs w:val="21"/>
              </w:rPr>
              <w:t>式中：</w:t>
            </w:r>
          </w:p>
        </w:tc>
        <w:tc>
          <w:tcPr>
            <w:tcW w:w="454" w:type="dxa"/>
            <w:tcMar>
              <w:left w:w="0" w:type="dxa"/>
              <w:right w:w="0" w:type="dxa"/>
            </w:tcMar>
            <w:vAlign w:val="center"/>
          </w:tcPr>
          <w:p w14:paraId="1CF631FE" w14:textId="77777777" w:rsidR="009929A1" w:rsidRDefault="00000000">
            <w:pPr>
              <w:pStyle w:val="afffffffa"/>
              <w:spacing w:line="360" w:lineRule="auto"/>
              <w:ind w:firstLineChars="0" w:firstLine="0"/>
              <w:jc w:val="right"/>
              <w:rPr>
                <w:szCs w:val="21"/>
              </w:rPr>
            </w:pPr>
            <m:oMathPara>
              <m:oMath>
                <m:sSub>
                  <m:sSubPr>
                    <m:ctrlPr>
                      <w:rPr>
                        <w:rFonts w:ascii="Cambria Math" w:hAnsi="Cambria Math"/>
                        <w:i/>
                        <w:szCs w:val="21"/>
                      </w:rPr>
                    </m:ctrlPr>
                  </m:sSubPr>
                  <m:e>
                    <m:r>
                      <w:rPr>
                        <w:rFonts w:ascii="Cambria Math"/>
                        <w:szCs w:val="21"/>
                      </w:rPr>
                      <m:t>S</m:t>
                    </m:r>
                  </m:e>
                  <m:sub>
                    <m:r>
                      <w:rPr>
                        <w:rFonts w:ascii="Cambria Math" w:hAnsi="Cambria Math"/>
                        <w:szCs w:val="21"/>
                      </w:rPr>
                      <m:t>t</m:t>
                    </m:r>
                  </m:sub>
                </m:sSub>
              </m:oMath>
            </m:oMathPara>
          </w:p>
        </w:tc>
        <w:tc>
          <w:tcPr>
            <w:tcW w:w="454" w:type="dxa"/>
            <w:tcMar>
              <w:left w:w="0" w:type="dxa"/>
              <w:right w:w="0" w:type="dxa"/>
            </w:tcMar>
            <w:vAlign w:val="center"/>
          </w:tcPr>
          <w:p w14:paraId="2BE89F96" w14:textId="77777777" w:rsidR="009929A1" w:rsidRDefault="00000000">
            <w:pPr>
              <w:pStyle w:val="afffffffa"/>
              <w:spacing w:line="360" w:lineRule="auto"/>
              <w:ind w:firstLineChars="0" w:firstLine="0"/>
              <w:jc w:val="center"/>
              <w:rPr>
                <w:szCs w:val="21"/>
              </w:rPr>
            </w:pPr>
            <w:r>
              <w:rPr>
                <w:szCs w:val="21"/>
              </w:rPr>
              <w:t>——</w:t>
            </w:r>
          </w:p>
        </w:tc>
        <w:tc>
          <w:tcPr>
            <w:tcW w:w="7756" w:type="dxa"/>
            <w:gridSpan w:val="3"/>
            <w:tcMar>
              <w:left w:w="0" w:type="dxa"/>
              <w:right w:w="0" w:type="dxa"/>
            </w:tcMar>
            <w:vAlign w:val="center"/>
          </w:tcPr>
          <w:p w14:paraId="163F0DD1" w14:textId="77777777" w:rsidR="009929A1" w:rsidRDefault="00000000">
            <w:pPr>
              <w:pStyle w:val="afffffffa"/>
              <w:spacing w:line="360" w:lineRule="auto"/>
              <w:ind w:firstLineChars="0" w:firstLine="0"/>
              <w:rPr>
                <w:szCs w:val="21"/>
              </w:rPr>
            </w:pPr>
            <w:r>
              <w:rPr>
                <w:rFonts w:hint="eastAsia"/>
                <w:szCs w:val="21"/>
              </w:rPr>
              <w:t>满载后，时间</w:t>
            </w:r>
            <w:r>
              <w:rPr>
                <w:rFonts w:hAnsi="宋体" w:hint="eastAsia"/>
                <w:i/>
                <w:iCs/>
                <w:szCs w:val="21"/>
              </w:rPr>
              <w:t>t</w:t>
            </w:r>
            <w:r>
              <w:rPr>
                <w:rFonts w:hAnsi="宋体" w:hint="eastAsia"/>
                <w:szCs w:val="21"/>
              </w:rPr>
              <w:t>对应的实测沉降量</w:t>
            </w:r>
            <w:r>
              <w:rPr>
                <w:szCs w:val="21"/>
              </w:rPr>
              <w:t>(cm)</w:t>
            </w:r>
            <w:r>
              <w:rPr>
                <w:rFonts w:hAnsi="宋体" w:hint="eastAsia"/>
                <w:szCs w:val="21"/>
              </w:rPr>
              <w:t>；</w:t>
            </w:r>
          </w:p>
        </w:tc>
      </w:tr>
      <w:tr w:rsidR="009929A1" w14:paraId="66CF0C01" w14:textId="77777777">
        <w:tc>
          <w:tcPr>
            <w:tcW w:w="680" w:type="dxa"/>
            <w:tcMar>
              <w:left w:w="0" w:type="dxa"/>
              <w:right w:w="0" w:type="dxa"/>
            </w:tcMar>
            <w:vAlign w:val="center"/>
          </w:tcPr>
          <w:p w14:paraId="3E141780" w14:textId="77777777" w:rsidR="009929A1" w:rsidRDefault="009929A1">
            <w:pPr>
              <w:pStyle w:val="afffffffa"/>
              <w:spacing w:line="360" w:lineRule="auto"/>
              <w:ind w:firstLineChars="0" w:firstLine="0"/>
              <w:rPr>
                <w:rFonts w:hAnsi="宋体" w:hint="eastAsia"/>
                <w:szCs w:val="21"/>
              </w:rPr>
            </w:pPr>
          </w:p>
        </w:tc>
        <w:tc>
          <w:tcPr>
            <w:tcW w:w="454" w:type="dxa"/>
            <w:tcMar>
              <w:left w:w="0" w:type="dxa"/>
              <w:right w:w="0" w:type="dxa"/>
            </w:tcMar>
            <w:vAlign w:val="center"/>
          </w:tcPr>
          <w:p w14:paraId="23D64E83" w14:textId="77777777" w:rsidR="009929A1" w:rsidRDefault="00000000">
            <w:pPr>
              <w:pStyle w:val="afffffffa"/>
              <w:spacing w:line="360" w:lineRule="auto"/>
              <w:ind w:firstLineChars="0" w:firstLine="0"/>
              <w:jc w:val="right"/>
              <w:rPr>
                <w:szCs w:val="21"/>
              </w:rPr>
            </w:pPr>
            <m:oMathPara>
              <m:oMath>
                <m:sSub>
                  <m:sSubPr>
                    <m:ctrlPr>
                      <w:rPr>
                        <w:rFonts w:ascii="Cambria Math" w:hAnsi="Cambria Math"/>
                        <w:i/>
                        <w:szCs w:val="21"/>
                      </w:rPr>
                    </m:ctrlPr>
                  </m:sSubPr>
                  <m:e>
                    <m:r>
                      <w:rPr>
                        <w:rFonts w:ascii="Cambria Math"/>
                        <w:szCs w:val="21"/>
                      </w:rPr>
                      <m:t>S</m:t>
                    </m:r>
                  </m:e>
                  <m:sub>
                    <m:r>
                      <w:rPr>
                        <w:rFonts w:ascii="Cambria Math" w:hAnsi="Cambria Math"/>
                        <w:szCs w:val="21"/>
                      </w:rPr>
                      <m:t>0</m:t>
                    </m:r>
                  </m:sub>
                </m:sSub>
              </m:oMath>
            </m:oMathPara>
          </w:p>
        </w:tc>
        <w:tc>
          <w:tcPr>
            <w:tcW w:w="454" w:type="dxa"/>
            <w:tcMar>
              <w:left w:w="0" w:type="dxa"/>
              <w:right w:w="0" w:type="dxa"/>
            </w:tcMar>
            <w:vAlign w:val="center"/>
          </w:tcPr>
          <w:p w14:paraId="6F8EB63A" w14:textId="77777777" w:rsidR="009929A1" w:rsidRDefault="00000000">
            <w:pPr>
              <w:pStyle w:val="afffffffa"/>
              <w:spacing w:line="360" w:lineRule="auto"/>
              <w:ind w:firstLineChars="0" w:firstLine="0"/>
              <w:jc w:val="center"/>
              <w:rPr>
                <w:szCs w:val="21"/>
              </w:rPr>
            </w:pPr>
            <w:r>
              <w:rPr>
                <w:szCs w:val="21"/>
              </w:rPr>
              <w:t>——</w:t>
            </w:r>
          </w:p>
        </w:tc>
        <w:tc>
          <w:tcPr>
            <w:tcW w:w="7756" w:type="dxa"/>
            <w:gridSpan w:val="3"/>
            <w:tcMar>
              <w:left w:w="0" w:type="dxa"/>
              <w:right w:w="0" w:type="dxa"/>
            </w:tcMar>
            <w:vAlign w:val="center"/>
          </w:tcPr>
          <w:p w14:paraId="50F1C994" w14:textId="77777777" w:rsidR="009929A1" w:rsidRDefault="00000000">
            <w:pPr>
              <w:pStyle w:val="afffffffa"/>
              <w:spacing w:line="360" w:lineRule="auto"/>
              <w:ind w:firstLineChars="0" w:firstLine="0"/>
              <w:rPr>
                <w:szCs w:val="21"/>
              </w:rPr>
            </w:pPr>
            <w:r>
              <w:rPr>
                <w:rFonts w:hAnsi="宋体" w:hint="eastAsia"/>
                <w:szCs w:val="21"/>
              </w:rPr>
              <w:t>满载开始时的实测沉降量</w:t>
            </w:r>
            <w:r>
              <w:rPr>
                <w:szCs w:val="21"/>
              </w:rPr>
              <w:t>(cm)</w:t>
            </w:r>
            <w:r>
              <w:rPr>
                <w:rFonts w:hAnsi="宋体" w:hint="eastAsia"/>
                <w:szCs w:val="21"/>
              </w:rPr>
              <w:t>；</w:t>
            </w:r>
          </w:p>
        </w:tc>
      </w:tr>
      <w:tr w:rsidR="009929A1" w14:paraId="41745D40" w14:textId="77777777">
        <w:tc>
          <w:tcPr>
            <w:tcW w:w="680" w:type="dxa"/>
            <w:tcMar>
              <w:left w:w="0" w:type="dxa"/>
              <w:right w:w="0" w:type="dxa"/>
            </w:tcMar>
            <w:vAlign w:val="center"/>
          </w:tcPr>
          <w:p w14:paraId="300C6904" w14:textId="77777777" w:rsidR="009929A1" w:rsidRDefault="009929A1">
            <w:pPr>
              <w:pStyle w:val="afffffffa"/>
              <w:spacing w:line="360" w:lineRule="auto"/>
              <w:ind w:firstLineChars="0" w:firstLine="0"/>
              <w:rPr>
                <w:rFonts w:hAnsi="宋体" w:hint="eastAsia"/>
                <w:szCs w:val="21"/>
              </w:rPr>
            </w:pPr>
          </w:p>
        </w:tc>
        <w:tc>
          <w:tcPr>
            <w:tcW w:w="454" w:type="dxa"/>
            <w:tcMar>
              <w:left w:w="0" w:type="dxa"/>
              <w:right w:w="0" w:type="dxa"/>
            </w:tcMar>
            <w:vAlign w:val="center"/>
          </w:tcPr>
          <w:p w14:paraId="67259272" w14:textId="77777777" w:rsidR="009929A1" w:rsidRDefault="00000000">
            <w:pPr>
              <w:pStyle w:val="afffffffa"/>
              <w:spacing w:line="360" w:lineRule="auto"/>
              <w:ind w:firstLineChars="0" w:firstLine="0"/>
              <w:jc w:val="right"/>
              <w:rPr>
                <w:szCs w:val="21"/>
              </w:rPr>
            </w:pPr>
            <m:oMathPara>
              <m:oMath>
                <m:r>
                  <w:rPr>
                    <w:rFonts w:ascii="Cambria Math" w:hAnsi="Cambria Math" w:hint="eastAsia"/>
                    <w:szCs w:val="21"/>
                  </w:rPr>
                  <m:t>t</m:t>
                </m:r>
              </m:oMath>
            </m:oMathPara>
          </w:p>
        </w:tc>
        <w:tc>
          <w:tcPr>
            <w:tcW w:w="454" w:type="dxa"/>
            <w:tcMar>
              <w:left w:w="0" w:type="dxa"/>
              <w:right w:w="0" w:type="dxa"/>
            </w:tcMar>
            <w:vAlign w:val="center"/>
          </w:tcPr>
          <w:p w14:paraId="27701102" w14:textId="77777777" w:rsidR="009929A1" w:rsidRDefault="00000000">
            <w:pPr>
              <w:pStyle w:val="afffffffa"/>
              <w:spacing w:line="360" w:lineRule="auto"/>
              <w:ind w:firstLineChars="0" w:firstLine="0"/>
              <w:jc w:val="center"/>
              <w:rPr>
                <w:szCs w:val="21"/>
              </w:rPr>
            </w:pPr>
            <w:r>
              <w:rPr>
                <w:szCs w:val="21"/>
              </w:rPr>
              <w:t>——</w:t>
            </w:r>
          </w:p>
        </w:tc>
        <w:tc>
          <w:tcPr>
            <w:tcW w:w="7756" w:type="dxa"/>
            <w:gridSpan w:val="3"/>
            <w:tcMar>
              <w:left w:w="0" w:type="dxa"/>
              <w:right w:w="0" w:type="dxa"/>
            </w:tcMar>
            <w:vAlign w:val="center"/>
          </w:tcPr>
          <w:p w14:paraId="11493B4B" w14:textId="77777777" w:rsidR="009929A1" w:rsidRDefault="00000000">
            <w:pPr>
              <w:pStyle w:val="afffffffa"/>
              <w:spacing w:line="360" w:lineRule="auto"/>
              <w:ind w:firstLineChars="0" w:firstLine="0"/>
              <w:rPr>
                <w:szCs w:val="21"/>
              </w:rPr>
            </w:pPr>
            <w:r>
              <w:rPr>
                <w:rFonts w:hAnsi="宋体" w:hint="eastAsia"/>
                <w:szCs w:val="21"/>
              </w:rPr>
              <w:t>满载预压时间（d），从t=0时刻起算；</w:t>
            </w:r>
          </w:p>
        </w:tc>
      </w:tr>
    </w:tbl>
    <w:p w14:paraId="282A3226" w14:textId="77777777" w:rsidR="009929A1" w:rsidRDefault="00000000">
      <w:pPr>
        <w:autoSpaceDE w:val="0"/>
        <w:autoSpaceDN w:val="0"/>
        <w:adjustRightInd w:val="0"/>
        <w:spacing w:line="360" w:lineRule="auto"/>
        <w:ind w:firstLineChars="67" w:firstLine="141"/>
        <w:rPr>
          <w:rFonts w:hAnsi="宋体" w:hint="eastAsia"/>
          <w:szCs w:val="21"/>
        </w:rPr>
      </w:pPr>
      <w:r>
        <w:rPr>
          <w:rFonts w:hAnsi="宋体" w:hint="eastAsia"/>
          <w:szCs w:val="21"/>
        </w:rPr>
        <w:t xml:space="preserve">      </w:t>
      </w:r>
      <m:oMath>
        <m:r>
          <w:rPr>
            <w:rFonts w:ascii="Cambria Math" w:hAnsi="Cambria Math"/>
            <w:szCs w:val="21"/>
          </w:rPr>
          <m:t>α</m:t>
        </m:r>
        <m:r>
          <w:rPr>
            <w:rFonts w:ascii="Cambria Math" w:hAnsi="Cambria Math" w:hint="eastAsia"/>
            <w:szCs w:val="21"/>
          </w:rPr>
          <m:t>、</m:t>
        </m:r>
        <m:r>
          <w:rPr>
            <w:rFonts w:ascii="Cambria Math" w:hAnsi="Cambria Math"/>
            <w:szCs w:val="21"/>
          </w:rPr>
          <m:t>β</m:t>
        </m:r>
      </m:oMath>
      <w:r>
        <w:rPr>
          <w:szCs w:val="21"/>
        </w:rPr>
        <w:t>——</w:t>
      </w:r>
      <m:oMath>
        <m:r>
          <m:rPr>
            <m:sty m:val="p"/>
          </m:rPr>
          <w:rPr>
            <w:rFonts w:ascii="Cambria Math" w:hAnsi="Cambria Math" w:hint="eastAsia"/>
            <w:szCs w:val="21"/>
          </w:rPr>
          <m:t>计算参数，根据实测资料确定，其中</m:t>
        </m:r>
        <m:r>
          <w:rPr>
            <w:rFonts w:ascii="Cambria Math" w:hAnsi="Cambria Math" w:hint="eastAsia"/>
            <w:szCs w:val="21"/>
          </w:rPr>
          <m:t xml:space="preserve"> </m:t>
        </m:r>
        <m:r>
          <w:rPr>
            <w:rFonts w:ascii="Cambria Math"/>
            <w:szCs w:val="21"/>
          </w:rPr>
          <m:t>β=</m:t>
        </m:r>
        <m:f>
          <m:fPr>
            <m:ctrlPr>
              <w:rPr>
                <w:rFonts w:ascii="Cambria Math" w:hAnsi="Cambria Math"/>
                <w:i/>
                <w:szCs w:val="21"/>
              </w:rPr>
            </m:ctrlPr>
          </m:fPr>
          <m:num>
            <m:r>
              <w:rPr>
                <w:rFonts w:ascii="Cambria Math" w:hAnsi="Cambria Math"/>
                <w:szCs w:val="21"/>
              </w:rPr>
              <m:t>∆</m:t>
            </m:r>
            <m:d>
              <m:dPr>
                <m:begChr m:val="["/>
                <m:endChr m:val="]"/>
                <m:ctrlPr>
                  <w:rPr>
                    <w:rFonts w:ascii="Cambria Math" w:hAnsi="Cambria Math"/>
                    <w:i/>
                    <w:szCs w:val="21"/>
                  </w:rPr>
                </m:ctrlPr>
              </m:dPr>
              <m:e>
                <m:f>
                  <m:fPr>
                    <m:ctrlPr>
                      <w:rPr>
                        <w:rFonts w:ascii="Cambria Math" w:hAnsi="Cambria Math"/>
                        <w:i/>
                        <w:szCs w:val="21"/>
                      </w:rPr>
                    </m:ctrlPr>
                  </m:fPr>
                  <m:num>
                    <m:r>
                      <w:rPr>
                        <w:rFonts w:ascii="Cambria Math" w:hint="eastAsia"/>
                        <w:szCs w:val="21"/>
                      </w:rPr>
                      <m:t>t</m:t>
                    </m:r>
                  </m:num>
                  <m:den>
                    <m:sSub>
                      <m:sSubPr>
                        <m:ctrlPr>
                          <w:rPr>
                            <w:rFonts w:ascii="Cambria Math" w:hAnsi="Cambria Math"/>
                            <w:i/>
                            <w:szCs w:val="21"/>
                          </w:rPr>
                        </m:ctrlPr>
                      </m:sSubPr>
                      <m:e>
                        <m:r>
                          <w:rPr>
                            <w:rFonts w:ascii="Cambria Math"/>
                            <w:szCs w:val="21"/>
                          </w:rPr>
                          <m:t>S</m:t>
                        </m:r>
                      </m:e>
                      <m:sub>
                        <m:r>
                          <w:rPr>
                            <w:rFonts w:ascii="Cambria Math"/>
                            <w:szCs w:val="21"/>
                          </w:rPr>
                          <m:t>t</m:t>
                        </m:r>
                      </m:sub>
                    </m:sSub>
                    <m:r>
                      <w:rPr>
                        <w:rFonts w:ascii="Cambria Math"/>
                        <w:szCs w:val="21"/>
                      </w:rPr>
                      <m:t>-</m:t>
                    </m:r>
                    <m:sSub>
                      <m:sSubPr>
                        <m:ctrlPr>
                          <w:rPr>
                            <w:rFonts w:ascii="Cambria Math" w:hAnsi="Cambria Math"/>
                            <w:i/>
                            <w:szCs w:val="21"/>
                          </w:rPr>
                        </m:ctrlPr>
                      </m:sSubPr>
                      <m:e>
                        <m:r>
                          <w:rPr>
                            <w:rFonts w:ascii="Cambria Math" w:hAnsi="Cambria Math"/>
                            <w:szCs w:val="21"/>
                          </w:rPr>
                          <m:t>S</m:t>
                        </m:r>
                      </m:e>
                      <m:sub>
                        <m:r>
                          <w:rPr>
                            <w:rFonts w:ascii="Cambria Math" w:hAnsi="Cambria Math"/>
                            <w:szCs w:val="21"/>
                          </w:rPr>
                          <m:t>0</m:t>
                        </m:r>
                      </m:sub>
                    </m:sSub>
                  </m:den>
                </m:f>
              </m:e>
            </m:d>
          </m:num>
          <m:den>
            <m:r>
              <w:rPr>
                <w:rFonts w:ascii="Cambria Math" w:hAnsi="Cambria Math"/>
                <w:szCs w:val="21"/>
              </w:rPr>
              <m:t>∆</m:t>
            </m:r>
            <m:r>
              <w:rPr>
                <w:rFonts w:ascii="Cambria Math" w:hint="eastAsia"/>
                <w:szCs w:val="21"/>
              </w:rPr>
              <m:t>t</m:t>
            </m:r>
          </m:den>
        </m:f>
        <m:r>
          <m:rPr>
            <m:sty m:val="p"/>
          </m:rPr>
          <w:rPr>
            <w:rFonts w:ascii="Cambria Math" w:hAnsi="Cambria Math" w:hint="eastAsia"/>
            <w:szCs w:val="21"/>
          </w:rPr>
          <m:t>（图</m:t>
        </m:r>
        <m:r>
          <m:rPr>
            <m:sty m:val="p"/>
          </m:rPr>
          <w:rPr>
            <w:rFonts w:ascii="Cambria Math" w:hAnsi="Cambria Math"/>
            <w:szCs w:val="21"/>
          </w:rPr>
          <m:t>6</m:t>
        </m:r>
        <m:r>
          <m:rPr>
            <m:sty m:val="p"/>
          </m:rPr>
          <w:rPr>
            <w:rFonts w:ascii="Cambria Math" w:hAnsi="Cambria Math" w:hint="eastAsia"/>
            <w:szCs w:val="21"/>
          </w:rPr>
          <m:t>.</m:t>
        </m:r>
        <m:r>
          <m:rPr>
            <m:sty m:val="p"/>
          </m:rPr>
          <w:rPr>
            <w:rFonts w:ascii="Cambria Math" w:hAnsi="Cambria Math"/>
            <w:szCs w:val="21"/>
          </w:rPr>
          <m:t>2</m:t>
        </m:r>
        <m:r>
          <m:rPr>
            <m:sty m:val="p"/>
          </m:rPr>
          <w:rPr>
            <w:rFonts w:ascii="Cambria Math" w:hAnsi="Cambria Math" w:hint="eastAsia"/>
            <w:szCs w:val="21"/>
          </w:rPr>
          <m:t>.</m:t>
        </m:r>
        <m:r>
          <m:rPr>
            <m:sty m:val="p"/>
          </m:rPr>
          <w:rPr>
            <w:rFonts w:ascii="Cambria Math" w:hAnsi="Cambria Math"/>
            <w:szCs w:val="21"/>
          </w:rPr>
          <m:t>5</m:t>
        </m:r>
        <m:r>
          <m:rPr>
            <m:sty m:val="p"/>
          </m:rPr>
          <w:rPr>
            <w:rFonts w:ascii="Cambria Math" w:hAnsi="Cambria Math" w:hint="eastAsia"/>
            <w:szCs w:val="21"/>
          </w:rPr>
          <m:t>）。</m:t>
        </m:r>
      </m:oMath>
    </w:p>
    <w:p w14:paraId="75D2A3BC" w14:textId="77777777" w:rsidR="009929A1" w:rsidRDefault="00000000">
      <w:pPr>
        <w:autoSpaceDE w:val="0"/>
        <w:autoSpaceDN w:val="0"/>
        <w:adjustRightInd w:val="0"/>
        <w:spacing w:line="360" w:lineRule="auto"/>
        <w:ind w:firstLineChars="200" w:firstLine="420"/>
        <w:jc w:val="center"/>
        <w:rPr>
          <w:rFonts w:hAnsi="宋体" w:hint="eastAsia"/>
          <w:szCs w:val="21"/>
        </w:rPr>
      </w:pPr>
      <w:r>
        <w:rPr>
          <w:rFonts w:hAnsi="宋体"/>
          <w:noProof/>
          <w:szCs w:val="21"/>
        </w:rPr>
        <w:drawing>
          <wp:inline distT="0" distB="0" distL="0" distR="0" wp14:anchorId="6FB2EDAE" wp14:editId="3E550EAB">
            <wp:extent cx="2332355" cy="1565910"/>
            <wp:effectExtent l="0" t="0" r="0" b="0"/>
            <wp:docPr id="15248736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873613"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355936" cy="1581775"/>
                    </a:xfrm>
                    <a:prstGeom prst="rect">
                      <a:avLst/>
                    </a:prstGeom>
                    <a:noFill/>
                    <a:ln>
                      <a:noFill/>
                    </a:ln>
                  </pic:spPr>
                </pic:pic>
              </a:graphicData>
            </a:graphic>
          </wp:inline>
        </w:drawing>
      </w:r>
    </w:p>
    <w:p w14:paraId="2CE04B86" w14:textId="77777777" w:rsidR="009929A1" w:rsidRDefault="00000000">
      <w:pPr>
        <w:autoSpaceDE w:val="0"/>
        <w:autoSpaceDN w:val="0"/>
        <w:adjustRightInd w:val="0"/>
        <w:spacing w:line="360" w:lineRule="auto"/>
        <w:ind w:firstLineChars="200" w:firstLine="420"/>
        <w:jc w:val="center"/>
        <w:rPr>
          <w:rFonts w:hAnsi="宋体" w:hint="eastAsia"/>
          <w:szCs w:val="21"/>
        </w:rPr>
      </w:pPr>
      <w:r>
        <w:rPr>
          <w:rFonts w:hAnsi="宋体" w:hint="eastAsia"/>
          <w:szCs w:val="21"/>
        </w:rPr>
        <w:t>图</w:t>
      </w:r>
      <w:r>
        <w:rPr>
          <w:rFonts w:hAnsi="宋体" w:hint="eastAsia"/>
          <w:szCs w:val="21"/>
        </w:rPr>
        <w:t xml:space="preserve">6.2.5 </w:t>
      </w:r>
      <w:r>
        <w:rPr>
          <w:rFonts w:hAnsi="宋体" w:hint="eastAsia"/>
          <w:i/>
          <w:iCs/>
          <w:szCs w:val="21"/>
        </w:rPr>
        <w:t>α、β</w:t>
      </w:r>
      <w:r>
        <w:rPr>
          <w:rFonts w:hAnsi="宋体" w:hint="eastAsia"/>
          <w:szCs w:val="21"/>
        </w:rPr>
        <w:t>值确定示意图</w:t>
      </w:r>
    </w:p>
    <w:p w14:paraId="33BE20A2" w14:textId="77777777" w:rsidR="009929A1" w:rsidRDefault="00000000">
      <w:pPr>
        <w:pStyle w:val="afffffffa"/>
        <w:numPr>
          <w:ilvl w:val="0"/>
          <w:numId w:val="33"/>
        </w:numPr>
        <w:spacing w:line="360" w:lineRule="auto"/>
        <w:ind w:left="0" w:firstLine="420"/>
        <w:rPr>
          <w:rFonts w:hAnsi="宋体" w:hint="eastAsia"/>
          <w:szCs w:val="21"/>
        </w:rPr>
      </w:pPr>
      <w:r>
        <w:rPr>
          <w:rFonts w:hAnsi="宋体" w:hint="eastAsia"/>
          <w:szCs w:val="21"/>
        </w:rPr>
        <w:t>当后期使用荷载与预压荷载不一致时，地基的最终沉降量可按下式计算：</w:t>
      </w:r>
    </w:p>
    <w:tbl>
      <w:tblPr>
        <w:tblStyle w:val="aff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4"/>
        <w:gridCol w:w="441"/>
        <w:gridCol w:w="441"/>
        <w:gridCol w:w="787"/>
        <w:gridCol w:w="4401"/>
        <w:gridCol w:w="2336"/>
      </w:tblGrid>
      <w:tr w:rsidR="009929A1" w14:paraId="59F747D0" w14:textId="77777777">
        <w:tc>
          <w:tcPr>
            <w:tcW w:w="1286" w:type="pct"/>
            <w:gridSpan w:val="4"/>
            <w:vAlign w:val="center"/>
          </w:tcPr>
          <w:p w14:paraId="1FF6AF3C" w14:textId="77777777" w:rsidR="009929A1" w:rsidRDefault="009929A1">
            <w:pPr>
              <w:pStyle w:val="afffffffa"/>
              <w:spacing w:line="360" w:lineRule="auto"/>
              <w:ind w:firstLineChars="0" w:firstLine="0"/>
              <w:rPr>
                <w:szCs w:val="21"/>
              </w:rPr>
            </w:pPr>
          </w:p>
        </w:tc>
        <w:tc>
          <w:tcPr>
            <w:tcW w:w="2426" w:type="pct"/>
            <w:vAlign w:val="center"/>
          </w:tcPr>
          <w:p w14:paraId="55AD561B" w14:textId="77777777" w:rsidR="009929A1" w:rsidRDefault="00000000">
            <w:pPr>
              <w:pStyle w:val="afffffffa"/>
              <w:spacing w:line="360" w:lineRule="auto"/>
              <w:ind w:firstLineChars="0" w:firstLine="0"/>
              <w:jc w:val="center"/>
              <w:rPr>
                <w:rFonts w:ascii="Cambria Math" w:eastAsia="GulimChe" w:hAnsi="Cambria Math"/>
                <w:szCs w:val="21"/>
              </w:rPr>
            </w:pPr>
            <m:oMathPara>
              <m:oMath>
                <m:sSubSup>
                  <m:sSubSupPr>
                    <m:ctrlPr>
                      <w:rPr>
                        <w:rFonts w:ascii="Cambria Math" w:hAnsi="Cambria Math"/>
                        <w:i/>
                        <w:szCs w:val="21"/>
                      </w:rPr>
                    </m:ctrlPr>
                  </m:sSubSupPr>
                  <m:e>
                    <m:r>
                      <w:rPr>
                        <w:rFonts w:ascii="Cambria Math" w:hAnsi="Cambria Math" w:hint="eastAsia"/>
                        <w:szCs w:val="21"/>
                      </w:rPr>
                      <m:t>S</m:t>
                    </m:r>
                  </m:e>
                  <m:sub>
                    <m:r>
                      <w:rPr>
                        <w:rFonts w:ascii="Cambria Math" w:hAnsi="Cambria Math"/>
                        <w:szCs w:val="21"/>
                      </w:rPr>
                      <m:t>∞</m:t>
                    </m:r>
                  </m:sub>
                  <m:sup>
                    <m:r>
                      <w:rPr>
                        <w:rFonts w:ascii="Cambria Math" w:hAnsi="Cambria Math"/>
                        <w:szCs w:val="21"/>
                      </w:rPr>
                      <m:t>'</m:t>
                    </m:r>
                  </m:sup>
                </m:sSubSup>
                <m:r>
                  <w:rPr>
                    <w:rFonts w:ascii="Cambria Math"/>
                    <w:szCs w:val="21"/>
                  </w:rPr>
                  <m:t>＝</m:t>
                </m:r>
                <m:r>
                  <w:rPr>
                    <w:rFonts w:ascii="Cambria Math"/>
                    <w:szCs w:val="21"/>
                  </w:rPr>
                  <m:t>K</m:t>
                </m:r>
                <m:sSub>
                  <m:sSubPr>
                    <m:ctrlPr>
                      <w:rPr>
                        <w:rFonts w:ascii="Cambria Math" w:hAnsi="Cambria Math"/>
                        <w:i/>
                        <w:szCs w:val="21"/>
                      </w:rPr>
                    </m:ctrlPr>
                  </m:sSubPr>
                  <m:e>
                    <m:r>
                      <w:rPr>
                        <w:rFonts w:ascii="Cambria Math"/>
                        <w:szCs w:val="21"/>
                      </w:rPr>
                      <m:t>S</m:t>
                    </m:r>
                  </m:e>
                  <m:sub>
                    <m:r>
                      <w:rPr>
                        <w:rFonts w:ascii="Cambria Math"/>
                        <w:szCs w:val="21"/>
                      </w:rPr>
                      <m:t>∞</m:t>
                    </m:r>
                  </m:sub>
                </m:sSub>
                <m:f>
                  <m:fPr>
                    <m:ctrlPr>
                      <w:rPr>
                        <w:rFonts w:ascii="Cambria Math" w:hAnsi="Cambria Math"/>
                        <w:i/>
                        <w:szCs w:val="21"/>
                      </w:rPr>
                    </m:ctrlPr>
                  </m:fPr>
                  <m:num>
                    <m:sSubSup>
                      <m:sSubSupPr>
                        <m:ctrlPr>
                          <w:rPr>
                            <w:rFonts w:ascii="Cambria Math" w:hAnsi="Cambria Math"/>
                            <w:i/>
                            <w:szCs w:val="21"/>
                          </w:rPr>
                        </m:ctrlPr>
                      </m:sSubSupPr>
                      <m:e>
                        <m:r>
                          <w:rPr>
                            <w:rFonts w:ascii="Cambria Math" w:hAnsi="Cambria Math"/>
                            <w:szCs w:val="21"/>
                          </w:rPr>
                          <m:t>S</m:t>
                        </m:r>
                      </m:e>
                      <m:sub>
                        <m:r>
                          <w:rPr>
                            <w:rFonts w:ascii="Cambria Math" w:hAnsi="Cambria Math"/>
                            <w:szCs w:val="21"/>
                          </w:rPr>
                          <m:t>∞</m:t>
                        </m:r>
                      </m:sub>
                      <m:sup>
                        <m:r>
                          <w:rPr>
                            <w:rFonts w:ascii="Cambria Math" w:hAnsi="Cambria Math"/>
                            <w:szCs w:val="21"/>
                          </w:rPr>
                          <m:t>1</m:t>
                        </m:r>
                      </m:sup>
                    </m:sSubSup>
                  </m:num>
                  <m:den>
                    <m:sSubSup>
                      <m:sSubSupPr>
                        <m:ctrlPr>
                          <w:rPr>
                            <w:rFonts w:ascii="Cambria Math" w:hAnsi="Cambria Math"/>
                            <w:i/>
                            <w:szCs w:val="21"/>
                          </w:rPr>
                        </m:ctrlPr>
                      </m:sSubSupPr>
                      <m:e>
                        <m:r>
                          <w:rPr>
                            <w:rFonts w:ascii="Cambria Math" w:hAnsi="Cambria Math"/>
                            <w:szCs w:val="21"/>
                          </w:rPr>
                          <m:t>S</m:t>
                        </m:r>
                      </m:e>
                      <m:sub>
                        <m:r>
                          <w:rPr>
                            <w:rFonts w:ascii="Cambria Math" w:hAnsi="Cambria Math"/>
                            <w:szCs w:val="21"/>
                          </w:rPr>
                          <m:t>∞</m:t>
                        </m:r>
                      </m:sub>
                      <m:sup>
                        <m:r>
                          <w:rPr>
                            <w:rFonts w:ascii="Cambria Math" w:hAnsi="Cambria Math"/>
                            <w:szCs w:val="21"/>
                          </w:rPr>
                          <m:t>2</m:t>
                        </m:r>
                      </m:sup>
                    </m:sSubSup>
                  </m:den>
                </m:f>
              </m:oMath>
            </m:oMathPara>
          </w:p>
        </w:tc>
        <w:tc>
          <w:tcPr>
            <w:tcW w:w="1288" w:type="pct"/>
            <w:vAlign w:val="center"/>
          </w:tcPr>
          <w:p w14:paraId="75CD2452" w14:textId="77777777" w:rsidR="009929A1" w:rsidRDefault="00000000">
            <w:pPr>
              <w:pStyle w:val="afffffffa"/>
              <w:spacing w:line="360" w:lineRule="auto"/>
              <w:ind w:firstLineChars="0" w:firstLine="0"/>
              <w:jc w:val="right"/>
              <w:rPr>
                <w:szCs w:val="21"/>
              </w:rPr>
            </w:pPr>
            <w:r>
              <w:rPr>
                <w:szCs w:val="21"/>
              </w:rPr>
              <w:t>(</w:t>
            </w:r>
            <w:r>
              <w:rPr>
                <w:rFonts w:hint="eastAsia"/>
                <w:szCs w:val="21"/>
              </w:rPr>
              <w:t>6.2.5-4</w:t>
            </w:r>
            <w:r>
              <w:rPr>
                <w:szCs w:val="21"/>
              </w:rPr>
              <w:t>)</w:t>
            </w:r>
          </w:p>
        </w:tc>
      </w:tr>
      <w:tr w:rsidR="009929A1" w14:paraId="5DF8CFFF" w14:textId="77777777">
        <w:tc>
          <w:tcPr>
            <w:tcW w:w="366" w:type="pct"/>
            <w:tcMar>
              <w:left w:w="0" w:type="dxa"/>
              <w:right w:w="0" w:type="dxa"/>
            </w:tcMar>
            <w:vAlign w:val="center"/>
          </w:tcPr>
          <w:p w14:paraId="7E8AD14C" w14:textId="77777777" w:rsidR="009929A1" w:rsidRDefault="00000000">
            <w:pPr>
              <w:pStyle w:val="afffffffa"/>
              <w:spacing w:line="360" w:lineRule="auto"/>
              <w:ind w:firstLineChars="0" w:firstLine="0"/>
              <w:jc w:val="right"/>
              <w:rPr>
                <w:szCs w:val="21"/>
              </w:rPr>
            </w:pPr>
            <w:r>
              <w:rPr>
                <w:rFonts w:hAnsi="宋体" w:hint="eastAsia"/>
                <w:szCs w:val="21"/>
              </w:rPr>
              <w:t>式中：</w:t>
            </w:r>
          </w:p>
        </w:tc>
        <w:tc>
          <w:tcPr>
            <w:tcW w:w="243" w:type="pct"/>
            <w:tcMar>
              <w:left w:w="0" w:type="dxa"/>
              <w:right w:w="0" w:type="dxa"/>
            </w:tcMar>
            <w:vAlign w:val="center"/>
          </w:tcPr>
          <w:p w14:paraId="2E8C4F8A" w14:textId="77777777" w:rsidR="009929A1" w:rsidRDefault="00000000">
            <w:pPr>
              <w:pStyle w:val="afffffffa"/>
              <w:spacing w:line="360" w:lineRule="auto"/>
              <w:ind w:firstLineChars="0" w:firstLine="0"/>
              <w:jc w:val="right"/>
              <w:rPr>
                <w:szCs w:val="21"/>
              </w:rPr>
            </w:pPr>
            <m:oMathPara>
              <m:oMath>
                <m:sSubSup>
                  <m:sSubSupPr>
                    <m:ctrlPr>
                      <w:rPr>
                        <w:rFonts w:ascii="Cambria Math" w:hAnsi="Cambria Math"/>
                        <w:i/>
                        <w:szCs w:val="21"/>
                      </w:rPr>
                    </m:ctrlPr>
                  </m:sSubSupPr>
                  <m:e>
                    <m:r>
                      <w:rPr>
                        <w:rFonts w:ascii="Cambria Math" w:hAnsi="Cambria Math" w:hint="eastAsia"/>
                        <w:szCs w:val="21"/>
                      </w:rPr>
                      <m:t>S</m:t>
                    </m:r>
                  </m:e>
                  <m:sub>
                    <m:r>
                      <w:rPr>
                        <w:rFonts w:ascii="Cambria Math" w:hAnsi="Cambria Math"/>
                        <w:szCs w:val="21"/>
                      </w:rPr>
                      <m:t>∞</m:t>
                    </m:r>
                  </m:sub>
                  <m:sup>
                    <m:r>
                      <w:rPr>
                        <w:rFonts w:ascii="Cambria Math" w:hAnsi="Cambria Math"/>
                        <w:szCs w:val="21"/>
                      </w:rPr>
                      <m:t>'</m:t>
                    </m:r>
                  </m:sup>
                </m:sSubSup>
              </m:oMath>
            </m:oMathPara>
          </w:p>
        </w:tc>
        <w:tc>
          <w:tcPr>
            <w:tcW w:w="243" w:type="pct"/>
            <w:tcMar>
              <w:left w:w="0" w:type="dxa"/>
              <w:right w:w="0" w:type="dxa"/>
            </w:tcMar>
            <w:vAlign w:val="center"/>
          </w:tcPr>
          <w:p w14:paraId="57D42F95" w14:textId="77777777" w:rsidR="009929A1" w:rsidRDefault="00000000">
            <w:pPr>
              <w:pStyle w:val="afffffffa"/>
              <w:spacing w:line="360" w:lineRule="auto"/>
              <w:ind w:firstLineChars="0" w:firstLine="0"/>
              <w:jc w:val="center"/>
              <w:rPr>
                <w:szCs w:val="21"/>
              </w:rPr>
            </w:pPr>
            <w:r>
              <w:rPr>
                <w:szCs w:val="21"/>
              </w:rPr>
              <w:t>——</w:t>
            </w:r>
          </w:p>
        </w:tc>
        <w:tc>
          <w:tcPr>
            <w:tcW w:w="4148" w:type="pct"/>
            <w:gridSpan w:val="3"/>
            <w:tcMar>
              <w:left w:w="0" w:type="dxa"/>
              <w:right w:w="0" w:type="dxa"/>
            </w:tcMar>
            <w:vAlign w:val="center"/>
          </w:tcPr>
          <w:p w14:paraId="023247CA" w14:textId="77777777" w:rsidR="009929A1" w:rsidRDefault="00000000">
            <w:pPr>
              <w:pStyle w:val="afffffffa"/>
              <w:spacing w:line="360" w:lineRule="auto"/>
              <w:ind w:firstLineChars="0" w:firstLine="0"/>
              <w:rPr>
                <w:szCs w:val="21"/>
              </w:rPr>
            </w:pPr>
            <w:r>
              <w:rPr>
                <w:rFonts w:hint="eastAsia"/>
                <w:szCs w:val="21"/>
              </w:rPr>
              <w:t>准永久</w:t>
            </w:r>
            <w:r>
              <w:rPr>
                <w:rFonts w:hAnsi="宋体" w:hint="eastAsia"/>
                <w:szCs w:val="21"/>
              </w:rPr>
              <w:t>荷载作用下，根据实测沉降结果推算的最终沉降量</w:t>
            </w:r>
            <w:r>
              <w:rPr>
                <w:szCs w:val="21"/>
              </w:rPr>
              <w:t>(cm)</w:t>
            </w:r>
            <w:r>
              <w:rPr>
                <w:rFonts w:hAnsi="宋体" w:hint="eastAsia"/>
                <w:szCs w:val="21"/>
              </w:rPr>
              <w:t>；</w:t>
            </w:r>
          </w:p>
        </w:tc>
      </w:tr>
      <w:tr w:rsidR="009929A1" w14:paraId="4D443CA4" w14:textId="77777777">
        <w:tc>
          <w:tcPr>
            <w:tcW w:w="366" w:type="pct"/>
            <w:tcMar>
              <w:left w:w="0" w:type="dxa"/>
              <w:right w:w="0" w:type="dxa"/>
            </w:tcMar>
            <w:vAlign w:val="center"/>
          </w:tcPr>
          <w:p w14:paraId="2D504BA6" w14:textId="77777777" w:rsidR="009929A1" w:rsidRDefault="009929A1">
            <w:pPr>
              <w:pStyle w:val="afffffffa"/>
              <w:spacing w:line="360" w:lineRule="auto"/>
              <w:ind w:firstLineChars="0" w:firstLine="0"/>
              <w:rPr>
                <w:rFonts w:hAnsi="宋体" w:hint="eastAsia"/>
                <w:szCs w:val="21"/>
              </w:rPr>
            </w:pPr>
          </w:p>
        </w:tc>
        <w:tc>
          <w:tcPr>
            <w:tcW w:w="243" w:type="pct"/>
            <w:tcMar>
              <w:left w:w="0" w:type="dxa"/>
              <w:right w:w="0" w:type="dxa"/>
            </w:tcMar>
            <w:vAlign w:val="center"/>
          </w:tcPr>
          <w:p w14:paraId="7C72D9E5" w14:textId="77777777" w:rsidR="009929A1" w:rsidRDefault="00000000">
            <w:pPr>
              <w:pStyle w:val="afffffffa"/>
              <w:spacing w:line="360" w:lineRule="auto"/>
              <w:ind w:firstLineChars="0" w:firstLine="0"/>
              <w:jc w:val="right"/>
              <w:rPr>
                <w:szCs w:val="21"/>
              </w:rPr>
            </w:pPr>
            <m:oMathPara>
              <m:oMath>
                <m:r>
                  <w:rPr>
                    <w:rFonts w:ascii="Cambria Math" w:hAnsi="Cambria Math" w:hint="eastAsia"/>
                    <w:szCs w:val="21"/>
                  </w:rPr>
                  <m:t>K</m:t>
                </m:r>
              </m:oMath>
            </m:oMathPara>
          </w:p>
        </w:tc>
        <w:tc>
          <w:tcPr>
            <w:tcW w:w="243" w:type="pct"/>
            <w:tcMar>
              <w:left w:w="0" w:type="dxa"/>
              <w:right w:w="0" w:type="dxa"/>
            </w:tcMar>
            <w:vAlign w:val="center"/>
          </w:tcPr>
          <w:p w14:paraId="5D1E280A" w14:textId="77777777" w:rsidR="009929A1" w:rsidRDefault="00000000">
            <w:pPr>
              <w:pStyle w:val="afffffffa"/>
              <w:spacing w:line="360" w:lineRule="auto"/>
              <w:ind w:firstLineChars="0" w:firstLine="0"/>
              <w:jc w:val="center"/>
              <w:rPr>
                <w:szCs w:val="21"/>
              </w:rPr>
            </w:pPr>
            <w:r>
              <w:rPr>
                <w:szCs w:val="21"/>
              </w:rPr>
              <w:t>——</w:t>
            </w:r>
          </w:p>
        </w:tc>
        <w:tc>
          <w:tcPr>
            <w:tcW w:w="4148" w:type="pct"/>
            <w:gridSpan w:val="3"/>
            <w:tcMar>
              <w:left w:w="0" w:type="dxa"/>
              <w:right w:w="0" w:type="dxa"/>
            </w:tcMar>
            <w:vAlign w:val="center"/>
          </w:tcPr>
          <w:p w14:paraId="68F2FF97" w14:textId="77777777" w:rsidR="009929A1" w:rsidRDefault="00000000">
            <w:pPr>
              <w:pStyle w:val="afffffffa"/>
              <w:spacing w:line="360" w:lineRule="auto"/>
              <w:ind w:firstLineChars="0" w:firstLine="0"/>
              <w:rPr>
                <w:szCs w:val="21"/>
              </w:rPr>
            </w:pPr>
            <w:r>
              <w:rPr>
                <w:rFonts w:hint="eastAsia"/>
                <w:szCs w:val="21"/>
              </w:rPr>
              <w:t>调整系数，一般取1.0；当地有工程经验时，可取0.9～1.1</w:t>
            </w:r>
            <w:r>
              <w:rPr>
                <w:rFonts w:hAnsi="宋体" w:hint="eastAsia"/>
                <w:szCs w:val="21"/>
              </w:rPr>
              <w:t>；</w:t>
            </w:r>
          </w:p>
        </w:tc>
      </w:tr>
      <w:tr w:rsidR="009929A1" w14:paraId="19301B28" w14:textId="77777777">
        <w:tc>
          <w:tcPr>
            <w:tcW w:w="366" w:type="pct"/>
            <w:tcMar>
              <w:left w:w="0" w:type="dxa"/>
              <w:right w:w="0" w:type="dxa"/>
            </w:tcMar>
            <w:vAlign w:val="center"/>
          </w:tcPr>
          <w:p w14:paraId="4DD731EC" w14:textId="77777777" w:rsidR="009929A1" w:rsidRDefault="009929A1">
            <w:pPr>
              <w:pStyle w:val="afffffffa"/>
              <w:spacing w:line="360" w:lineRule="auto"/>
              <w:ind w:firstLineChars="0" w:firstLine="0"/>
              <w:rPr>
                <w:rFonts w:hAnsi="宋体" w:hint="eastAsia"/>
                <w:szCs w:val="21"/>
              </w:rPr>
            </w:pPr>
          </w:p>
        </w:tc>
        <w:tc>
          <w:tcPr>
            <w:tcW w:w="243" w:type="pct"/>
            <w:tcMar>
              <w:left w:w="0" w:type="dxa"/>
              <w:right w:w="0" w:type="dxa"/>
            </w:tcMar>
            <w:vAlign w:val="center"/>
          </w:tcPr>
          <w:p w14:paraId="53A31C7A" w14:textId="77777777" w:rsidR="009929A1" w:rsidRDefault="00000000">
            <w:pPr>
              <w:pStyle w:val="afffffffa"/>
              <w:spacing w:line="360" w:lineRule="auto"/>
              <w:ind w:firstLineChars="0" w:firstLine="0"/>
              <w:jc w:val="right"/>
              <w:rPr>
                <w:szCs w:val="21"/>
              </w:rPr>
            </w:pPr>
            <m:oMathPara>
              <m:oMath>
                <m:sSubSup>
                  <m:sSubSupPr>
                    <m:ctrlPr>
                      <w:rPr>
                        <w:rFonts w:ascii="Cambria Math" w:hAnsi="Cambria Math"/>
                        <w:i/>
                        <w:szCs w:val="21"/>
                      </w:rPr>
                    </m:ctrlPr>
                  </m:sSubSupPr>
                  <m:e>
                    <m:r>
                      <w:rPr>
                        <w:rFonts w:ascii="Cambria Math" w:hAnsi="Cambria Math"/>
                        <w:szCs w:val="21"/>
                      </w:rPr>
                      <m:t>S</m:t>
                    </m:r>
                  </m:e>
                  <m:sub>
                    <m:r>
                      <w:rPr>
                        <w:rFonts w:ascii="Cambria Math" w:hAnsi="Cambria Math"/>
                        <w:szCs w:val="21"/>
                      </w:rPr>
                      <m:t>∞</m:t>
                    </m:r>
                  </m:sub>
                  <m:sup>
                    <m:r>
                      <w:rPr>
                        <w:rFonts w:ascii="Cambria Math" w:hAnsi="Cambria Math"/>
                        <w:szCs w:val="21"/>
                      </w:rPr>
                      <m:t>1</m:t>
                    </m:r>
                  </m:sup>
                </m:sSubSup>
              </m:oMath>
            </m:oMathPara>
          </w:p>
        </w:tc>
        <w:tc>
          <w:tcPr>
            <w:tcW w:w="243" w:type="pct"/>
            <w:tcMar>
              <w:left w:w="0" w:type="dxa"/>
              <w:right w:w="0" w:type="dxa"/>
            </w:tcMar>
            <w:vAlign w:val="center"/>
          </w:tcPr>
          <w:p w14:paraId="338843D2" w14:textId="77777777" w:rsidR="009929A1" w:rsidRDefault="00000000">
            <w:pPr>
              <w:pStyle w:val="afffffffa"/>
              <w:spacing w:line="360" w:lineRule="auto"/>
              <w:ind w:firstLineChars="0" w:firstLine="0"/>
              <w:jc w:val="center"/>
              <w:rPr>
                <w:szCs w:val="21"/>
              </w:rPr>
            </w:pPr>
            <w:r>
              <w:rPr>
                <w:szCs w:val="21"/>
              </w:rPr>
              <w:t>——</w:t>
            </w:r>
          </w:p>
        </w:tc>
        <w:tc>
          <w:tcPr>
            <w:tcW w:w="4148" w:type="pct"/>
            <w:gridSpan w:val="3"/>
            <w:tcMar>
              <w:left w:w="0" w:type="dxa"/>
              <w:right w:w="0" w:type="dxa"/>
            </w:tcMar>
            <w:vAlign w:val="center"/>
          </w:tcPr>
          <w:p w14:paraId="0D9E9E6B" w14:textId="77777777" w:rsidR="009929A1" w:rsidRDefault="00000000">
            <w:pPr>
              <w:pStyle w:val="afffffffa"/>
              <w:spacing w:line="360" w:lineRule="auto"/>
              <w:ind w:firstLineChars="0" w:firstLine="0"/>
              <w:rPr>
                <w:szCs w:val="21"/>
              </w:rPr>
            </w:pPr>
            <w:r>
              <w:rPr>
                <w:rFonts w:hint="eastAsia"/>
                <w:szCs w:val="21"/>
              </w:rPr>
              <w:t>准永久荷载作用下，采用分层总和法计算的最终沉降量(cm)；</w:t>
            </w:r>
          </w:p>
        </w:tc>
      </w:tr>
      <w:tr w:rsidR="009929A1" w14:paraId="534A0661" w14:textId="77777777">
        <w:tc>
          <w:tcPr>
            <w:tcW w:w="366" w:type="pct"/>
            <w:tcMar>
              <w:left w:w="0" w:type="dxa"/>
              <w:right w:w="0" w:type="dxa"/>
            </w:tcMar>
            <w:vAlign w:val="center"/>
          </w:tcPr>
          <w:p w14:paraId="658E8E6B" w14:textId="77777777" w:rsidR="009929A1" w:rsidRDefault="009929A1">
            <w:pPr>
              <w:pStyle w:val="afffffffa"/>
              <w:spacing w:line="360" w:lineRule="auto"/>
              <w:ind w:firstLineChars="0" w:firstLine="0"/>
              <w:rPr>
                <w:rFonts w:hAnsi="宋体" w:hint="eastAsia"/>
                <w:szCs w:val="21"/>
              </w:rPr>
            </w:pPr>
          </w:p>
        </w:tc>
        <w:tc>
          <w:tcPr>
            <w:tcW w:w="243" w:type="pct"/>
            <w:tcMar>
              <w:left w:w="0" w:type="dxa"/>
              <w:right w:w="0" w:type="dxa"/>
            </w:tcMar>
            <w:vAlign w:val="center"/>
          </w:tcPr>
          <w:p w14:paraId="28FA8440" w14:textId="77777777" w:rsidR="009929A1" w:rsidRDefault="00000000">
            <w:pPr>
              <w:pStyle w:val="afffffffa"/>
              <w:spacing w:line="360" w:lineRule="auto"/>
              <w:ind w:firstLineChars="0" w:firstLine="0"/>
              <w:jc w:val="right"/>
              <w:rPr>
                <w:szCs w:val="21"/>
              </w:rPr>
            </w:pPr>
            <m:oMathPara>
              <m:oMath>
                <m:sSubSup>
                  <m:sSubSupPr>
                    <m:ctrlPr>
                      <w:rPr>
                        <w:rFonts w:ascii="Cambria Math" w:hAnsi="Cambria Math"/>
                        <w:i/>
                        <w:szCs w:val="21"/>
                      </w:rPr>
                    </m:ctrlPr>
                  </m:sSubSupPr>
                  <m:e>
                    <m:r>
                      <w:rPr>
                        <w:rFonts w:ascii="Cambria Math" w:hAnsi="Cambria Math"/>
                        <w:szCs w:val="21"/>
                      </w:rPr>
                      <m:t>S</m:t>
                    </m:r>
                  </m:e>
                  <m:sub>
                    <m:r>
                      <w:rPr>
                        <w:rFonts w:ascii="Cambria Math" w:hAnsi="Cambria Math"/>
                        <w:szCs w:val="21"/>
                      </w:rPr>
                      <m:t>∞</m:t>
                    </m:r>
                  </m:sub>
                  <m:sup>
                    <m:r>
                      <w:rPr>
                        <w:rFonts w:ascii="Cambria Math" w:hAnsi="Cambria Math"/>
                        <w:szCs w:val="21"/>
                      </w:rPr>
                      <m:t>2</m:t>
                    </m:r>
                  </m:sup>
                </m:sSubSup>
              </m:oMath>
            </m:oMathPara>
          </w:p>
        </w:tc>
        <w:tc>
          <w:tcPr>
            <w:tcW w:w="243" w:type="pct"/>
            <w:tcMar>
              <w:left w:w="0" w:type="dxa"/>
              <w:right w:w="0" w:type="dxa"/>
            </w:tcMar>
            <w:vAlign w:val="center"/>
          </w:tcPr>
          <w:p w14:paraId="2DB05BE0" w14:textId="77777777" w:rsidR="009929A1" w:rsidRDefault="00000000">
            <w:pPr>
              <w:pStyle w:val="afffffffa"/>
              <w:spacing w:line="360" w:lineRule="auto"/>
              <w:ind w:firstLineChars="0" w:firstLine="0"/>
              <w:jc w:val="center"/>
              <w:rPr>
                <w:szCs w:val="21"/>
              </w:rPr>
            </w:pPr>
            <w:r>
              <w:rPr>
                <w:szCs w:val="21"/>
              </w:rPr>
              <w:t>——</w:t>
            </w:r>
          </w:p>
        </w:tc>
        <w:tc>
          <w:tcPr>
            <w:tcW w:w="4148" w:type="pct"/>
            <w:gridSpan w:val="3"/>
            <w:tcMar>
              <w:left w:w="0" w:type="dxa"/>
              <w:right w:w="0" w:type="dxa"/>
            </w:tcMar>
            <w:vAlign w:val="center"/>
          </w:tcPr>
          <w:p w14:paraId="61C164EF" w14:textId="77777777" w:rsidR="009929A1" w:rsidRDefault="00000000">
            <w:pPr>
              <w:pStyle w:val="afffffffa"/>
              <w:spacing w:line="360" w:lineRule="auto"/>
              <w:ind w:firstLineChars="0" w:firstLine="0"/>
              <w:rPr>
                <w:rFonts w:hAnsi="宋体" w:hint="eastAsia"/>
                <w:szCs w:val="21"/>
              </w:rPr>
            </w:pPr>
            <w:r>
              <w:rPr>
                <w:rFonts w:hint="eastAsia"/>
                <w:szCs w:val="21"/>
              </w:rPr>
              <w:t>预压荷载作用下，采用分层总和法计算的最终沉降量(cm)。</w:t>
            </w:r>
          </w:p>
        </w:tc>
      </w:tr>
    </w:tbl>
    <w:p w14:paraId="59E3A41C" w14:textId="77777777" w:rsidR="009929A1" w:rsidRDefault="00000000">
      <w:pPr>
        <w:pStyle w:val="afffffffa"/>
        <w:numPr>
          <w:ilvl w:val="0"/>
          <w:numId w:val="33"/>
        </w:numPr>
        <w:spacing w:line="360" w:lineRule="auto"/>
        <w:ind w:left="0" w:firstLine="420"/>
        <w:rPr>
          <w:szCs w:val="21"/>
        </w:rPr>
      </w:pPr>
      <w:r>
        <w:rPr>
          <w:rFonts w:hAnsi="宋体" w:hint="eastAsia"/>
          <w:szCs w:val="21"/>
        </w:rPr>
        <w:t>根据实测和推算沉降结果，地基土的固结度可按下式计算：</w:t>
      </w:r>
    </w:p>
    <w:tbl>
      <w:tblPr>
        <w:tblStyle w:val="afff9"/>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
        <w:gridCol w:w="445"/>
        <w:gridCol w:w="444"/>
        <w:gridCol w:w="775"/>
        <w:gridCol w:w="4387"/>
        <w:gridCol w:w="2347"/>
      </w:tblGrid>
      <w:tr w:rsidR="009929A1" w14:paraId="32927BE7" w14:textId="77777777">
        <w:tc>
          <w:tcPr>
            <w:tcW w:w="2405" w:type="dxa"/>
            <w:gridSpan w:val="4"/>
            <w:vAlign w:val="center"/>
          </w:tcPr>
          <w:p w14:paraId="0D1B9D18" w14:textId="77777777" w:rsidR="009929A1" w:rsidRDefault="009929A1">
            <w:pPr>
              <w:pStyle w:val="afffffffa"/>
              <w:spacing w:line="360" w:lineRule="auto"/>
              <w:ind w:firstLineChars="0" w:firstLine="0"/>
              <w:rPr>
                <w:szCs w:val="21"/>
              </w:rPr>
            </w:pPr>
          </w:p>
        </w:tc>
        <w:tc>
          <w:tcPr>
            <w:tcW w:w="4536" w:type="dxa"/>
            <w:vAlign w:val="center"/>
          </w:tcPr>
          <w:p w14:paraId="776649CD" w14:textId="77777777" w:rsidR="009929A1" w:rsidRDefault="00000000">
            <w:pPr>
              <w:pStyle w:val="afffffffa"/>
              <w:spacing w:line="360" w:lineRule="auto"/>
              <w:ind w:firstLineChars="0" w:firstLine="0"/>
              <w:jc w:val="center"/>
              <w:rPr>
                <w:rFonts w:ascii="Cambria Math" w:eastAsia="GulimChe" w:hAnsi="Cambria Math"/>
                <w:szCs w:val="21"/>
              </w:rPr>
            </w:pPr>
            <m:oMathPara>
              <m:oMath>
                <m:sSubSup>
                  <m:sSubSupPr>
                    <m:ctrlPr>
                      <w:rPr>
                        <w:rFonts w:ascii="Cambria Math" w:hAnsi="Cambria Math"/>
                        <w:i/>
                        <w:szCs w:val="21"/>
                      </w:rPr>
                    </m:ctrlPr>
                  </m:sSubSupPr>
                  <m:e>
                    <m:r>
                      <w:rPr>
                        <w:rFonts w:ascii="Cambria Math"/>
                        <w:szCs w:val="21"/>
                      </w:rPr>
                      <m:t>U</m:t>
                    </m:r>
                  </m:e>
                  <m:sub>
                    <m:r>
                      <w:rPr>
                        <w:rFonts w:ascii="Cambria Math"/>
                        <w:szCs w:val="21"/>
                      </w:rPr>
                      <m:t>ξ</m:t>
                    </m:r>
                  </m:sub>
                  <m:sup>
                    <m:r>
                      <w:rPr>
                        <w:rFonts w:ascii="Cambria Math"/>
                        <w:szCs w:val="21"/>
                      </w:rPr>
                      <m:t>'</m:t>
                    </m:r>
                  </m:sup>
                </m:sSubSup>
                <m:r>
                  <w:rPr>
                    <w:rFonts w:asci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szCs w:val="21"/>
                          </w:rPr>
                          <m:t>S</m:t>
                        </m:r>
                      </m:e>
                      <m:sub>
                        <m:r>
                          <w:rPr>
                            <w:rFonts w:ascii="Cambria Math"/>
                            <w:szCs w:val="21"/>
                          </w:rPr>
                          <m:t>t</m:t>
                        </m:r>
                      </m:sub>
                    </m:sSub>
                  </m:num>
                  <m:den>
                    <m:sSub>
                      <m:sSubPr>
                        <m:ctrlPr>
                          <w:rPr>
                            <w:rFonts w:ascii="Cambria Math" w:hAnsi="Cambria Math"/>
                            <w:i/>
                            <w:szCs w:val="21"/>
                          </w:rPr>
                        </m:ctrlPr>
                      </m:sSubPr>
                      <m:e>
                        <m:r>
                          <w:rPr>
                            <w:rFonts w:ascii="Cambria Math"/>
                            <w:szCs w:val="21"/>
                          </w:rPr>
                          <m:t>S</m:t>
                        </m:r>
                      </m:e>
                      <m:sub>
                        <m:r>
                          <w:rPr>
                            <w:rFonts w:ascii="Cambria Math"/>
                            <w:szCs w:val="21"/>
                          </w:rPr>
                          <m:t>∞</m:t>
                        </m:r>
                      </m:sub>
                    </m:sSub>
                  </m:den>
                </m:f>
                <m:r>
                  <w:rPr>
                    <w:rFonts w:ascii="Cambria Math"/>
                    <w:szCs w:val="21"/>
                  </w:rPr>
                  <m:t>×</m:t>
                </m:r>
                <m:r>
                  <m:rPr>
                    <m:nor/>
                  </m:rPr>
                  <w:rPr>
                    <w:rFonts w:ascii="Cambria Math"/>
                    <w:szCs w:val="21"/>
                  </w:rPr>
                  <m:t>100%</m:t>
                </m:r>
              </m:oMath>
            </m:oMathPara>
          </w:p>
        </w:tc>
        <w:tc>
          <w:tcPr>
            <w:tcW w:w="2403" w:type="dxa"/>
            <w:vAlign w:val="center"/>
          </w:tcPr>
          <w:p w14:paraId="2A2A447F" w14:textId="77777777" w:rsidR="009929A1" w:rsidRDefault="00000000">
            <w:pPr>
              <w:pStyle w:val="afffffffa"/>
              <w:spacing w:line="360" w:lineRule="auto"/>
              <w:ind w:firstLineChars="0" w:firstLine="0"/>
              <w:jc w:val="right"/>
              <w:rPr>
                <w:szCs w:val="21"/>
              </w:rPr>
            </w:pPr>
            <w:r>
              <w:rPr>
                <w:szCs w:val="21"/>
              </w:rPr>
              <w:t>(</w:t>
            </w:r>
            <w:r>
              <w:rPr>
                <w:rFonts w:hint="eastAsia"/>
                <w:szCs w:val="21"/>
              </w:rPr>
              <w:t>6.2.5-5</w:t>
            </w:r>
            <w:r>
              <w:rPr>
                <w:szCs w:val="21"/>
              </w:rPr>
              <w:t>)</w:t>
            </w:r>
          </w:p>
        </w:tc>
      </w:tr>
      <w:tr w:rsidR="009929A1" w14:paraId="541D7202" w14:textId="77777777">
        <w:tc>
          <w:tcPr>
            <w:tcW w:w="689" w:type="dxa"/>
            <w:tcMar>
              <w:left w:w="0" w:type="dxa"/>
              <w:right w:w="0" w:type="dxa"/>
            </w:tcMar>
            <w:vAlign w:val="center"/>
          </w:tcPr>
          <w:p w14:paraId="38A81680" w14:textId="77777777" w:rsidR="009929A1" w:rsidRDefault="00000000">
            <w:pPr>
              <w:pStyle w:val="afffffffa"/>
              <w:spacing w:line="360" w:lineRule="auto"/>
              <w:ind w:firstLineChars="0" w:firstLine="0"/>
              <w:jc w:val="right"/>
              <w:rPr>
                <w:szCs w:val="21"/>
              </w:rPr>
            </w:pPr>
            <w:r>
              <w:rPr>
                <w:rFonts w:hAnsi="宋体" w:hint="eastAsia"/>
                <w:szCs w:val="21"/>
              </w:rPr>
              <w:t>式中：</w:t>
            </w:r>
          </w:p>
        </w:tc>
        <w:tc>
          <w:tcPr>
            <w:tcW w:w="454" w:type="dxa"/>
            <w:tcMar>
              <w:left w:w="0" w:type="dxa"/>
              <w:right w:w="0" w:type="dxa"/>
            </w:tcMar>
            <w:vAlign w:val="center"/>
          </w:tcPr>
          <w:p w14:paraId="2373EE37" w14:textId="77777777" w:rsidR="009929A1" w:rsidRDefault="00000000">
            <w:pPr>
              <w:pStyle w:val="afffffffa"/>
              <w:spacing w:line="360" w:lineRule="auto"/>
              <w:ind w:firstLineChars="0" w:firstLine="0"/>
              <w:jc w:val="right"/>
              <w:rPr>
                <w:szCs w:val="21"/>
              </w:rPr>
            </w:pPr>
            <m:oMathPara>
              <m:oMath>
                <m:sSubSup>
                  <m:sSubSupPr>
                    <m:ctrlPr>
                      <w:rPr>
                        <w:rFonts w:ascii="Cambria Math" w:hAnsi="Cambria Math"/>
                        <w:i/>
                        <w:szCs w:val="21"/>
                      </w:rPr>
                    </m:ctrlPr>
                  </m:sSubSupPr>
                  <m:e>
                    <m:r>
                      <w:rPr>
                        <w:rFonts w:ascii="Cambria Math"/>
                        <w:szCs w:val="21"/>
                      </w:rPr>
                      <m:t>U</m:t>
                    </m:r>
                  </m:e>
                  <m:sub>
                    <m:r>
                      <w:rPr>
                        <w:rFonts w:ascii="Cambria Math"/>
                        <w:szCs w:val="21"/>
                      </w:rPr>
                      <m:t>ξ</m:t>
                    </m:r>
                  </m:sub>
                  <m:sup>
                    <m:r>
                      <w:rPr>
                        <w:rFonts w:ascii="Cambria Math"/>
                        <w:szCs w:val="21"/>
                      </w:rPr>
                      <m:t>'</m:t>
                    </m:r>
                  </m:sup>
                </m:sSubSup>
              </m:oMath>
            </m:oMathPara>
          </w:p>
        </w:tc>
        <w:tc>
          <w:tcPr>
            <w:tcW w:w="454" w:type="dxa"/>
            <w:tcMar>
              <w:left w:w="0" w:type="dxa"/>
              <w:right w:w="0" w:type="dxa"/>
            </w:tcMar>
            <w:vAlign w:val="center"/>
          </w:tcPr>
          <w:p w14:paraId="318672EC" w14:textId="77777777" w:rsidR="009929A1" w:rsidRDefault="00000000">
            <w:pPr>
              <w:pStyle w:val="afffffffa"/>
              <w:spacing w:line="360" w:lineRule="auto"/>
              <w:ind w:firstLineChars="0" w:firstLine="0"/>
              <w:jc w:val="center"/>
              <w:rPr>
                <w:szCs w:val="21"/>
              </w:rPr>
            </w:pPr>
            <w:r>
              <w:rPr>
                <w:szCs w:val="21"/>
              </w:rPr>
              <w:t>——</w:t>
            </w:r>
          </w:p>
        </w:tc>
        <w:tc>
          <w:tcPr>
            <w:tcW w:w="7752" w:type="dxa"/>
            <w:gridSpan w:val="3"/>
            <w:tcMar>
              <w:left w:w="0" w:type="dxa"/>
              <w:right w:w="0" w:type="dxa"/>
            </w:tcMar>
            <w:vAlign w:val="center"/>
          </w:tcPr>
          <w:p w14:paraId="0DF39164" w14:textId="77777777" w:rsidR="009929A1" w:rsidRDefault="00000000">
            <w:pPr>
              <w:pStyle w:val="afffffffa"/>
              <w:spacing w:line="360" w:lineRule="auto"/>
              <w:ind w:firstLineChars="0" w:firstLine="0"/>
              <w:rPr>
                <w:szCs w:val="21"/>
              </w:rPr>
            </w:pPr>
            <w:r>
              <w:rPr>
                <w:rFonts w:hAnsi="宋体" w:hint="eastAsia"/>
                <w:szCs w:val="21"/>
              </w:rPr>
              <w:t>时间</w:t>
            </w:r>
            <m:oMath>
              <m:r>
                <w:rPr>
                  <w:rFonts w:ascii="Cambria Math"/>
                  <w:szCs w:val="21"/>
                </w:rPr>
                <m:t>t</m:t>
              </m:r>
            </m:oMath>
            <w:r>
              <w:rPr>
                <w:rFonts w:hAnsi="宋体" w:hint="eastAsia"/>
                <w:szCs w:val="21"/>
              </w:rPr>
              <w:t>地基土的固结度；</w:t>
            </w:r>
          </w:p>
        </w:tc>
      </w:tr>
      <w:tr w:rsidR="009929A1" w14:paraId="37C21E3D" w14:textId="77777777">
        <w:tc>
          <w:tcPr>
            <w:tcW w:w="689" w:type="dxa"/>
            <w:tcMar>
              <w:left w:w="0" w:type="dxa"/>
              <w:right w:w="0" w:type="dxa"/>
            </w:tcMar>
            <w:vAlign w:val="center"/>
          </w:tcPr>
          <w:p w14:paraId="08AB97EA" w14:textId="77777777" w:rsidR="009929A1" w:rsidRDefault="009929A1">
            <w:pPr>
              <w:pStyle w:val="afffffffa"/>
              <w:spacing w:line="360" w:lineRule="auto"/>
              <w:ind w:firstLineChars="0" w:firstLine="0"/>
              <w:rPr>
                <w:rFonts w:hAnsi="宋体" w:hint="eastAsia"/>
                <w:szCs w:val="21"/>
              </w:rPr>
            </w:pPr>
          </w:p>
        </w:tc>
        <w:tc>
          <w:tcPr>
            <w:tcW w:w="454" w:type="dxa"/>
            <w:tcMar>
              <w:left w:w="0" w:type="dxa"/>
              <w:right w:w="0" w:type="dxa"/>
            </w:tcMar>
            <w:vAlign w:val="center"/>
          </w:tcPr>
          <w:p w14:paraId="39EF8FAD" w14:textId="77777777" w:rsidR="009929A1" w:rsidRDefault="00000000">
            <w:pPr>
              <w:pStyle w:val="afffffffa"/>
              <w:spacing w:line="360" w:lineRule="auto"/>
              <w:ind w:firstLineChars="0" w:firstLine="0"/>
              <w:jc w:val="right"/>
              <w:rPr>
                <w:szCs w:val="21"/>
              </w:rPr>
            </w:pPr>
            <m:oMathPara>
              <m:oMath>
                <m:sSub>
                  <m:sSubPr>
                    <m:ctrlPr>
                      <w:rPr>
                        <w:rFonts w:ascii="Cambria Math" w:hAnsi="Cambria Math"/>
                        <w:i/>
                        <w:szCs w:val="21"/>
                      </w:rPr>
                    </m:ctrlPr>
                  </m:sSubPr>
                  <m:e>
                    <m:r>
                      <w:rPr>
                        <w:rFonts w:ascii="Cambria Math"/>
                        <w:szCs w:val="21"/>
                      </w:rPr>
                      <m:t>S</m:t>
                    </m:r>
                  </m:e>
                  <m:sub>
                    <m:r>
                      <w:rPr>
                        <w:rFonts w:ascii="Cambria Math"/>
                        <w:szCs w:val="21"/>
                      </w:rPr>
                      <m:t>t</m:t>
                    </m:r>
                  </m:sub>
                </m:sSub>
              </m:oMath>
            </m:oMathPara>
          </w:p>
        </w:tc>
        <w:tc>
          <w:tcPr>
            <w:tcW w:w="454" w:type="dxa"/>
            <w:tcMar>
              <w:left w:w="0" w:type="dxa"/>
              <w:right w:w="0" w:type="dxa"/>
            </w:tcMar>
            <w:vAlign w:val="center"/>
          </w:tcPr>
          <w:p w14:paraId="3667A502" w14:textId="77777777" w:rsidR="009929A1" w:rsidRDefault="00000000">
            <w:pPr>
              <w:pStyle w:val="afffffffa"/>
              <w:spacing w:line="360" w:lineRule="auto"/>
              <w:ind w:firstLineChars="0" w:firstLine="0"/>
              <w:jc w:val="center"/>
              <w:rPr>
                <w:szCs w:val="21"/>
              </w:rPr>
            </w:pPr>
            <w:r>
              <w:rPr>
                <w:szCs w:val="21"/>
              </w:rPr>
              <w:t>——</w:t>
            </w:r>
          </w:p>
        </w:tc>
        <w:tc>
          <w:tcPr>
            <w:tcW w:w="7752" w:type="dxa"/>
            <w:gridSpan w:val="3"/>
            <w:tcMar>
              <w:left w:w="0" w:type="dxa"/>
              <w:right w:w="0" w:type="dxa"/>
            </w:tcMar>
            <w:vAlign w:val="center"/>
          </w:tcPr>
          <w:p w14:paraId="41320A4E" w14:textId="77777777" w:rsidR="009929A1" w:rsidRDefault="00000000">
            <w:pPr>
              <w:pStyle w:val="afffffffa"/>
              <w:spacing w:line="360" w:lineRule="auto"/>
              <w:ind w:firstLineChars="0" w:firstLine="0"/>
              <w:rPr>
                <w:szCs w:val="21"/>
              </w:rPr>
            </w:pPr>
            <w:r>
              <w:rPr>
                <w:rFonts w:hAnsi="宋体" w:hint="eastAsia"/>
                <w:szCs w:val="21"/>
              </w:rPr>
              <w:t>时间</w:t>
            </w:r>
            <m:oMath>
              <m:r>
                <w:rPr>
                  <w:rFonts w:ascii="Cambria Math"/>
                  <w:szCs w:val="21"/>
                </w:rPr>
                <m:t>t</m:t>
              </m:r>
            </m:oMath>
            <w:r>
              <w:rPr>
                <w:rFonts w:hAnsi="宋体" w:hint="eastAsia"/>
                <w:szCs w:val="21"/>
              </w:rPr>
              <w:t>的实测沉降量</w:t>
            </w:r>
            <w:r>
              <w:rPr>
                <w:szCs w:val="21"/>
              </w:rPr>
              <w:t>(cm)</w:t>
            </w:r>
            <w:r>
              <w:rPr>
                <w:rFonts w:hAnsi="宋体" w:hint="eastAsia"/>
                <w:szCs w:val="21"/>
              </w:rPr>
              <w:t>。</w:t>
            </w:r>
          </w:p>
        </w:tc>
      </w:tr>
    </w:tbl>
    <w:p w14:paraId="2D0EE413" w14:textId="77777777" w:rsidR="009929A1" w:rsidRDefault="00000000">
      <w:pPr>
        <w:pStyle w:val="afffffffa"/>
        <w:numPr>
          <w:ilvl w:val="0"/>
          <w:numId w:val="33"/>
        </w:numPr>
        <w:spacing w:line="360" w:lineRule="auto"/>
        <w:ind w:left="0" w:firstLine="420"/>
        <w:rPr>
          <w:szCs w:val="21"/>
        </w:rPr>
      </w:pPr>
      <w:r>
        <w:rPr>
          <w:rFonts w:hAnsi="宋体" w:hint="eastAsia"/>
          <w:szCs w:val="21"/>
        </w:rPr>
        <w:t>根据实测孔隙水压力结果，地基土的平均固结度可按下式计算：</w:t>
      </w:r>
    </w:p>
    <w:tbl>
      <w:tblPr>
        <w:tblStyle w:val="afff9"/>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
        <w:gridCol w:w="448"/>
        <w:gridCol w:w="444"/>
        <w:gridCol w:w="774"/>
        <w:gridCol w:w="4386"/>
        <w:gridCol w:w="2346"/>
      </w:tblGrid>
      <w:tr w:rsidR="009929A1" w14:paraId="6DD94A10" w14:textId="77777777" w:rsidTr="00F42080">
        <w:tc>
          <w:tcPr>
            <w:tcW w:w="2343" w:type="dxa"/>
            <w:gridSpan w:val="4"/>
            <w:vAlign w:val="center"/>
          </w:tcPr>
          <w:p w14:paraId="2F50858B" w14:textId="77777777" w:rsidR="009929A1" w:rsidRDefault="009929A1">
            <w:pPr>
              <w:pStyle w:val="afffffffa"/>
              <w:spacing w:line="360" w:lineRule="auto"/>
              <w:ind w:firstLineChars="0" w:firstLine="0"/>
              <w:rPr>
                <w:szCs w:val="21"/>
              </w:rPr>
            </w:pPr>
          </w:p>
        </w:tc>
        <w:tc>
          <w:tcPr>
            <w:tcW w:w="4386" w:type="dxa"/>
            <w:vAlign w:val="center"/>
          </w:tcPr>
          <w:p w14:paraId="3F1FFAC4" w14:textId="77777777" w:rsidR="009929A1" w:rsidRDefault="00000000">
            <w:pPr>
              <w:pStyle w:val="afffffffa"/>
              <w:spacing w:line="360" w:lineRule="auto"/>
              <w:ind w:firstLineChars="0" w:firstLine="0"/>
              <w:jc w:val="center"/>
              <w:rPr>
                <w:rFonts w:ascii="Cambria Math" w:eastAsia="GulimChe" w:hAnsi="Cambria Math"/>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rz</m:t>
                    </m:r>
                  </m:sub>
                </m:sSub>
                <m:r>
                  <w:rPr>
                    <w:rFonts w:ascii="Cambria Math"/>
                    <w:szCs w:val="21"/>
                  </w:rPr>
                  <m:t>=</m:t>
                </m:r>
                <m:f>
                  <m:fPr>
                    <m:ctrlPr>
                      <w:rPr>
                        <w:rFonts w:ascii="Cambria Math" w:hAnsi="Cambria Math"/>
                        <w:i/>
                        <w:szCs w:val="21"/>
                      </w:rPr>
                    </m:ctrlPr>
                  </m:fPr>
                  <m:num>
                    <m:r>
                      <w:rPr>
                        <w:rFonts w:ascii="Cambria Math"/>
                        <w:szCs w:val="21"/>
                      </w:rPr>
                      <m:t>Δu</m:t>
                    </m:r>
                  </m:num>
                  <m:den>
                    <m:r>
                      <w:rPr>
                        <w:rFonts w:ascii="Cambria Math"/>
                        <w:szCs w:val="21"/>
                      </w:rPr>
                      <m:t>P+</m:t>
                    </m:r>
                    <m:sSub>
                      <m:sSubPr>
                        <m:ctrlPr>
                          <w:rPr>
                            <w:rFonts w:ascii="Cambria Math" w:hAnsi="Cambria Math"/>
                            <w:i/>
                            <w:szCs w:val="21"/>
                          </w:rPr>
                        </m:ctrlPr>
                      </m:sSubPr>
                      <m:e>
                        <m:r>
                          <w:rPr>
                            <w:rFonts w:ascii="Cambria Math"/>
                            <w:szCs w:val="21"/>
                          </w:rPr>
                          <m:t>u</m:t>
                        </m:r>
                      </m:e>
                      <m:sub>
                        <m:r>
                          <w:rPr>
                            <w:rFonts w:ascii="Cambria Math"/>
                            <w:szCs w:val="21"/>
                          </w:rPr>
                          <m:t>0</m:t>
                        </m:r>
                      </m:sub>
                    </m:sSub>
                  </m:den>
                </m:f>
                <m:r>
                  <w:rPr>
                    <w:rFonts w:ascii="Cambria Math"/>
                    <w:szCs w:val="21"/>
                  </w:rPr>
                  <m:t>×</m:t>
                </m:r>
                <m:r>
                  <w:rPr>
                    <w:rFonts w:ascii="Cambria Math"/>
                    <w:szCs w:val="21"/>
                  </w:rPr>
                  <m:t>100%</m:t>
                </m:r>
              </m:oMath>
            </m:oMathPara>
          </w:p>
        </w:tc>
        <w:tc>
          <w:tcPr>
            <w:tcW w:w="2346" w:type="dxa"/>
            <w:vAlign w:val="center"/>
          </w:tcPr>
          <w:p w14:paraId="48E3FFCD" w14:textId="77777777" w:rsidR="009929A1" w:rsidRDefault="00000000">
            <w:pPr>
              <w:pStyle w:val="afffffffa"/>
              <w:spacing w:line="360" w:lineRule="auto"/>
              <w:ind w:firstLineChars="0" w:firstLine="0"/>
              <w:jc w:val="right"/>
              <w:rPr>
                <w:szCs w:val="21"/>
              </w:rPr>
            </w:pPr>
            <w:r>
              <w:rPr>
                <w:szCs w:val="21"/>
              </w:rPr>
              <w:t>(</w:t>
            </w:r>
            <w:r>
              <w:rPr>
                <w:rFonts w:hint="eastAsia"/>
                <w:szCs w:val="21"/>
              </w:rPr>
              <w:t>6.2.5-6</w:t>
            </w:r>
            <w:r>
              <w:rPr>
                <w:szCs w:val="21"/>
              </w:rPr>
              <w:t>)</w:t>
            </w:r>
          </w:p>
        </w:tc>
      </w:tr>
      <w:tr w:rsidR="009929A1" w14:paraId="78EBC56D" w14:textId="77777777" w:rsidTr="00F42080">
        <w:tc>
          <w:tcPr>
            <w:tcW w:w="677" w:type="dxa"/>
            <w:tcMar>
              <w:left w:w="0" w:type="dxa"/>
              <w:right w:w="0" w:type="dxa"/>
            </w:tcMar>
            <w:vAlign w:val="center"/>
          </w:tcPr>
          <w:p w14:paraId="43FB4BE9" w14:textId="77777777" w:rsidR="009929A1" w:rsidRDefault="00000000">
            <w:pPr>
              <w:pStyle w:val="afffffffa"/>
              <w:spacing w:line="360" w:lineRule="auto"/>
              <w:ind w:firstLineChars="0" w:firstLine="0"/>
              <w:jc w:val="right"/>
              <w:rPr>
                <w:szCs w:val="21"/>
              </w:rPr>
            </w:pPr>
            <w:r>
              <w:rPr>
                <w:rFonts w:hAnsi="宋体" w:hint="eastAsia"/>
                <w:szCs w:val="21"/>
              </w:rPr>
              <w:t>式中：</w:t>
            </w:r>
          </w:p>
        </w:tc>
        <w:tc>
          <w:tcPr>
            <w:tcW w:w="448" w:type="dxa"/>
            <w:tcMar>
              <w:left w:w="0" w:type="dxa"/>
              <w:right w:w="0" w:type="dxa"/>
            </w:tcMar>
            <w:vAlign w:val="center"/>
          </w:tcPr>
          <w:p w14:paraId="1A9C0C7A" w14:textId="77777777" w:rsidR="009929A1" w:rsidRDefault="00000000">
            <w:pPr>
              <w:pStyle w:val="afffffffa"/>
              <w:spacing w:line="360" w:lineRule="auto"/>
              <w:ind w:firstLineChars="0" w:firstLine="0"/>
              <w:jc w:val="right"/>
              <w:rPr>
                <w:szCs w:val="21"/>
              </w:rPr>
            </w:pPr>
            <m:oMathPara>
              <m:oMath>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rz</m:t>
                    </m:r>
                  </m:sub>
                </m:sSub>
              </m:oMath>
            </m:oMathPara>
          </w:p>
        </w:tc>
        <w:tc>
          <w:tcPr>
            <w:tcW w:w="444" w:type="dxa"/>
            <w:tcMar>
              <w:left w:w="0" w:type="dxa"/>
              <w:right w:w="0" w:type="dxa"/>
            </w:tcMar>
            <w:vAlign w:val="center"/>
          </w:tcPr>
          <w:p w14:paraId="6F976E32" w14:textId="77777777" w:rsidR="009929A1" w:rsidRDefault="00000000">
            <w:pPr>
              <w:pStyle w:val="afffffffa"/>
              <w:spacing w:line="360" w:lineRule="auto"/>
              <w:ind w:firstLineChars="0" w:firstLine="0"/>
              <w:jc w:val="center"/>
              <w:rPr>
                <w:szCs w:val="21"/>
              </w:rPr>
            </w:pPr>
            <w:r>
              <w:rPr>
                <w:szCs w:val="21"/>
              </w:rPr>
              <w:t>——</w:t>
            </w:r>
          </w:p>
        </w:tc>
        <w:tc>
          <w:tcPr>
            <w:tcW w:w="7506" w:type="dxa"/>
            <w:gridSpan w:val="3"/>
            <w:tcMar>
              <w:left w:w="0" w:type="dxa"/>
              <w:right w:w="0" w:type="dxa"/>
            </w:tcMar>
            <w:vAlign w:val="center"/>
          </w:tcPr>
          <w:p w14:paraId="1F6B781D" w14:textId="77777777" w:rsidR="009929A1" w:rsidRDefault="00000000">
            <w:pPr>
              <w:pStyle w:val="afffffffa"/>
              <w:spacing w:line="360" w:lineRule="auto"/>
              <w:ind w:firstLineChars="0" w:firstLine="0"/>
              <w:rPr>
                <w:szCs w:val="21"/>
              </w:rPr>
            </w:pPr>
            <w:r>
              <w:rPr>
                <w:rFonts w:hint="eastAsia"/>
                <w:szCs w:val="21"/>
              </w:rPr>
              <w:t>根据孔隙水压力消散结果推算的固结度；</w:t>
            </w:r>
          </w:p>
        </w:tc>
      </w:tr>
      <w:tr w:rsidR="009929A1" w14:paraId="3B27900E" w14:textId="77777777" w:rsidTr="00F42080">
        <w:tc>
          <w:tcPr>
            <w:tcW w:w="677" w:type="dxa"/>
            <w:tcMar>
              <w:left w:w="0" w:type="dxa"/>
              <w:right w:w="0" w:type="dxa"/>
            </w:tcMar>
            <w:vAlign w:val="center"/>
          </w:tcPr>
          <w:p w14:paraId="0801DF16" w14:textId="77777777" w:rsidR="009929A1" w:rsidRDefault="009929A1">
            <w:pPr>
              <w:pStyle w:val="afffffffa"/>
              <w:spacing w:line="360" w:lineRule="auto"/>
              <w:ind w:firstLineChars="0" w:firstLine="0"/>
              <w:rPr>
                <w:rFonts w:hAnsi="宋体" w:hint="eastAsia"/>
                <w:szCs w:val="21"/>
              </w:rPr>
            </w:pPr>
          </w:p>
        </w:tc>
        <w:tc>
          <w:tcPr>
            <w:tcW w:w="448" w:type="dxa"/>
            <w:tcMar>
              <w:left w:w="0" w:type="dxa"/>
              <w:right w:w="0" w:type="dxa"/>
            </w:tcMar>
            <w:vAlign w:val="center"/>
          </w:tcPr>
          <w:p w14:paraId="4AD80577" w14:textId="77777777" w:rsidR="009929A1" w:rsidRDefault="00000000">
            <w:pPr>
              <w:pStyle w:val="afffffffa"/>
              <w:spacing w:line="360" w:lineRule="auto"/>
              <w:ind w:firstLineChars="0" w:firstLine="0"/>
              <w:jc w:val="right"/>
              <w:rPr>
                <w:szCs w:val="21"/>
              </w:rPr>
            </w:pPr>
            <m:oMathPara>
              <m:oMath>
                <m:r>
                  <w:rPr>
                    <w:rFonts w:ascii="Cambria Math"/>
                    <w:szCs w:val="21"/>
                  </w:rPr>
                  <m:t>Δu</m:t>
                </m:r>
              </m:oMath>
            </m:oMathPara>
          </w:p>
        </w:tc>
        <w:tc>
          <w:tcPr>
            <w:tcW w:w="444" w:type="dxa"/>
            <w:tcMar>
              <w:left w:w="0" w:type="dxa"/>
              <w:right w:w="0" w:type="dxa"/>
            </w:tcMar>
            <w:vAlign w:val="center"/>
          </w:tcPr>
          <w:p w14:paraId="5C568217" w14:textId="77777777" w:rsidR="009929A1" w:rsidRDefault="00000000">
            <w:pPr>
              <w:pStyle w:val="afffffffa"/>
              <w:spacing w:line="360" w:lineRule="auto"/>
              <w:ind w:firstLineChars="0" w:firstLine="0"/>
              <w:jc w:val="center"/>
              <w:rPr>
                <w:szCs w:val="21"/>
              </w:rPr>
            </w:pPr>
            <w:r>
              <w:rPr>
                <w:szCs w:val="21"/>
              </w:rPr>
              <w:t>——</w:t>
            </w:r>
          </w:p>
        </w:tc>
        <w:tc>
          <w:tcPr>
            <w:tcW w:w="7506" w:type="dxa"/>
            <w:gridSpan w:val="3"/>
            <w:tcMar>
              <w:left w:w="0" w:type="dxa"/>
              <w:right w:w="0" w:type="dxa"/>
            </w:tcMar>
            <w:vAlign w:val="center"/>
          </w:tcPr>
          <w:p w14:paraId="7DC9A0B7" w14:textId="77777777" w:rsidR="009929A1" w:rsidRDefault="00000000">
            <w:pPr>
              <w:pStyle w:val="afffffffa"/>
              <w:spacing w:line="360" w:lineRule="auto"/>
              <w:ind w:firstLineChars="0" w:firstLine="0"/>
              <w:rPr>
                <w:szCs w:val="21"/>
              </w:rPr>
            </w:pPr>
            <w:r>
              <w:rPr>
                <w:rFonts w:hAnsi="宋体" w:hint="eastAsia"/>
                <w:szCs w:val="21"/>
              </w:rPr>
              <w:t>预压过程中孔隙水压力累计消散量</w:t>
            </w:r>
            <w:r>
              <w:rPr>
                <w:szCs w:val="21"/>
              </w:rPr>
              <w:t>(kPa)</w:t>
            </w:r>
            <w:r>
              <w:rPr>
                <w:rFonts w:hAnsi="宋体" w:hint="eastAsia"/>
                <w:szCs w:val="21"/>
              </w:rPr>
              <w:t>；</w:t>
            </w:r>
          </w:p>
        </w:tc>
      </w:tr>
      <w:tr w:rsidR="009929A1" w14:paraId="50C24D96" w14:textId="77777777" w:rsidTr="00F42080">
        <w:tc>
          <w:tcPr>
            <w:tcW w:w="677" w:type="dxa"/>
            <w:tcMar>
              <w:left w:w="0" w:type="dxa"/>
              <w:right w:w="0" w:type="dxa"/>
            </w:tcMar>
            <w:vAlign w:val="center"/>
          </w:tcPr>
          <w:p w14:paraId="77CE416C" w14:textId="77777777" w:rsidR="009929A1" w:rsidRDefault="009929A1">
            <w:pPr>
              <w:pStyle w:val="afffffffa"/>
              <w:spacing w:line="360" w:lineRule="auto"/>
              <w:ind w:firstLineChars="0" w:firstLine="0"/>
              <w:rPr>
                <w:rFonts w:hAnsi="宋体" w:hint="eastAsia"/>
                <w:szCs w:val="21"/>
              </w:rPr>
            </w:pPr>
          </w:p>
        </w:tc>
        <w:tc>
          <w:tcPr>
            <w:tcW w:w="448" w:type="dxa"/>
            <w:tcMar>
              <w:left w:w="0" w:type="dxa"/>
              <w:right w:w="0" w:type="dxa"/>
            </w:tcMar>
            <w:vAlign w:val="center"/>
          </w:tcPr>
          <w:p w14:paraId="3EB0D25B" w14:textId="77777777" w:rsidR="009929A1" w:rsidRDefault="00000000">
            <w:pPr>
              <w:pStyle w:val="afffffffa"/>
              <w:spacing w:line="360" w:lineRule="auto"/>
              <w:ind w:firstLineChars="0" w:firstLine="0"/>
              <w:jc w:val="right"/>
              <w:rPr>
                <w:szCs w:val="21"/>
              </w:rPr>
            </w:pPr>
            <m:oMathPara>
              <m:oMath>
                <m:r>
                  <w:rPr>
                    <w:rFonts w:ascii="Cambria Math"/>
                    <w:szCs w:val="21"/>
                  </w:rPr>
                  <m:t>P</m:t>
                </m:r>
              </m:oMath>
            </m:oMathPara>
          </w:p>
        </w:tc>
        <w:tc>
          <w:tcPr>
            <w:tcW w:w="444" w:type="dxa"/>
            <w:tcMar>
              <w:left w:w="0" w:type="dxa"/>
              <w:right w:w="0" w:type="dxa"/>
            </w:tcMar>
            <w:vAlign w:val="center"/>
          </w:tcPr>
          <w:p w14:paraId="2082CC4B" w14:textId="77777777" w:rsidR="009929A1" w:rsidRDefault="00000000">
            <w:pPr>
              <w:pStyle w:val="afffffffa"/>
              <w:spacing w:line="360" w:lineRule="auto"/>
              <w:ind w:firstLineChars="0" w:firstLine="0"/>
              <w:jc w:val="center"/>
              <w:rPr>
                <w:szCs w:val="21"/>
              </w:rPr>
            </w:pPr>
            <w:r>
              <w:rPr>
                <w:szCs w:val="21"/>
              </w:rPr>
              <w:t>——</w:t>
            </w:r>
          </w:p>
        </w:tc>
        <w:tc>
          <w:tcPr>
            <w:tcW w:w="7506" w:type="dxa"/>
            <w:gridSpan w:val="3"/>
            <w:tcMar>
              <w:left w:w="0" w:type="dxa"/>
              <w:right w:w="0" w:type="dxa"/>
            </w:tcMar>
            <w:vAlign w:val="center"/>
          </w:tcPr>
          <w:p w14:paraId="54E42DEA" w14:textId="77777777" w:rsidR="009929A1" w:rsidRDefault="00000000">
            <w:pPr>
              <w:pStyle w:val="afffffffa"/>
              <w:spacing w:line="360" w:lineRule="auto"/>
              <w:ind w:firstLineChars="0" w:firstLine="0"/>
              <w:rPr>
                <w:szCs w:val="21"/>
              </w:rPr>
            </w:pPr>
            <w:r>
              <w:rPr>
                <w:rFonts w:hAnsi="宋体" w:hint="eastAsia"/>
                <w:szCs w:val="21"/>
              </w:rPr>
              <w:t>预压荷载</w:t>
            </w:r>
            <w:r>
              <w:rPr>
                <w:szCs w:val="21"/>
              </w:rPr>
              <w:t>(kPa)</w:t>
            </w:r>
            <w:r>
              <w:rPr>
                <w:rFonts w:hAnsi="宋体" w:hint="eastAsia"/>
                <w:szCs w:val="21"/>
              </w:rPr>
              <w:t>；</w:t>
            </w:r>
          </w:p>
        </w:tc>
      </w:tr>
      <w:tr w:rsidR="009929A1" w14:paraId="45741AD0" w14:textId="77777777" w:rsidTr="00F42080">
        <w:tc>
          <w:tcPr>
            <w:tcW w:w="677" w:type="dxa"/>
            <w:tcMar>
              <w:left w:w="0" w:type="dxa"/>
              <w:right w:w="0" w:type="dxa"/>
            </w:tcMar>
            <w:vAlign w:val="center"/>
          </w:tcPr>
          <w:p w14:paraId="49275CB1" w14:textId="77777777" w:rsidR="009929A1" w:rsidRDefault="009929A1">
            <w:pPr>
              <w:pStyle w:val="afffffffa"/>
              <w:spacing w:line="360" w:lineRule="auto"/>
              <w:ind w:firstLineChars="0" w:firstLine="0"/>
              <w:rPr>
                <w:rFonts w:hAnsi="宋体" w:hint="eastAsia"/>
                <w:szCs w:val="21"/>
              </w:rPr>
            </w:pPr>
          </w:p>
        </w:tc>
        <w:tc>
          <w:tcPr>
            <w:tcW w:w="448" w:type="dxa"/>
            <w:tcMar>
              <w:left w:w="0" w:type="dxa"/>
              <w:right w:w="0" w:type="dxa"/>
            </w:tcMar>
            <w:vAlign w:val="center"/>
          </w:tcPr>
          <w:p w14:paraId="061BCD0B" w14:textId="77777777" w:rsidR="009929A1" w:rsidRDefault="00000000">
            <w:pPr>
              <w:pStyle w:val="afffffffa"/>
              <w:spacing w:line="360" w:lineRule="auto"/>
              <w:ind w:firstLineChars="0" w:firstLine="0"/>
              <w:jc w:val="right"/>
              <w:rPr>
                <w:szCs w:val="21"/>
              </w:rPr>
            </w:pPr>
            <m:oMathPara>
              <m:oMath>
                <m:sSub>
                  <m:sSubPr>
                    <m:ctrlPr>
                      <w:rPr>
                        <w:rFonts w:ascii="Cambria Math" w:hAnsi="Cambria Math"/>
                        <w:i/>
                        <w:szCs w:val="21"/>
                      </w:rPr>
                    </m:ctrlPr>
                  </m:sSubPr>
                  <m:e>
                    <m:r>
                      <w:rPr>
                        <w:rFonts w:ascii="Cambria Math"/>
                        <w:szCs w:val="21"/>
                      </w:rPr>
                      <m:t>u</m:t>
                    </m:r>
                  </m:e>
                  <m:sub>
                    <m:r>
                      <w:rPr>
                        <w:rFonts w:ascii="Cambria Math"/>
                        <w:szCs w:val="21"/>
                      </w:rPr>
                      <m:t>0</m:t>
                    </m:r>
                  </m:sub>
                </m:sSub>
              </m:oMath>
            </m:oMathPara>
          </w:p>
        </w:tc>
        <w:tc>
          <w:tcPr>
            <w:tcW w:w="444" w:type="dxa"/>
            <w:tcMar>
              <w:left w:w="0" w:type="dxa"/>
              <w:right w:w="0" w:type="dxa"/>
            </w:tcMar>
            <w:vAlign w:val="center"/>
          </w:tcPr>
          <w:p w14:paraId="7395D132" w14:textId="77777777" w:rsidR="009929A1" w:rsidRDefault="00000000">
            <w:pPr>
              <w:pStyle w:val="afffffffa"/>
              <w:spacing w:line="360" w:lineRule="auto"/>
              <w:ind w:firstLineChars="0" w:firstLine="0"/>
              <w:jc w:val="center"/>
              <w:rPr>
                <w:szCs w:val="21"/>
              </w:rPr>
            </w:pPr>
            <w:r>
              <w:rPr>
                <w:szCs w:val="21"/>
              </w:rPr>
              <w:t>——</w:t>
            </w:r>
          </w:p>
        </w:tc>
        <w:tc>
          <w:tcPr>
            <w:tcW w:w="7506" w:type="dxa"/>
            <w:gridSpan w:val="3"/>
            <w:tcMar>
              <w:left w:w="0" w:type="dxa"/>
              <w:right w:w="0" w:type="dxa"/>
            </w:tcMar>
            <w:vAlign w:val="center"/>
          </w:tcPr>
          <w:p w14:paraId="55875FD4" w14:textId="77777777" w:rsidR="009929A1" w:rsidRDefault="00000000">
            <w:pPr>
              <w:pStyle w:val="afffffffa"/>
              <w:spacing w:line="360" w:lineRule="auto"/>
              <w:ind w:firstLineChars="0" w:firstLine="0"/>
              <w:rPr>
                <w:rFonts w:hAnsi="宋体" w:hint="eastAsia"/>
                <w:szCs w:val="21"/>
              </w:rPr>
            </w:pPr>
            <w:r>
              <w:rPr>
                <w:rFonts w:hAnsi="宋体" w:hint="eastAsia"/>
                <w:szCs w:val="21"/>
              </w:rPr>
              <w:t>预压前超静孔隙水压力</w:t>
            </w:r>
            <w:r>
              <w:rPr>
                <w:rFonts w:hAnsi="宋体"/>
                <w:szCs w:val="21"/>
              </w:rPr>
              <w:t>(kPa)</w:t>
            </w:r>
            <w:r>
              <w:rPr>
                <w:rFonts w:hAnsi="宋体" w:hint="eastAsia"/>
                <w:szCs w:val="21"/>
              </w:rPr>
              <w:t>。</w:t>
            </w:r>
          </w:p>
        </w:tc>
      </w:tr>
    </w:tbl>
    <w:p w14:paraId="00C79826" w14:textId="440FE194" w:rsidR="00F42080" w:rsidRPr="00F42080" w:rsidRDefault="00F42080" w:rsidP="00F42080">
      <w:pPr>
        <w:pStyle w:val="afffffffa"/>
        <w:numPr>
          <w:ilvl w:val="2"/>
          <w:numId w:val="19"/>
        </w:numPr>
        <w:spacing w:line="360" w:lineRule="auto"/>
        <w:ind w:firstLineChars="0"/>
        <w:rPr>
          <w:rFonts w:hAnsi="宋体" w:hint="eastAsia"/>
          <w:szCs w:val="21"/>
        </w:rPr>
      </w:pPr>
      <w:bookmarkStart w:id="124" w:name="_Toc191980270"/>
      <w:bookmarkStart w:id="125" w:name="_Toc175047031"/>
      <w:r w:rsidRPr="00F42080">
        <w:rPr>
          <w:rFonts w:hAnsi="宋体" w:hint="eastAsia"/>
          <w:szCs w:val="21"/>
        </w:rPr>
        <w:t>施工监测</w:t>
      </w:r>
      <w:r>
        <w:rPr>
          <w:rFonts w:hAnsi="宋体" w:hint="eastAsia"/>
          <w:szCs w:val="21"/>
        </w:rPr>
        <w:t>期间，监测单位应编制监测周报并对监测异常结果进行分析，监测</w:t>
      </w:r>
      <w:r w:rsidRPr="00F42080">
        <w:rPr>
          <w:rFonts w:hAnsi="宋体" w:hint="eastAsia"/>
          <w:szCs w:val="21"/>
        </w:rPr>
        <w:t>完成后应出具监测报告。</w:t>
      </w:r>
      <w:r>
        <w:rPr>
          <w:rFonts w:hAnsi="宋体" w:hint="eastAsia"/>
          <w:szCs w:val="21"/>
        </w:rPr>
        <w:t>监</w:t>
      </w:r>
      <w:r w:rsidRPr="00F42080">
        <w:rPr>
          <w:rFonts w:hAnsi="宋体" w:hint="eastAsia"/>
          <w:szCs w:val="21"/>
        </w:rPr>
        <w:t>测报告应对沉降变形、真空度等进行分析，并对卸载条件、固结度等做出评估。</w:t>
      </w:r>
    </w:p>
    <w:p w14:paraId="12356C64" w14:textId="366CA375"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r>
        <w:rPr>
          <w:rFonts w:ascii="Times New Roman" w:eastAsia="宋体" w:hAnsi="Times New Roman" w:hint="eastAsia"/>
          <w:b w:val="0"/>
          <w:sz w:val="28"/>
          <w:szCs w:val="28"/>
        </w:rPr>
        <w:t>加固效果检测</w:t>
      </w:r>
      <w:bookmarkEnd w:id="122"/>
      <w:bookmarkEnd w:id="123"/>
      <w:bookmarkEnd w:id="124"/>
      <w:bookmarkEnd w:id="125"/>
    </w:p>
    <w:p w14:paraId="268BEF1A"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加固效果检测方法主要包括钻孔取土室内试验、原位测试，当设计对地基承载力有明确要求时，应进行现场平板载荷板试验。</w:t>
      </w:r>
    </w:p>
    <w:p w14:paraId="616089D1" w14:textId="682A4535"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真空预压前后均应进行钻孔取土室内试验和原位测试，</w:t>
      </w:r>
      <w:r w:rsidR="001A1286">
        <w:rPr>
          <w:rFonts w:hAnsi="宋体" w:hint="eastAsia"/>
          <w:szCs w:val="21"/>
        </w:rPr>
        <w:t>试验内容应包括含水率、孔隙比、液性指数、塑性指数、压缩系数、压缩模量、抗剪强度指标等。</w:t>
      </w:r>
      <w:r>
        <w:rPr>
          <w:rFonts w:hAnsi="宋体" w:hint="eastAsia"/>
          <w:szCs w:val="21"/>
        </w:rPr>
        <w:t>预压前的检测应在打设塑料排水板前进行，预压后检测宜在卸载</w:t>
      </w:r>
      <w:r>
        <w:rPr>
          <w:rFonts w:hAnsi="宋体" w:hint="eastAsia"/>
          <w:szCs w:val="21"/>
        </w:rPr>
        <w:t>14d</w:t>
      </w:r>
      <w:r>
        <w:rPr>
          <w:rFonts w:hAnsi="宋体" w:hint="eastAsia"/>
          <w:szCs w:val="21"/>
        </w:rPr>
        <w:t>后进行。两次检测平面位置相差不宜大于</w:t>
      </w:r>
      <w:r>
        <w:rPr>
          <w:rFonts w:hAnsi="宋体"/>
          <w:szCs w:val="21"/>
        </w:rPr>
        <w:t>1.0m</w:t>
      </w:r>
      <w:r>
        <w:rPr>
          <w:rFonts w:hAnsi="宋体" w:hint="eastAsia"/>
          <w:szCs w:val="21"/>
        </w:rPr>
        <w:t>。</w:t>
      </w:r>
    </w:p>
    <w:p w14:paraId="4F93FACE"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每个预压区的取土数量、原位测试数量及过程均应符合现行国家标准《岩土工程勘察规范》（</w:t>
      </w:r>
      <w:r>
        <w:rPr>
          <w:rFonts w:hAnsi="宋体"/>
          <w:szCs w:val="21"/>
        </w:rPr>
        <w:t>GB50021</w:t>
      </w:r>
      <w:r>
        <w:rPr>
          <w:rFonts w:hAnsi="宋体" w:hint="eastAsia"/>
          <w:szCs w:val="21"/>
        </w:rPr>
        <w:t>）的有关规定，且每个预压区检测孔数量不少于</w:t>
      </w:r>
      <w:r>
        <w:rPr>
          <w:rFonts w:hAnsi="宋体"/>
          <w:szCs w:val="21"/>
        </w:rPr>
        <w:t>2</w:t>
      </w:r>
      <w:r>
        <w:rPr>
          <w:rFonts w:hAnsi="宋体" w:hint="eastAsia"/>
          <w:szCs w:val="21"/>
        </w:rPr>
        <w:t>组。</w:t>
      </w:r>
    </w:p>
    <w:p w14:paraId="7B098F8B" w14:textId="3AB65196"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当采用原位测试成果确定</w:t>
      </w:r>
      <w:r w:rsidR="00F172C2">
        <w:rPr>
          <w:rFonts w:hAnsi="宋体" w:hint="eastAsia"/>
          <w:szCs w:val="21"/>
        </w:rPr>
        <w:t>软土层</w:t>
      </w:r>
      <w:r>
        <w:rPr>
          <w:rFonts w:hAnsi="宋体" w:hint="eastAsia"/>
          <w:szCs w:val="21"/>
        </w:rPr>
        <w:t>地基承载力</w:t>
      </w:r>
      <w:r w:rsidR="006B121E">
        <w:rPr>
          <w:rFonts w:hAnsi="宋体" w:hint="eastAsia"/>
          <w:szCs w:val="21"/>
        </w:rPr>
        <w:t>特征值</w:t>
      </w:r>
      <w:r>
        <w:rPr>
          <w:rFonts w:hAnsi="宋体" w:hint="eastAsia"/>
          <w:szCs w:val="21"/>
        </w:rPr>
        <w:t>时，可按下列公式估算。</w:t>
      </w:r>
    </w:p>
    <w:p w14:paraId="38D4B81D" w14:textId="77777777" w:rsidR="009929A1" w:rsidRDefault="00000000">
      <w:pPr>
        <w:pStyle w:val="afffffffa"/>
        <w:numPr>
          <w:ilvl w:val="0"/>
          <w:numId w:val="34"/>
        </w:numPr>
        <w:spacing w:line="360" w:lineRule="auto"/>
        <w:ind w:left="0" w:firstLine="420"/>
        <w:rPr>
          <w:szCs w:val="21"/>
        </w:rPr>
      </w:pPr>
      <w:r>
        <w:rPr>
          <w:rFonts w:hAnsi="宋体" w:hint="eastAsia"/>
          <w:szCs w:val="21"/>
        </w:rPr>
        <w:t>静力触探试验</w:t>
      </w:r>
    </w:p>
    <w:tbl>
      <w:tblPr>
        <w:tblStyle w:val="afff9"/>
        <w:tblW w:w="935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
        <w:gridCol w:w="442"/>
        <w:gridCol w:w="432"/>
        <w:gridCol w:w="866"/>
        <w:gridCol w:w="4536"/>
        <w:gridCol w:w="2415"/>
      </w:tblGrid>
      <w:tr w:rsidR="009929A1" w14:paraId="5AE1B05C" w14:textId="77777777">
        <w:tc>
          <w:tcPr>
            <w:tcW w:w="2405" w:type="dxa"/>
            <w:gridSpan w:val="4"/>
            <w:vAlign w:val="center"/>
          </w:tcPr>
          <w:p w14:paraId="53A80AAC" w14:textId="77777777" w:rsidR="009929A1" w:rsidRDefault="009929A1">
            <w:pPr>
              <w:pStyle w:val="afffffffa"/>
              <w:spacing w:line="360" w:lineRule="auto"/>
              <w:ind w:firstLineChars="0" w:firstLine="0"/>
              <w:rPr>
                <w:szCs w:val="21"/>
              </w:rPr>
            </w:pPr>
          </w:p>
        </w:tc>
        <w:tc>
          <w:tcPr>
            <w:tcW w:w="4536" w:type="dxa"/>
            <w:vAlign w:val="center"/>
          </w:tcPr>
          <w:p w14:paraId="70AE5607" w14:textId="77777777" w:rsidR="009929A1" w:rsidRDefault="00000000">
            <w:pPr>
              <w:pStyle w:val="afffffffa"/>
              <w:spacing w:line="360" w:lineRule="auto"/>
              <w:ind w:firstLineChars="0" w:firstLine="0"/>
              <w:jc w:val="center"/>
              <w:rPr>
                <w:rFonts w:hAnsi="宋体" w:hint="eastAsia"/>
                <w:szCs w:val="21"/>
              </w:rPr>
            </w:pPr>
            <m:oMath>
              <m:sSub>
                <m:sSubPr>
                  <m:ctrlPr>
                    <w:rPr>
                      <w:rFonts w:ascii="Cambria Math" w:hAnsi="Cambria Math"/>
                      <w:i/>
                      <w:iCs/>
                      <w:szCs w:val="21"/>
                    </w:rPr>
                  </m:ctrlPr>
                </m:sSubPr>
                <m:e>
                  <m:r>
                    <w:rPr>
                      <w:rFonts w:ascii="Cambria Math" w:hAnsi="Cambria Math" w:hint="eastAsia"/>
                      <w:szCs w:val="21"/>
                    </w:rPr>
                    <m:t>f</m:t>
                  </m:r>
                </m:e>
                <m:sub>
                  <m:r>
                    <w:rPr>
                      <w:rFonts w:ascii="Cambria Math" w:hAnsi="Cambria Math" w:hint="eastAsia"/>
                      <w:szCs w:val="21"/>
                    </w:rPr>
                    <m:t>ak</m:t>
                  </m:r>
                </m:sub>
              </m:sSub>
            </m:oMath>
            <w:r>
              <w:rPr>
                <w:rFonts w:hAnsi="宋体" w:hint="eastAsia"/>
                <w:szCs w:val="21"/>
              </w:rPr>
              <w:t>=</w:t>
            </w:r>
            <w:r>
              <w:rPr>
                <w:rFonts w:hAnsi="宋体"/>
                <w:szCs w:val="21"/>
              </w:rPr>
              <w:t>29</w:t>
            </w:r>
            <w:r>
              <w:rPr>
                <w:rFonts w:hAnsi="宋体" w:hint="eastAsia"/>
                <w:szCs w:val="21"/>
              </w:rPr>
              <w:t>+</w:t>
            </w:r>
            <w:r>
              <w:rPr>
                <w:rFonts w:hAnsi="宋体"/>
                <w:szCs w:val="21"/>
              </w:rPr>
              <w:t>0</w:t>
            </w:r>
            <w:r>
              <w:rPr>
                <w:rFonts w:hAnsi="宋体" w:hint="eastAsia"/>
                <w:szCs w:val="21"/>
              </w:rPr>
              <w:t>.</w:t>
            </w:r>
            <w:r>
              <w:rPr>
                <w:rFonts w:hAnsi="宋体"/>
                <w:szCs w:val="21"/>
              </w:rPr>
              <w:t>063</w:t>
            </w:r>
            <m:oMath>
              <m:sSub>
                <m:sSubPr>
                  <m:ctrlPr>
                    <w:rPr>
                      <w:rFonts w:ascii="Cambria Math" w:hAnsi="Cambria Math"/>
                      <w:i/>
                      <w:szCs w:val="21"/>
                    </w:rPr>
                  </m:ctrlPr>
                </m:sSubPr>
                <m:e>
                  <m:r>
                    <w:rPr>
                      <w:rFonts w:ascii="Cambria Math" w:hAnsi="Cambria Math" w:hint="eastAsia"/>
                      <w:szCs w:val="21"/>
                    </w:rPr>
                    <m:t>p</m:t>
                  </m:r>
                </m:e>
                <m:sub>
                  <m:r>
                    <w:rPr>
                      <w:rFonts w:ascii="Cambria Math" w:hAnsi="Cambria Math" w:hint="eastAsia"/>
                      <w:szCs w:val="21"/>
                    </w:rPr>
                    <m:t>s</m:t>
                  </m:r>
                </m:sub>
              </m:sSub>
            </m:oMath>
          </w:p>
        </w:tc>
        <w:tc>
          <w:tcPr>
            <w:tcW w:w="2415" w:type="dxa"/>
            <w:vAlign w:val="center"/>
          </w:tcPr>
          <w:p w14:paraId="6B2739CF" w14:textId="77777777" w:rsidR="009929A1" w:rsidRDefault="00000000">
            <w:pPr>
              <w:pStyle w:val="afffffffa"/>
              <w:spacing w:line="360" w:lineRule="auto"/>
              <w:ind w:firstLineChars="0" w:firstLine="0"/>
              <w:jc w:val="right"/>
              <w:rPr>
                <w:szCs w:val="21"/>
              </w:rPr>
            </w:pPr>
            <w:r>
              <w:rPr>
                <w:szCs w:val="21"/>
              </w:rPr>
              <w:t>(</w:t>
            </w:r>
            <w:r>
              <w:rPr>
                <w:rFonts w:hint="eastAsia"/>
                <w:szCs w:val="21"/>
              </w:rPr>
              <w:t>6.3.4-1</w:t>
            </w:r>
            <w:r>
              <w:rPr>
                <w:szCs w:val="21"/>
              </w:rPr>
              <w:t>)</w:t>
            </w:r>
          </w:p>
        </w:tc>
      </w:tr>
      <w:tr w:rsidR="009929A1" w14:paraId="5818828B" w14:textId="77777777">
        <w:tc>
          <w:tcPr>
            <w:tcW w:w="2405" w:type="dxa"/>
            <w:gridSpan w:val="4"/>
            <w:vAlign w:val="center"/>
          </w:tcPr>
          <w:p w14:paraId="1F37A47F" w14:textId="77777777" w:rsidR="009929A1" w:rsidRDefault="009929A1">
            <w:pPr>
              <w:pStyle w:val="afffffffa"/>
              <w:spacing w:line="360" w:lineRule="auto"/>
              <w:ind w:firstLineChars="0" w:firstLine="0"/>
              <w:rPr>
                <w:szCs w:val="21"/>
              </w:rPr>
            </w:pPr>
          </w:p>
        </w:tc>
        <w:tc>
          <w:tcPr>
            <w:tcW w:w="4536" w:type="dxa"/>
            <w:vAlign w:val="center"/>
          </w:tcPr>
          <w:p w14:paraId="34AE6545" w14:textId="77777777" w:rsidR="009929A1" w:rsidRDefault="00000000">
            <w:pPr>
              <w:pStyle w:val="afffffffa"/>
              <w:spacing w:line="360" w:lineRule="auto"/>
              <w:ind w:firstLineChars="0" w:firstLine="0"/>
              <w:jc w:val="center"/>
              <w:rPr>
                <w:i/>
                <w:iCs/>
                <w:szCs w:val="21"/>
              </w:rPr>
            </w:pPr>
            <m:oMath>
              <m:sSub>
                <m:sSubPr>
                  <m:ctrlPr>
                    <w:rPr>
                      <w:rFonts w:ascii="Cambria Math" w:hAnsi="Cambria Math"/>
                      <w:i/>
                      <w:iCs/>
                      <w:szCs w:val="21"/>
                    </w:rPr>
                  </m:ctrlPr>
                </m:sSubPr>
                <m:e>
                  <m:r>
                    <w:rPr>
                      <w:rFonts w:ascii="Cambria Math" w:hAnsi="Cambria Math" w:hint="eastAsia"/>
                      <w:szCs w:val="21"/>
                    </w:rPr>
                    <m:t>f</m:t>
                  </m:r>
                </m:e>
                <m:sub>
                  <m:r>
                    <w:rPr>
                      <w:rFonts w:ascii="Cambria Math" w:hAnsi="Cambria Math" w:hint="eastAsia"/>
                      <w:szCs w:val="21"/>
                    </w:rPr>
                    <m:t>ak</m:t>
                  </m:r>
                </m:sub>
              </m:sSub>
            </m:oMath>
            <w:r>
              <w:rPr>
                <w:rFonts w:hint="eastAsia"/>
                <w:szCs w:val="21"/>
              </w:rPr>
              <w:t>=</w:t>
            </w:r>
            <w:r>
              <w:rPr>
                <w:szCs w:val="21"/>
              </w:rPr>
              <w:t>29</w:t>
            </w:r>
            <w:r>
              <w:rPr>
                <w:rFonts w:hint="eastAsia"/>
                <w:szCs w:val="21"/>
              </w:rPr>
              <w:t>+</w:t>
            </w:r>
            <w:r>
              <w:rPr>
                <w:szCs w:val="21"/>
              </w:rPr>
              <w:t>0</w:t>
            </w:r>
            <w:r>
              <w:rPr>
                <w:rFonts w:hint="eastAsia"/>
                <w:szCs w:val="21"/>
              </w:rPr>
              <w:t>.</w:t>
            </w:r>
            <w:r>
              <w:rPr>
                <w:szCs w:val="21"/>
              </w:rPr>
              <w:t>072</w:t>
            </w:r>
            <m:oMath>
              <m:sSub>
                <m:sSubPr>
                  <m:ctrlPr>
                    <w:rPr>
                      <w:rFonts w:ascii="Cambria Math" w:hAnsi="Cambria Math"/>
                      <w:i/>
                      <w:szCs w:val="21"/>
                    </w:rPr>
                  </m:ctrlPr>
                </m:sSubPr>
                <m:e>
                  <m:r>
                    <w:rPr>
                      <w:rFonts w:ascii="Cambria Math" w:hAnsi="Cambria Math" w:hint="eastAsia"/>
                      <w:szCs w:val="21"/>
                    </w:rPr>
                    <m:t>q</m:t>
                  </m:r>
                </m:e>
                <m:sub>
                  <m:r>
                    <w:rPr>
                      <w:rFonts w:ascii="Cambria Math" w:hAnsi="Cambria Math" w:hint="eastAsia"/>
                      <w:szCs w:val="21"/>
                    </w:rPr>
                    <m:t>c</m:t>
                  </m:r>
                </m:sub>
              </m:sSub>
            </m:oMath>
          </w:p>
        </w:tc>
        <w:tc>
          <w:tcPr>
            <w:tcW w:w="2415" w:type="dxa"/>
            <w:vAlign w:val="center"/>
          </w:tcPr>
          <w:p w14:paraId="216FC656" w14:textId="77777777" w:rsidR="009929A1" w:rsidRDefault="00000000">
            <w:pPr>
              <w:pStyle w:val="afffffffa"/>
              <w:spacing w:line="360" w:lineRule="auto"/>
              <w:ind w:firstLineChars="0" w:firstLine="0"/>
              <w:jc w:val="right"/>
              <w:rPr>
                <w:szCs w:val="21"/>
              </w:rPr>
            </w:pPr>
            <w:r>
              <w:rPr>
                <w:szCs w:val="21"/>
              </w:rPr>
              <w:t>(</w:t>
            </w:r>
            <w:r>
              <w:rPr>
                <w:rFonts w:hint="eastAsia"/>
                <w:szCs w:val="21"/>
              </w:rPr>
              <w:t>6.3.4</w:t>
            </w:r>
            <w:r>
              <w:rPr>
                <w:szCs w:val="21"/>
              </w:rPr>
              <w:t>-2)</w:t>
            </w:r>
          </w:p>
        </w:tc>
      </w:tr>
      <w:tr w:rsidR="009929A1" w14:paraId="27005F10" w14:textId="77777777">
        <w:tc>
          <w:tcPr>
            <w:tcW w:w="665" w:type="dxa"/>
            <w:tcMar>
              <w:left w:w="0" w:type="dxa"/>
              <w:right w:w="0" w:type="dxa"/>
            </w:tcMar>
            <w:vAlign w:val="center"/>
          </w:tcPr>
          <w:p w14:paraId="3F54FC44" w14:textId="77777777" w:rsidR="009929A1" w:rsidRDefault="00000000">
            <w:pPr>
              <w:pStyle w:val="afffffffa"/>
              <w:spacing w:line="360" w:lineRule="auto"/>
              <w:ind w:firstLineChars="0" w:firstLine="0"/>
              <w:jc w:val="right"/>
              <w:rPr>
                <w:szCs w:val="21"/>
              </w:rPr>
            </w:pPr>
            <w:r>
              <w:rPr>
                <w:rFonts w:hAnsi="宋体" w:hint="eastAsia"/>
                <w:szCs w:val="21"/>
              </w:rPr>
              <w:lastRenderedPageBreak/>
              <w:t>式中：</w:t>
            </w:r>
          </w:p>
        </w:tc>
        <w:tc>
          <w:tcPr>
            <w:tcW w:w="442" w:type="dxa"/>
            <w:tcMar>
              <w:left w:w="0" w:type="dxa"/>
              <w:right w:w="0" w:type="dxa"/>
            </w:tcMar>
            <w:vAlign w:val="center"/>
          </w:tcPr>
          <w:p w14:paraId="3A5E9A84" w14:textId="77777777" w:rsidR="009929A1" w:rsidRDefault="00000000">
            <w:pPr>
              <w:pStyle w:val="afffffffa"/>
              <w:spacing w:line="360" w:lineRule="auto"/>
              <w:ind w:firstLineChars="0" w:firstLine="0"/>
              <w:jc w:val="right"/>
              <w:rPr>
                <w:szCs w:val="21"/>
              </w:rPr>
            </w:pPr>
            <m:oMathPara>
              <m:oMath>
                <m:sSub>
                  <m:sSubPr>
                    <m:ctrlPr>
                      <w:rPr>
                        <w:rFonts w:ascii="Cambria Math" w:hAnsi="Cambria Math"/>
                        <w:i/>
                        <w:szCs w:val="21"/>
                      </w:rPr>
                    </m:ctrlPr>
                  </m:sSubPr>
                  <m:e>
                    <m:r>
                      <w:rPr>
                        <w:rFonts w:ascii="Cambria Math" w:hAnsi="Cambria Math" w:hint="eastAsia"/>
                        <w:szCs w:val="21"/>
                      </w:rPr>
                      <m:t>p</m:t>
                    </m:r>
                  </m:e>
                  <m:sub>
                    <m:r>
                      <w:rPr>
                        <w:rFonts w:ascii="Cambria Math" w:hAnsi="Cambria Math" w:hint="eastAsia"/>
                        <w:szCs w:val="21"/>
                      </w:rPr>
                      <m:t>s</m:t>
                    </m:r>
                  </m:sub>
                </m:sSub>
              </m:oMath>
            </m:oMathPara>
          </w:p>
        </w:tc>
        <w:tc>
          <w:tcPr>
            <w:tcW w:w="432" w:type="dxa"/>
            <w:tcMar>
              <w:left w:w="0" w:type="dxa"/>
              <w:right w:w="0" w:type="dxa"/>
            </w:tcMar>
            <w:vAlign w:val="center"/>
          </w:tcPr>
          <w:p w14:paraId="5A5A7D50" w14:textId="77777777" w:rsidR="009929A1" w:rsidRDefault="00000000">
            <w:pPr>
              <w:pStyle w:val="afffffffa"/>
              <w:spacing w:line="360" w:lineRule="auto"/>
              <w:ind w:firstLineChars="0" w:firstLine="0"/>
              <w:jc w:val="center"/>
              <w:rPr>
                <w:szCs w:val="21"/>
              </w:rPr>
            </w:pPr>
            <w:r>
              <w:rPr>
                <w:szCs w:val="21"/>
              </w:rPr>
              <w:t>——</w:t>
            </w:r>
          </w:p>
        </w:tc>
        <w:tc>
          <w:tcPr>
            <w:tcW w:w="7817" w:type="dxa"/>
            <w:gridSpan w:val="3"/>
            <w:tcMar>
              <w:left w:w="0" w:type="dxa"/>
              <w:right w:w="0" w:type="dxa"/>
            </w:tcMar>
            <w:vAlign w:val="center"/>
          </w:tcPr>
          <w:p w14:paraId="5C864B37" w14:textId="77777777" w:rsidR="009929A1" w:rsidRDefault="00000000">
            <w:pPr>
              <w:pStyle w:val="afffffffa"/>
              <w:spacing w:line="360" w:lineRule="auto"/>
              <w:ind w:firstLineChars="0" w:firstLine="0"/>
              <w:rPr>
                <w:szCs w:val="21"/>
              </w:rPr>
            </w:pPr>
            <w:r>
              <w:rPr>
                <w:rFonts w:hAnsi="宋体" w:hint="eastAsia"/>
                <w:szCs w:val="21"/>
              </w:rPr>
              <w:t>各土层静探比贯入阻力的平均值</w:t>
            </w:r>
            <w:r>
              <w:rPr>
                <w:szCs w:val="21"/>
              </w:rPr>
              <w:t>(kPa)</w:t>
            </w:r>
            <w:r>
              <w:rPr>
                <w:rFonts w:hAnsi="宋体" w:hint="eastAsia"/>
                <w:szCs w:val="21"/>
              </w:rPr>
              <w:t>；</w:t>
            </w:r>
          </w:p>
        </w:tc>
      </w:tr>
      <w:tr w:rsidR="009929A1" w14:paraId="29210CDF" w14:textId="77777777">
        <w:tc>
          <w:tcPr>
            <w:tcW w:w="665" w:type="dxa"/>
            <w:tcMar>
              <w:left w:w="0" w:type="dxa"/>
              <w:right w:w="0" w:type="dxa"/>
            </w:tcMar>
            <w:vAlign w:val="center"/>
          </w:tcPr>
          <w:p w14:paraId="544BB9BC" w14:textId="77777777" w:rsidR="009929A1" w:rsidRDefault="009929A1">
            <w:pPr>
              <w:pStyle w:val="afffffffa"/>
              <w:spacing w:line="360" w:lineRule="auto"/>
              <w:ind w:firstLineChars="0" w:firstLine="0"/>
              <w:rPr>
                <w:rFonts w:hAnsi="宋体" w:hint="eastAsia"/>
                <w:szCs w:val="21"/>
              </w:rPr>
            </w:pPr>
          </w:p>
        </w:tc>
        <w:tc>
          <w:tcPr>
            <w:tcW w:w="442" w:type="dxa"/>
            <w:tcMar>
              <w:left w:w="0" w:type="dxa"/>
              <w:right w:w="0" w:type="dxa"/>
            </w:tcMar>
            <w:vAlign w:val="center"/>
          </w:tcPr>
          <w:p w14:paraId="782141BA" w14:textId="77777777" w:rsidR="009929A1" w:rsidRDefault="00000000">
            <w:pPr>
              <w:pStyle w:val="afffffffa"/>
              <w:spacing w:line="360" w:lineRule="auto"/>
              <w:ind w:firstLineChars="0" w:firstLine="0"/>
              <w:jc w:val="right"/>
              <w:rPr>
                <w:szCs w:val="21"/>
              </w:rPr>
            </w:pPr>
            <m:oMathPara>
              <m:oMath>
                <m:sSub>
                  <m:sSubPr>
                    <m:ctrlPr>
                      <w:rPr>
                        <w:rFonts w:ascii="Cambria Math" w:hAnsi="Cambria Math"/>
                        <w:i/>
                        <w:szCs w:val="21"/>
                      </w:rPr>
                    </m:ctrlPr>
                  </m:sSubPr>
                  <m:e>
                    <m:r>
                      <w:rPr>
                        <w:rFonts w:ascii="Cambria Math" w:hAnsi="Cambria Math" w:hint="eastAsia"/>
                        <w:szCs w:val="21"/>
                      </w:rPr>
                      <m:t>q</m:t>
                    </m:r>
                  </m:e>
                  <m:sub>
                    <m:r>
                      <w:rPr>
                        <w:rFonts w:ascii="Cambria Math" w:hAnsi="Cambria Math" w:hint="eastAsia"/>
                        <w:szCs w:val="21"/>
                      </w:rPr>
                      <m:t>c</m:t>
                    </m:r>
                  </m:sub>
                </m:sSub>
              </m:oMath>
            </m:oMathPara>
          </w:p>
        </w:tc>
        <w:tc>
          <w:tcPr>
            <w:tcW w:w="432" w:type="dxa"/>
            <w:tcMar>
              <w:left w:w="0" w:type="dxa"/>
              <w:right w:w="0" w:type="dxa"/>
            </w:tcMar>
            <w:vAlign w:val="center"/>
          </w:tcPr>
          <w:p w14:paraId="2EE37402" w14:textId="77777777" w:rsidR="009929A1" w:rsidRDefault="00000000">
            <w:pPr>
              <w:pStyle w:val="afffffffa"/>
              <w:spacing w:line="360" w:lineRule="auto"/>
              <w:ind w:firstLineChars="0" w:firstLine="0"/>
              <w:jc w:val="center"/>
              <w:rPr>
                <w:szCs w:val="21"/>
              </w:rPr>
            </w:pPr>
            <w:r>
              <w:rPr>
                <w:szCs w:val="21"/>
              </w:rPr>
              <w:t>——</w:t>
            </w:r>
          </w:p>
        </w:tc>
        <w:tc>
          <w:tcPr>
            <w:tcW w:w="7817" w:type="dxa"/>
            <w:gridSpan w:val="3"/>
            <w:tcMar>
              <w:left w:w="0" w:type="dxa"/>
              <w:right w:w="0" w:type="dxa"/>
            </w:tcMar>
            <w:vAlign w:val="center"/>
          </w:tcPr>
          <w:p w14:paraId="66E638E1" w14:textId="77777777" w:rsidR="009929A1" w:rsidRDefault="00000000">
            <w:pPr>
              <w:pStyle w:val="afffffffa"/>
              <w:spacing w:line="360" w:lineRule="auto"/>
              <w:ind w:firstLineChars="0" w:firstLine="0"/>
              <w:rPr>
                <w:szCs w:val="21"/>
              </w:rPr>
            </w:pPr>
            <w:r>
              <w:rPr>
                <w:rFonts w:hAnsi="宋体" w:hint="eastAsia"/>
                <w:szCs w:val="21"/>
              </w:rPr>
              <w:t>各土层静探比锥尖阻力的平均值</w:t>
            </w:r>
            <w:r>
              <w:rPr>
                <w:szCs w:val="21"/>
              </w:rPr>
              <w:t>(kPa)</w:t>
            </w:r>
            <w:r>
              <w:rPr>
                <w:rFonts w:hint="eastAsia"/>
                <w:szCs w:val="21"/>
              </w:rPr>
              <w:t>。</w:t>
            </w:r>
          </w:p>
        </w:tc>
      </w:tr>
    </w:tbl>
    <w:p w14:paraId="73F78786" w14:textId="77777777" w:rsidR="009929A1" w:rsidRDefault="00000000">
      <w:pPr>
        <w:pStyle w:val="afffffffa"/>
        <w:numPr>
          <w:ilvl w:val="0"/>
          <w:numId w:val="34"/>
        </w:numPr>
        <w:spacing w:line="360" w:lineRule="auto"/>
        <w:ind w:left="0" w:firstLine="420"/>
        <w:rPr>
          <w:szCs w:val="21"/>
        </w:rPr>
      </w:pPr>
      <w:r>
        <w:rPr>
          <w:rFonts w:hAnsi="宋体" w:hint="eastAsia"/>
          <w:szCs w:val="21"/>
        </w:rPr>
        <w:t>十字板剪切试验</w:t>
      </w:r>
    </w:p>
    <w:tbl>
      <w:tblPr>
        <w:tblStyle w:val="afff9"/>
        <w:tblW w:w="935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
        <w:gridCol w:w="442"/>
        <w:gridCol w:w="432"/>
        <w:gridCol w:w="866"/>
        <w:gridCol w:w="4536"/>
        <w:gridCol w:w="2415"/>
      </w:tblGrid>
      <w:tr w:rsidR="009929A1" w14:paraId="271CDBD4" w14:textId="77777777">
        <w:tc>
          <w:tcPr>
            <w:tcW w:w="2405" w:type="dxa"/>
            <w:gridSpan w:val="4"/>
            <w:vAlign w:val="center"/>
          </w:tcPr>
          <w:p w14:paraId="7A170893" w14:textId="77777777" w:rsidR="009929A1" w:rsidRDefault="009929A1">
            <w:pPr>
              <w:pStyle w:val="afffffffa"/>
              <w:spacing w:line="360" w:lineRule="auto"/>
              <w:ind w:firstLineChars="0" w:firstLine="0"/>
              <w:rPr>
                <w:szCs w:val="21"/>
              </w:rPr>
            </w:pPr>
          </w:p>
        </w:tc>
        <w:tc>
          <w:tcPr>
            <w:tcW w:w="4536" w:type="dxa"/>
            <w:vAlign w:val="center"/>
          </w:tcPr>
          <w:p w14:paraId="60B0FAFE" w14:textId="77777777" w:rsidR="009929A1" w:rsidRDefault="00000000">
            <w:pPr>
              <w:pStyle w:val="afffffffa"/>
              <w:spacing w:line="360" w:lineRule="auto"/>
              <w:ind w:firstLineChars="0" w:firstLine="0"/>
              <w:jc w:val="center"/>
              <w:rPr>
                <w:i/>
                <w:iCs/>
                <w:szCs w:val="21"/>
              </w:rPr>
            </w:pPr>
            <m:oMath>
              <m:sSub>
                <m:sSubPr>
                  <m:ctrlPr>
                    <w:rPr>
                      <w:rFonts w:ascii="Cambria Math" w:hAnsi="Cambria Math"/>
                      <w:i/>
                      <w:iCs/>
                      <w:szCs w:val="21"/>
                    </w:rPr>
                  </m:ctrlPr>
                </m:sSubPr>
                <m:e>
                  <m:r>
                    <w:rPr>
                      <w:rFonts w:ascii="Cambria Math" w:hAnsi="Cambria Math" w:hint="eastAsia"/>
                      <w:szCs w:val="21"/>
                    </w:rPr>
                    <m:t>f</m:t>
                  </m:r>
                </m:e>
                <m:sub>
                  <m:r>
                    <w:rPr>
                      <w:rFonts w:ascii="Cambria Math" w:hAnsi="Cambria Math" w:hint="eastAsia"/>
                      <w:szCs w:val="21"/>
                    </w:rPr>
                    <m:t>ak</m:t>
                  </m:r>
                </m:sub>
              </m:sSub>
            </m:oMath>
            <w:r>
              <w:rPr>
                <w:rFonts w:hint="eastAsia"/>
                <w:szCs w:val="21"/>
              </w:rPr>
              <w:t>=</w:t>
            </w:r>
            <w:r w:rsidR="003E4022">
              <w:rPr>
                <w:rFonts w:hint="eastAsia"/>
                <w:szCs w:val="21"/>
              </w:rPr>
              <w:t>3.14</w:t>
            </w:r>
            <m:oMath>
              <m:sSub>
                <m:sSubPr>
                  <m:ctrlPr>
                    <w:rPr>
                      <w:rFonts w:ascii="Cambria Math" w:hAnsi="Cambria Math"/>
                      <w:i/>
                      <w:szCs w:val="21"/>
                    </w:rPr>
                  </m:ctrlPr>
                </m:sSubPr>
                <m:e>
                  <m:r>
                    <w:rPr>
                      <w:rFonts w:ascii="Cambria Math" w:hAnsi="Cambria Math" w:hint="eastAsia"/>
                      <w:szCs w:val="21"/>
                    </w:rPr>
                    <m:t>c</m:t>
                  </m:r>
                </m:e>
                <m:sub>
                  <m:r>
                    <w:rPr>
                      <w:rFonts w:ascii="Cambria Math" w:hAnsi="Cambria Math" w:hint="eastAsia"/>
                      <w:szCs w:val="21"/>
                    </w:rPr>
                    <m:t>u</m:t>
                  </m:r>
                </m:sub>
              </m:sSub>
            </m:oMath>
          </w:p>
        </w:tc>
        <w:tc>
          <w:tcPr>
            <w:tcW w:w="2415" w:type="dxa"/>
            <w:vAlign w:val="center"/>
          </w:tcPr>
          <w:p w14:paraId="0099CB67" w14:textId="77777777" w:rsidR="009929A1" w:rsidRDefault="00000000">
            <w:pPr>
              <w:pStyle w:val="afffffffa"/>
              <w:spacing w:line="360" w:lineRule="auto"/>
              <w:ind w:firstLineChars="0" w:firstLine="0"/>
              <w:jc w:val="right"/>
              <w:rPr>
                <w:szCs w:val="21"/>
              </w:rPr>
            </w:pPr>
            <w:r>
              <w:rPr>
                <w:szCs w:val="21"/>
              </w:rPr>
              <w:t>(</w:t>
            </w:r>
            <w:r>
              <w:rPr>
                <w:rFonts w:hint="eastAsia"/>
                <w:szCs w:val="21"/>
              </w:rPr>
              <w:t>6.3.4</w:t>
            </w:r>
            <w:r>
              <w:rPr>
                <w:szCs w:val="21"/>
              </w:rPr>
              <w:t>-</w:t>
            </w:r>
            <w:r>
              <w:rPr>
                <w:rFonts w:hint="eastAsia"/>
                <w:szCs w:val="21"/>
              </w:rPr>
              <w:t>3</w:t>
            </w:r>
            <w:r>
              <w:rPr>
                <w:szCs w:val="21"/>
              </w:rPr>
              <w:t>)</w:t>
            </w:r>
          </w:p>
        </w:tc>
      </w:tr>
      <w:tr w:rsidR="009929A1" w14:paraId="498E7D84" w14:textId="77777777">
        <w:tc>
          <w:tcPr>
            <w:tcW w:w="665" w:type="dxa"/>
            <w:tcMar>
              <w:left w:w="0" w:type="dxa"/>
              <w:right w:w="0" w:type="dxa"/>
            </w:tcMar>
            <w:vAlign w:val="center"/>
          </w:tcPr>
          <w:p w14:paraId="192A0A58" w14:textId="77777777" w:rsidR="009929A1" w:rsidRDefault="00000000">
            <w:pPr>
              <w:pStyle w:val="afffffffa"/>
              <w:spacing w:line="360" w:lineRule="auto"/>
              <w:ind w:firstLineChars="0" w:firstLine="0"/>
              <w:jc w:val="right"/>
              <w:rPr>
                <w:szCs w:val="21"/>
              </w:rPr>
            </w:pPr>
            <w:r>
              <w:rPr>
                <w:rFonts w:hAnsi="宋体" w:hint="eastAsia"/>
                <w:szCs w:val="21"/>
              </w:rPr>
              <w:t>式中：</w:t>
            </w:r>
          </w:p>
        </w:tc>
        <w:tc>
          <w:tcPr>
            <w:tcW w:w="442" w:type="dxa"/>
            <w:tcMar>
              <w:left w:w="0" w:type="dxa"/>
              <w:right w:w="0" w:type="dxa"/>
            </w:tcMar>
            <w:vAlign w:val="center"/>
          </w:tcPr>
          <w:p w14:paraId="7CDB8507" w14:textId="77777777" w:rsidR="009929A1" w:rsidRDefault="00000000">
            <w:pPr>
              <w:pStyle w:val="afffffffa"/>
              <w:spacing w:line="360" w:lineRule="auto"/>
              <w:ind w:firstLineChars="0" w:firstLine="0"/>
              <w:jc w:val="right"/>
              <w:rPr>
                <w:szCs w:val="21"/>
              </w:rPr>
            </w:pPr>
            <m:oMathPara>
              <m:oMath>
                <m:sSub>
                  <m:sSubPr>
                    <m:ctrlPr>
                      <w:rPr>
                        <w:rFonts w:ascii="Cambria Math" w:hAnsi="Cambria Math"/>
                        <w:i/>
                        <w:szCs w:val="21"/>
                      </w:rPr>
                    </m:ctrlPr>
                  </m:sSubPr>
                  <m:e>
                    <m:r>
                      <w:rPr>
                        <w:rFonts w:ascii="Cambria Math" w:hAnsi="Cambria Math" w:hint="eastAsia"/>
                        <w:szCs w:val="21"/>
                      </w:rPr>
                      <m:t>c</m:t>
                    </m:r>
                  </m:e>
                  <m:sub>
                    <m:r>
                      <w:rPr>
                        <w:rFonts w:ascii="Cambria Math" w:hAnsi="Cambria Math" w:hint="eastAsia"/>
                        <w:szCs w:val="21"/>
                      </w:rPr>
                      <m:t>u</m:t>
                    </m:r>
                  </m:sub>
                </m:sSub>
              </m:oMath>
            </m:oMathPara>
          </w:p>
        </w:tc>
        <w:tc>
          <w:tcPr>
            <w:tcW w:w="432" w:type="dxa"/>
            <w:tcMar>
              <w:left w:w="0" w:type="dxa"/>
              <w:right w:w="0" w:type="dxa"/>
            </w:tcMar>
            <w:vAlign w:val="center"/>
          </w:tcPr>
          <w:p w14:paraId="0C8B68CD" w14:textId="77777777" w:rsidR="009929A1" w:rsidRDefault="00000000">
            <w:pPr>
              <w:pStyle w:val="afffffffa"/>
              <w:spacing w:line="360" w:lineRule="auto"/>
              <w:ind w:firstLineChars="0" w:firstLine="0"/>
              <w:jc w:val="center"/>
              <w:rPr>
                <w:szCs w:val="21"/>
              </w:rPr>
            </w:pPr>
            <w:r>
              <w:rPr>
                <w:szCs w:val="21"/>
              </w:rPr>
              <w:t>——</w:t>
            </w:r>
          </w:p>
        </w:tc>
        <w:tc>
          <w:tcPr>
            <w:tcW w:w="7817" w:type="dxa"/>
            <w:gridSpan w:val="3"/>
            <w:tcMar>
              <w:left w:w="0" w:type="dxa"/>
              <w:right w:w="0" w:type="dxa"/>
            </w:tcMar>
            <w:vAlign w:val="center"/>
          </w:tcPr>
          <w:p w14:paraId="5B403718" w14:textId="3369A30F" w:rsidR="009929A1" w:rsidRDefault="003E4022">
            <w:pPr>
              <w:pStyle w:val="afffffffa"/>
              <w:spacing w:line="360" w:lineRule="auto"/>
              <w:ind w:firstLineChars="0" w:firstLine="0"/>
              <w:rPr>
                <w:szCs w:val="21"/>
              </w:rPr>
            </w:pPr>
            <w:r w:rsidRPr="00FA64CE">
              <w:rPr>
                <w:rFonts w:hAnsi="宋体" w:hint="eastAsia"/>
                <w:szCs w:val="21"/>
              </w:rPr>
              <w:t>十字板</w:t>
            </w:r>
            <w:r w:rsidR="006B121E" w:rsidRPr="00FA64CE">
              <w:rPr>
                <w:rFonts w:hAnsi="宋体" w:hint="eastAsia"/>
                <w:szCs w:val="21"/>
              </w:rPr>
              <w:t>试验的</w:t>
            </w:r>
            <w:r w:rsidRPr="00FA64CE">
              <w:rPr>
                <w:rFonts w:hAnsi="宋体" w:hint="eastAsia"/>
                <w:szCs w:val="21"/>
              </w:rPr>
              <w:t>抗剪强度</w:t>
            </w:r>
            <w:r w:rsidR="006B121E">
              <w:rPr>
                <w:szCs w:val="21"/>
              </w:rPr>
              <w:t xml:space="preserve"> </w:t>
            </w:r>
            <w:r w:rsidR="00C475FE">
              <w:rPr>
                <w:szCs w:val="21"/>
              </w:rPr>
              <w:t>(kPa)</w:t>
            </w:r>
            <w:r w:rsidR="00C475FE">
              <w:rPr>
                <w:rFonts w:hint="eastAsia"/>
                <w:szCs w:val="21"/>
              </w:rPr>
              <w:t>。</w:t>
            </w:r>
          </w:p>
        </w:tc>
      </w:tr>
    </w:tbl>
    <w:p w14:paraId="7A721D12" w14:textId="77777777" w:rsidR="009929A1" w:rsidRDefault="00000000">
      <w:pPr>
        <w:pStyle w:val="afffffffa"/>
        <w:numPr>
          <w:ilvl w:val="0"/>
          <w:numId w:val="34"/>
        </w:numPr>
        <w:spacing w:line="360" w:lineRule="auto"/>
        <w:ind w:left="0" w:firstLine="420"/>
        <w:rPr>
          <w:szCs w:val="21"/>
        </w:rPr>
      </w:pPr>
      <w:r>
        <w:rPr>
          <w:rFonts w:hint="eastAsia"/>
          <w:szCs w:val="21"/>
        </w:rPr>
        <w:t>轻型</w:t>
      </w:r>
      <w:r>
        <w:rPr>
          <w:rFonts w:hAnsi="宋体" w:hint="eastAsia"/>
          <w:szCs w:val="21"/>
        </w:rPr>
        <w:t>动力触探试验</w:t>
      </w:r>
    </w:p>
    <w:tbl>
      <w:tblPr>
        <w:tblStyle w:val="afff9"/>
        <w:tblW w:w="935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
        <w:gridCol w:w="442"/>
        <w:gridCol w:w="432"/>
        <w:gridCol w:w="866"/>
        <w:gridCol w:w="4536"/>
        <w:gridCol w:w="2415"/>
      </w:tblGrid>
      <w:tr w:rsidR="009929A1" w14:paraId="6E80E53E" w14:textId="77777777">
        <w:tc>
          <w:tcPr>
            <w:tcW w:w="2405" w:type="dxa"/>
            <w:gridSpan w:val="4"/>
            <w:vAlign w:val="center"/>
          </w:tcPr>
          <w:p w14:paraId="06D23FDE" w14:textId="77777777" w:rsidR="009929A1" w:rsidRDefault="009929A1">
            <w:pPr>
              <w:pStyle w:val="afffffffa"/>
              <w:spacing w:line="360" w:lineRule="auto"/>
              <w:ind w:firstLineChars="0" w:firstLine="0"/>
              <w:rPr>
                <w:szCs w:val="21"/>
              </w:rPr>
            </w:pPr>
          </w:p>
        </w:tc>
        <w:tc>
          <w:tcPr>
            <w:tcW w:w="4536" w:type="dxa"/>
            <w:vAlign w:val="center"/>
          </w:tcPr>
          <w:p w14:paraId="4AE8D2BB" w14:textId="77777777" w:rsidR="009929A1" w:rsidRDefault="00000000">
            <w:pPr>
              <w:pStyle w:val="afffffffa"/>
              <w:spacing w:line="360" w:lineRule="auto"/>
              <w:ind w:firstLineChars="0" w:firstLine="0"/>
              <w:jc w:val="center"/>
              <w:rPr>
                <w:i/>
                <w:iCs/>
                <w:szCs w:val="21"/>
              </w:rPr>
            </w:pPr>
            <m:oMath>
              <m:sSub>
                <m:sSubPr>
                  <m:ctrlPr>
                    <w:rPr>
                      <w:rFonts w:ascii="Cambria Math" w:hAnsi="Cambria Math"/>
                      <w:i/>
                      <w:iCs/>
                      <w:szCs w:val="21"/>
                    </w:rPr>
                  </m:ctrlPr>
                </m:sSubPr>
                <m:e>
                  <m:r>
                    <w:rPr>
                      <w:rFonts w:ascii="Cambria Math" w:hAnsi="Cambria Math" w:hint="eastAsia"/>
                      <w:szCs w:val="21"/>
                    </w:rPr>
                    <m:t>f</m:t>
                  </m:r>
                </m:e>
                <m:sub>
                  <m:r>
                    <w:rPr>
                      <w:rFonts w:ascii="Cambria Math" w:hAnsi="Cambria Math" w:hint="eastAsia"/>
                      <w:szCs w:val="21"/>
                    </w:rPr>
                    <m:t>ak</m:t>
                  </m:r>
                </m:sub>
              </m:sSub>
            </m:oMath>
            <w:r>
              <w:rPr>
                <w:rFonts w:hint="eastAsia"/>
                <w:szCs w:val="21"/>
              </w:rPr>
              <w:t>=</w:t>
            </w:r>
            <w:r>
              <w:rPr>
                <w:szCs w:val="21"/>
              </w:rPr>
              <w:t>2.9+11.4</w:t>
            </w:r>
            <m:oMath>
              <m:sSub>
                <m:sSubPr>
                  <m:ctrlPr>
                    <w:rPr>
                      <w:rFonts w:ascii="Cambria Math" w:hAnsi="Cambria Math"/>
                      <w:i/>
                      <w:szCs w:val="21"/>
                    </w:rPr>
                  </m:ctrlPr>
                </m:sSubPr>
                <m:e>
                  <m:r>
                    <w:rPr>
                      <w:rFonts w:ascii="Cambria Math" w:hAnsi="Cambria Math" w:hint="eastAsia"/>
                      <w:szCs w:val="21"/>
                    </w:rPr>
                    <m:t>N</m:t>
                  </m:r>
                </m:e>
                <m:sub>
                  <m:r>
                    <m:rPr>
                      <m:nor/>
                    </m:rPr>
                    <w:rPr>
                      <w:rFonts w:ascii="Cambria Math" w:hAnsi="Cambria Math"/>
                      <w:i/>
                      <w:iCs/>
                      <w:szCs w:val="21"/>
                    </w:rPr>
                    <m:t>10</m:t>
                  </m:r>
                </m:sub>
              </m:sSub>
            </m:oMath>
          </w:p>
        </w:tc>
        <w:tc>
          <w:tcPr>
            <w:tcW w:w="2415" w:type="dxa"/>
            <w:vAlign w:val="center"/>
          </w:tcPr>
          <w:p w14:paraId="60E93AC8" w14:textId="77777777" w:rsidR="009929A1" w:rsidRDefault="00000000">
            <w:pPr>
              <w:pStyle w:val="afffffffa"/>
              <w:spacing w:line="360" w:lineRule="auto"/>
              <w:ind w:firstLineChars="0" w:firstLine="0"/>
              <w:jc w:val="right"/>
              <w:rPr>
                <w:szCs w:val="21"/>
              </w:rPr>
            </w:pPr>
            <w:r>
              <w:rPr>
                <w:szCs w:val="21"/>
              </w:rPr>
              <w:t>(</w:t>
            </w:r>
            <w:r>
              <w:rPr>
                <w:rFonts w:hint="eastAsia"/>
                <w:szCs w:val="21"/>
              </w:rPr>
              <w:t>6.3.4</w:t>
            </w:r>
            <w:r>
              <w:rPr>
                <w:szCs w:val="21"/>
              </w:rPr>
              <w:t>-</w:t>
            </w:r>
            <w:r>
              <w:rPr>
                <w:rFonts w:hint="eastAsia"/>
                <w:szCs w:val="21"/>
              </w:rPr>
              <w:t>4</w:t>
            </w:r>
            <w:r>
              <w:rPr>
                <w:szCs w:val="21"/>
              </w:rPr>
              <w:t>)</w:t>
            </w:r>
          </w:p>
        </w:tc>
      </w:tr>
      <w:tr w:rsidR="009929A1" w14:paraId="33CD5FA5" w14:textId="77777777">
        <w:tc>
          <w:tcPr>
            <w:tcW w:w="665" w:type="dxa"/>
            <w:tcMar>
              <w:left w:w="0" w:type="dxa"/>
              <w:right w:w="0" w:type="dxa"/>
            </w:tcMar>
            <w:vAlign w:val="center"/>
          </w:tcPr>
          <w:p w14:paraId="61E76C83" w14:textId="77777777" w:rsidR="009929A1" w:rsidRDefault="00000000">
            <w:pPr>
              <w:pStyle w:val="afffffffa"/>
              <w:spacing w:line="360" w:lineRule="auto"/>
              <w:ind w:firstLineChars="0" w:firstLine="0"/>
              <w:jc w:val="right"/>
              <w:rPr>
                <w:szCs w:val="21"/>
              </w:rPr>
            </w:pPr>
            <w:r>
              <w:rPr>
                <w:rFonts w:hAnsi="宋体" w:hint="eastAsia"/>
                <w:szCs w:val="21"/>
              </w:rPr>
              <w:t>式中：</w:t>
            </w:r>
          </w:p>
        </w:tc>
        <w:tc>
          <w:tcPr>
            <w:tcW w:w="442" w:type="dxa"/>
            <w:tcMar>
              <w:left w:w="0" w:type="dxa"/>
              <w:right w:w="0" w:type="dxa"/>
            </w:tcMar>
            <w:vAlign w:val="center"/>
          </w:tcPr>
          <w:p w14:paraId="063ADA80" w14:textId="77777777" w:rsidR="009929A1" w:rsidRDefault="00000000">
            <w:pPr>
              <w:pStyle w:val="afffffffa"/>
              <w:spacing w:line="360" w:lineRule="auto"/>
              <w:ind w:firstLineChars="0" w:firstLine="0"/>
              <w:jc w:val="right"/>
              <w:rPr>
                <w:szCs w:val="21"/>
              </w:rPr>
            </w:pPr>
            <m:oMathPara>
              <m:oMath>
                <m:sSub>
                  <m:sSubPr>
                    <m:ctrlPr>
                      <w:rPr>
                        <w:rFonts w:ascii="Cambria Math" w:hAnsi="Cambria Math"/>
                        <w:i/>
                        <w:szCs w:val="21"/>
                      </w:rPr>
                    </m:ctrlPr>
                  </m:sSubPr>
                  <m:e>
                    <m:r>
                      <w:rPr>
                        <w:rFonts w:ascii="Cambria Math" w:hAnsi="Cambria Math" w:hint="eastAsia"/>
                        <w:szCs w:val="21"/>
                      </w:rPr>
                      <m:t>N</m:t>
                    </m:r>
                  </m:e>
                  <m:sub>
                    <m:r>
                      <m:rPr>
                        <m:nor/>
                      </m:rPr>
                      <w:rPr>
                        <w:rFonts w:ascii="Cambria Math" w:hAnsi="Cambria Math"/>
                        <w:i/>
                        <w:iCs/>
                        <w:szCs w:val="21"/>
                      </w:rPr>
                      <m:t>10</m:t>
                    </m:r>
                  </m:sub>
                </m:sSub>
              </m:oMath>
            </m:oMathPara>
          </w:p>
        </w:tc>
        <w:tc>
          <w:tcPr>
            <w:tcW w:w="432" w:type="dxa"/>
            <w:tcMar>
              <w:left w:w="0" w:type="dxa"/>
              <w:right w:w="0" w:type="dxa"/>
            </w:tcMar>
            <w:vAlign w:val="center"/>
          </w:tcPr>
          <w:p w14:paraId="1ADD0C1C" w14:textId="77777777" w:rsidR="009929A1" w:rsidRDefault="00000000">
            <w:pPr>
              <w:pStyle w:val="afffffffa"/>
              <w:spacing w:line="360" w:lineRule="auto"/>
              <w:ind w:firstLineChars="0" w:firstLine="0"/>
              <w:jc w:val="center"/>
              <w:rPr>
                <w:szCs w:val="21"/>
              </w:rPr>
            </w:pPr>
            <w:r>
              <w:rPr>
                <w:szCs w:val="21"/>
              </w:rPr>
              <w:t>——</w:t>
            </w:r>
          </w:p>
        </w:tc>
        <w:tc>
          <w:tcPr>
            <w:tcW w:w="7817" w:type="dxa"/>
            <w:gridSpan w:val="3"/>
            <w:tcMar>
              <w:left w:w="0" w:type="dxa"/>
              <w:right w:w="0" w:type="dxa"/>
            </w:tcMar>
            <w:vAlign w:val="center"/>
          </w:tcPr>
          <w:p w14:paraId="2D265D13" w14:textId="77777777" w:rsidR="009929A1" w:rsidRDefault="00000000">
            <w:pPr>
              <w:pStyle w:val="afffffffa"/>
              <w:spacing w:line="360" w:lineRule="auto"/>
              <w:ind w:firstLineChars="0" w:firstLine="0"/>
              <w:rPr>
                <w:szCs w:val="21"/>
              </w:rPr>
            </w:pPr>
            <w:r>
              <w:rPr>
                <w:rFonts w:hAnsi="宋体" w:hint="eastAsia"/>
                <w:szCs w:val="21"/>
              </w:rPr>
              <w:t>轻便触探试验的锤击数（击/</w:t>
            </w:r>
            <w:r>
              <w:rPr>
                <w:rFonts w:hAnsi="宋体"/>
                <w:szCs w:val="21"/>
              </w:rPr>
              <w:t>30</w:t>
            </w:r>
            <w:r>
              <w:rPr>
                <w:rFonts w:hAnsi="宋体" w:hint="eastAsia"/>
                <w:szCs w:val="21"/>
              </w:rPr>
              <w:t>cm）。</w:t>
            </w:r>
          </w:p>
        </w:tc>
      </w:tr>
    </w:tbl>
    <w:p w14:paraId="68DB0A31"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当进行现场平板载荷试验时，承压板面积不应小于</w:t>
      </w:r>
      <w:r>
        <w:rPr>
          <w:rFonts w:hAnsi="宋体" w:hint="eastAsia"/>
          <w:szCs w:val="21"/>
        </w:rPr>
        <w:t>1.0</w:t>
      </w:r>
      <w:r>
        <w:rPr>
          <w:rFonts w:hAnsi="宋体" w:hint="eastAsia"/>
          <w:szCs w:val="21"/>
        </w:rPr>
        <w:t>㎡，且应采用慢速维持荷载法，试验过程应符合现行行业标准《建筑地基检测技术规范》（</w:t>
      </w:r>
      <w:r>
        <w:rPr>
          <w:rFonts w:hAnsi="宋体" w:hint="eastAsia"/>
          <w:szCs w:val="21"/>
        </w:rPr>
        <w:t>JGJ340</w:t>
      </w:r>
      <w:r>
        <w:rPr>
          <w:rFonts w:hAnsi="宋体" w:hint="eastAsia"/>
          <w:szCs w:val="21"/>
        </w:rPr>
        <w:t>）的有关规定。</w:t>
      </w:r>
    </w:p>
    <w:p w14:paraId="3622DE0E" w14:textId="77777777" w:rsidR="009929A1" w:rsidRDefault="00000000">
      <w:pPr>
        <w:pStyle w:val="afffffffa"/>
        <w:numPr>
          <w:ilvl w:val="2"/>
          <w:numId w:val="19"/>
        </w:numPr>
        <w:spacing w:line="360" w:lineRule="auto"/>
        <w:ind w:firstLineChars="0"/>
        <w:rPr>
          <w:szCs w:val="21"/>
        </w:rPr>
      </w:pPr>
      <w:r>
        <w:rPr>
          <w:rFonts w:hAnsi="宋体" w:hint="eastAsia"/>
          <w:szCs w:val="21"/>
        </w:rPr>
        <w:t>加固效果检测完成后，应出具检测报告。检测报告应对固结沉降、强度增长和其他检测结果进行分析，并对加固效果做出评价，必要时应对工后沉降进行评价。</w:t>
      </w:r>
    </w:p>
    <w:p w14:paraId="72AD9A45" w14:textId="77777777" w:rsidR="009929A1" w:rsidRDefault="00000000">
      <w:pPr>
        <w:pStyle w:val="1"/>
        <w:numPr>
          <w:ilvl w:val="0"/>
          <w:numId w:val="19"/>
        </w:numPr>
        <w:spacing w:before="0" w:after="0" w:line="360" w:lineRule="auto"/>
        <w:jc w:val="center"/>
        <w:rPr>
          <w:rFonts w:hAnsi="宋体" w:hint="eastAsia"/>
          <w:sz w:val="32"/>
          <w:szCs w:val="32"/>
        </w:rPr>
      </w:pPr>
      <w:r>
        <w:rPr>
          <w:b w:val="0"/>
          <w:bCs w:val="0"/>
          <w:szCs w:val="21"/>
        </w:rPr>
        <w:br w:type="page"/>
      </w:r>
      <w:bookmarkStart w:id="126" w:name="_Toc191980271"/>
      <w:bookmarkStart w:id="127" w:name="_Toc175047032"/>
      <w:bookmarkStart w:id="128" w:name="_Toc304275583"/>
      <w:bookmarkStart w:id="129" w:name="_Toc304275273"/>
      <w:r>
        <w:rPr>
          <w:rFonts w:hint="eastAsia"/>
          <w:sz w:val="32"/>
          <w:szCs w:val="32"/>
        </w:rPr>
        <w:lastRenderedPageBreak/>
        <w:t>质量检验和工程验收</w:t>
      </w:r>
      <w:bookmarkEnd w:id="126"/>
      <w:bookmarkEnd w:id="127"/>
      <w:bookmarkEnd w:id="128"/>
      <w:bookmarkEnd w:id="129"/>
    </w:p>
    <w:p w14:paraId="09044B72"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130" w:name="_Toc175047033"/>
      <w:bookmarkStart w:id="131" w:name="_Toc191980272"/>
      <w:r>
        <w:rPr>
          <w:rFonts w:ascii="Times New Roman" w:eastAsia="宋体" w:hAnsi="Times New Roman" w:hint="eastAsia"/>
          <w:b w:val="0"/>
          <w:sz w:val="28"/>
          <w:szCs w:val="28"/>
        </w:rPr>
        <w:t>质量检验</w:t>
      </w:r>
      <w:bookmarkEnd w:id="130"/>
      <w:bookmarkEnd w:id="131"/>
    </w:p>
    <w:p w14:paraId="04CF09FE" w14:textId="77777777" w:rsidR="009929A1" w:rsidRDefault="00000000">
      <w:pPr>
        <w:pStyle w:val="afffffffa"/>
        <w:numPr>
          <w:ilvl w:val="2"/>
          <w:numId w:val="19"/>
        </w:numPr>
        <w:spacing w:line="360" w:lineRule="auto"/>
        <w:ind w:firstLineChars="0"/>
        <w:rPr>
          <w:szCs w:val="21"/>
        </w:rPr>
      </w:pPr>
      <w:r>
        <w:rPr>
          <w:rFonts w:hint="eastAsia"/>
          <w:szCs w:val="21"/>
        </w:rPr>
        <w:t>真空预压所采用的工程材料进场后，在外观质量检查和质量证明文件核查符合要求的基础上，应进行现场抽样送检，检验合格后方可使用。</w:t>
      </w:r>
    </w:p>
    <w:p w14:paraId="15BF03E2" w14:textId="6D037A12" w:rsidR="009929A1" w:rsidRDefault="00000000">
      <w:pPr>
        <w:pStyle w:val="afffffffa"/>
        <w:numPr>
          <w:ilvl w:val="2"/>
          <w:numId w:val="19"/>
        </w:numPr>
        <w:spacing w:line="360" w:lineRule="auto"/>
        <w:ind w:firstLineChars="0"/>
        <w:rPr>
          <w:szCs w:val="21"/>
        </w:rPr>
      </w:pPr>
      <w:r>
        <w:rPr>
          <w:rFonts w:hint="eastAsia"/>
          <w:szCs w:val="21"/>
        </w:rPr>
        <w:t>主要工程材料检验指标应符合表</w:t>
      </w:r>
      <w:r>
        <w:rPr>
          <w:rFonts w:hint="eastAsia"/>
          <w:szCs w:val="21"/>
        </w:rPr>
        <w:t>7.1.2-1</w:t>
      </w:r>
      <w:r>
        <w:rPr>
          <w:rFonts w:hint="eastAsia"/>
          <w:szCs w:val="21"/>
        </w:rPr>
        <w:t>～</w:t>
      </w:r>
      <w:r>
        <w:rPr>
          <w:rFonts w:hint="eastAsia"/>
          <w:szCs w:val="21"/>
        </w:rPr>
        <w:t>7.1.2-</w:t>
      </w:r>
      <w:r w:rsidR="00101E48">
        <w:rPr>
          <w:rFonts w:hint="eastAsia"/>
          <w:szCs w:val="21"/>
        </w:rPr>
        <w:t>7</w:t>
      </w:r>
      <w:r>
        <w:rPr>
          <w:rFonts w:hint="eastAsia"/>
          <w:szCs w:val="21"/>
        </w:rPr>
        <w:t>的规定。</w:t>
      </w:r>
    </w:p>
    <w:p w14:paraId="5C04A7D4" w14:textId="77777777" w:rsidR="009929A1" w:rsidRDefault="00000000">
      <w:pPr>
        <w:spacing w:line="360" w:lineRule="auto"/>
        <w:jc w:val="center"/>
        <w:rPr>
          <w:rFonts w:ascii="黑体" w:eastAsia="黑体" w:hAnsi="宋体" w:hint="eastAsia"/>
          <w:szCs w:val="21"/>
        </w:rPr>
      </w:pPr>
      <w:r>
        <w:rPr>
          <w:rFonts w:ascii="黑体" w:eastAsia="黑体" w:hAnsi="宋体" w:hint="eastAsia"/>
          <w:szCs w:val="21"/>
        </w:rPr>
        <w:t>表7.1.2-1 塑料排水板技术性能指标表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7"/>
        <w:gridCol w:w="63"/>
        <w:gridCol w:w="1274"/>
        <w:gridCol w:w="1274"/>
        <w:gridCol w:w="1274"/>
        <w:gridCol w:w="1354"/>
        <w:gridCol w:w="2484"/>
      </w:tblGrid>
      <w:tr w:rsidR="009929A1" w14:paraId="65BAEC50" w14:textId="77777777">
        <w:trPr>
          <w:trHeight w:val="397"/>
        </w:trPr>
        <w:tc>
          <w:tcPr>
            <w:tcW w:w="1476" w:type="pct"/>
            <w:gridSpan w:val="3"/>
            <w:tcBorders>
              <w:tl2br w:val="single" w:sz="4" w:space="0" w:color="000000"/>
            </w:tcBorders>
            <w:vAlign w:val="center"/>
          </w:tcPr>
          <w:p w14:paraId="39A748BB" w14:textId="77777777" w:rsidR="009929A1" w:rsidRDefault="00000000">
            <w:pPr>
              <w:jc w:val="right"/>
              <w:rPr>
                <w:rFonts w:ascii="宋体" w:hAnsi="宋体" w:hint="eastAsia"/>
                <w:szCs w:val="21"/>
              </w:rPr>
            </w:pPr>
            <w:r>
              <w:rPr>
                <w:rFonts w:ascii="宋体" w:hAnsi="宋体" w:hint="eastAsia"/>
                <w:szCs w:val="21"/>
              </w:rPr>
              <w:t>型号</w:t>
            </w:r>
          </w:p>
          <w:p w14:paraId="619E0A2B" w14:textId="77777777" w:rsidR="009929A1" w:rsidRDefault="00000000">
            <w:pPr>
              <w:rPr>
                <w:rFonts w:ascii="宋体" w:hAnsi="宋体" w:hint="eastAsia"/>
                <w:szCs w:val="21"/>
              </w:rPr>
            </w:pPr>
            <w:r>
              <w:rPr>
                <w:rFonts w:ascii="宋体" w:hAnsi="宋体" w:hint="eastAsia"/>
                <w:szCs w:val="21"/>
              </w:rPr>
              <w:t>项目</w:t>
            </w:r>
          </w:p>
        </w:tc>
        <w:tc>
          <w:tcPr>
            <w:tcW w:w="703" w:type="pct"/>
            <w:vAlign w:val="center"/>
          </w:tcPr>
          <w:p w14:paraId="06F90478" w14:textId="77777777" w:rsidR="009929A1" w:rsidRDefault="00000000">
            <w:pPr>
              <w:jc w:val="center"/>
              <w:rPr>
                <w:rFonts w:ascii="宋体" w:hAnsi="宋体" w:hint="eastAsia"/>
                <w:szCs w:val="21"/>
              </w:rPr>
            </w:pPr>
            <w:r>
              <w:rPr>
                <w:rFonts w:ascii="宋体" w:hAnsi="宋体" w:hint="eastAsia"/>
                <w:szCs w:val="21"/>
              </w:rPr>
              <w:t>A型</w:t>
            </w:r>
          </w:p>
        </w:tc>
        <w:tc>
          <w:tcPr>
            <w:tcW w:w="703" w:type="pct"/>
            <w:vAlign w:val="center"/>
          </w:tcPr>
          <w:p w14:paraId="1A2D11D7" w14:textId="77777777" w:rsidR="009929A1" w:rsidRDefault="00000000">
            <w:pPr>
              <w:jc w:val="center"/>
              <w:rPr>
                <w:rFonts w:ascii="宋体" w:hAnsi="宋体" w:hint="eastAsia"/>
                <w:szCs w:val="21"/>
              </w:rPr>
            </w:pPr>
            <w:r>
              <w:rPr>
                <w:rFonts w:ascii="宋体" w:hAnsi="宋体" w:hint="eastAsia"/>
                <w:szCs w:val="21"/>
              </w:rPr>
              <w:t>B型</w:t>
            </w:r>
          </w:p>
        </w:tc>
        <w:tc>
          <w:tcPr>
            <w:tcW w:w="747" w:type="pct"/>
            <w:vAlign w:val="center"/>
          </w:tcPr>
          <w:p w14:paraId="4E1218F5" w14:textId="77777777" w:rsidR="009929A1" w:rsidRDefault="00000000">
            <w:pPr>
              <w:jc w:val="center"/>
              <w:rPr>
                <w:rFonts w:ascii="宋体" w:hAnsi="宋体" w:hint="eastAsia"/>
                <w:szCs w:val="21"/>
              </w:rPr>
            </w:pPr>
            <w:r>
              <w:rPr>
                <w:rFonts w:ascii="宋体" w:hAnsi="宋体" w:hint="eastAsia"/>
                <w:szCs w:val="21"/>
              </w:rPr>
              <w:t>C型</w:t>
            </w:r>
          </w:p>
        </w:tc>
        <w:tc>
          <w:tcPr>
            <w:tcW w:w="1371" w:type="pct"/>
            <w:vAlign w:val="center"/>
          </w:tcPr>
          <w:p w14:paraId="27543D28" w14:textId="77777777" w:rsidR="009929A1" w:rsidRDefault="00000000">
            <w:pPr>
              <w:jc w:val="center"/>
              <w:rPr>
                <w:rFonts w:ascii="宋体" w:hAnsi="宋体" w:hint="eastAsia"/>
                <w:iCs/>
                <w:szCs w:val="21"/>
              </w:rPr>
            </w:pPr>
            <w:r>
              <w:rPr>
                <w:rFonts w:ascii="宋体" w:hAnsi="宋体" w:hint="eastAsia"/>
                <w:iCs/>
                <w:szCs w:val="21"/>
              </w:rPr>
              <w:t>备注</w:t>
            </w:r>
          </w:p>
        </w:tc>
      </w:tr>
      <w:tr w:rsidR="009929A1" w14:paraId="5CC76F1E" w14:textId="77777777">
        <w:trPr>
          <w:trHeight w:val="397"/>
        </w:trPr>
        <w:tc>
          <w:tcPr>
            <w:tcW w:w="1476" w:type="pct"/>
            <w:gridSpan w:val="3"/>
            <w:vAlign w:val="center"/>
          </w:tcPr>
          <w:p w14:paraId="4F08AF86" w14:textId="77777777" w:rsidR="009929A1" w:rsidRDefault="00000000">
            <w:pPr>
              <w:jc w:val="center"/>
              <w:rPr>
                <w:rFonts w:ascii="宋体" w:hAnsi="宋体" w:hint="eastAsia"/>
                <w:szCs w:val="21"/>
              </w:rPr>
            </w:pPr>
            <w:r>
              <w:rPr>
                <w:rFonts w:ascii="宋体" w:hAnsi="宋体" w:hint="eastAsia"/>
                <w:szCs w:val="21"/>
              </w:rPr>
              <w:t>打设深度（m）</w:t>
            </w:r>
          </w:p>
        </w:tc>
        <w:tc>
          <w:tcPr>
            <w:tcW w:w="703" w:type="pct"/>
            <w:vAlign w:val="center"/>
          </w:tcPr>
          <w:p w14:paraId="1B428831" w14:textId="77777777" w:rsidR="009929A1" w:rsidRDefault="00000000">
            <w:pPr>
              <w:jc w:val="center"/>
              <w:rPr>
                <w:rFonts w:ascii="宋体" w:hAnsi="宋体" w:hint="eastAsia"/>
                <w:szCs w:val="21"/>
              </w:rPr>
            </w:pPr>
            <w:r>
              <w:rPr>
                <w:rFonts w:ascii="宋体" w:hAnsi="宋体" w:hint="eastAsia"/>
                <w:szCs w:val="21"/>
              </w:rPr>
              <w:t>≤15</w:t>
            </w:r>
          </w:p>
        </w:tc>
        <w:tc>
          <w:tcPr>
            <w:tcW w:w="703" w:type="pct"/>
            <w:vAlign w:val="center"/>
          </w:tcPr>
          <w:p w14:paraId="626F717A" w14:textId="77777777" w:rsidR="009929A1" w:rsidRDefault="00000000">
            <w:pPr>
              <w:jc w:val="center"/>
              <w:rPr>
                <w:rFonts w:ascii="宋体" w:hAnsi="宋体" w:hint="eastAsia"/>
                <w:szCs w:val="21"/>
              </w:rPr>
            </w:pPr>
            <w:r>
              <w:rPr>
                <w:rFonts w:ascii="宋体" w:hAnsi="宋体" w:hint="eastAsia"/>
                <w:szCs w:val="21"/>
              </w:rPr>
              <w:t>≤25</w:t>
            </w:r>
          </w:p>
        </w:tc>
        <w:tc>
          <w:tcPr>
            <w:tcW w:w="747" w:type="pct"/>
            <w:vAlign w:val="center"/>
          </w:tcPr>
          <w:p w14:paraId="68613F91" w14:textId="77777777" w:rsidR="009929A1" w:rsidRDefault="00000000">
            <w:pPr>
              <w:jc w:val="center"/>
              <w:rPr>
                <w:rFonts w:ascii="宋体" w:hAnsi="宋体" w:hint="eastAsia"/>
                <w:szCs w:val="21"/>
              </w:rPr>
            </w:pPr>
            <w:r>
              <w:rPr>
                <w:rFonts w:ascii="宋体" w:hAnsi="宋体" w:hint="eastAsia"/>
                <w:szCs w:val="21"/>
              </w:rPr>
              <w:t>≤35</w:t>
            </w:r>
          </w:p>
        </w:tc>
        <w:tc>
          <w:tcPr>
            <w:tcW w:w="1371" w:type="pct"/>
            <w:vAlign w:val="center"/>
          </w:tcPr>
          <w:p w14:paraId="75D08D3E" w14:textId="77777777" w:rsidR="009929A1" w:rsidRDefault="009929A1">
            <w:pPr>
              <w:jc w:val="center"/>
              <w:rPr>
                <w:rFonts w:ascii="宋体" w:hAnsi="宋体" w:hint="eastAsia"/>
                <w:iCs/>
                <w:szCs w:val="21"/>
              </w:rPr>
            </w:pPr>
          </w:p>
        </w:tc>
      </w:tr>
      <w:tr w:rsidR="009929A1" w14:paraId="436280CD" w14:textId="77777777">
        <w:trPr>
          <w:trHeight w:val="397"/>
        </w:trPr>
        <w:tc>
          <w:tcPr>
            <w:tcW w:w="738" w:type="pct"/>
            <w:vMerge w:val="restart"/>
            <w:vAlign w:val="center"/>
          </w:tcPr>
          <w:p w14:paraId="69FECBCE" w14:textId="77777777" w:rsidR="009929A1" w:rsidRDefault="00000000">
            <w:pPr>
              <w:jc w:val="center"/>
              <w:rPr>
                <w:rFonts w:ascii="宋体" w:hAnsi="宋体" w:hint="eastAsia"/>
                <w:szCs w:val="21"/>
              </w:rPr>
            </w:pPr>
            <w:r>
              <w:rPr>
                <w:rFonts w:ascii="宋体" w:hAnsi="宋体" w:hint="eastAsia"/>
                <w:szCs w:val="21"/>
              </w:rPr>
              <w:t>断面尺寸（mm）</w:t>
            </w:r>
          </w:p>
        </w:tc>
        <w:tc>
          <w:tcPr>
            <w:tcW w:w="738" w:type="pct"/>
            <w:gridSpan w:val="2"/>
            <w:vAlign w:val="center"/>
          </w:tcPr>
          <w:p w14:paraId="6EDD8BFA" w14:textId="77777777" w:rsidR="009929A1" w:rsidRDefault="00000000">
            <w:pPr>
              <w:jc w:val="center"/>
              <w:rPr>
                <w:rFonts w:ascii="宋体" w:hAnsi="宋体" w:hint="eastAsia"/>
                <w:szCs w:val="21"/>
              </w:rPr>
            </w:pPr>
            <w:r>
              <w:rPr>
                <w:rFonts w:ascii="宋体" w:hAnsi="宋体" w:hint="eastAsia"/>
                <w:szCs w:val="21"/>
              </w:rPr>
              <w:t>宽度</w:t>
            </w:r>
          </w:p>
        </w:tc>
        <w:tc>
          <w:tcPr>
            <w:tcW w:w="2153" w:type="pct"/>
            <w:gridSpan w:val="3"/>
            <w:vAlign w:val="center"/>
          </w:tcPr>
          <w:p w14:paraId="444FF679" w14:textId="77777777" w:rsidR="009929A1" w:rsidRDefault="00000000">
            <w:pPr>
              <w:jc w:val="center"/>
              <w:rPr>
                <w:rFonts w:ascii="宋体" w:hAnsi="宋体" w:hint="eastAsia"/>
                <w:szCs w:val="21"/>
              </w:rPr>
            </w:pPr>
            <w:r>
              <w:rPr>
                <w:rFonts w:ascii="宋体" w:hAnsi="宋体" w:hint="eastAsia"/>
                <w:szCs w:val="21"/>
              </w:rPr>
              <w:t>100±2</w:t>
            </w:r>
          </w:p>
        </w:tc>
        <w:tc>
          <w:tcPr>
            <w:tcW w:w="1371" w:type="pct"/>
            <w:vAlign w:val="center"/>
          </w:tcPr>
          <w:p w14:paraId="4AAF5526" w14:textId="77777777" w:rsidR="009929A1" w:rsidRDefault="009929A1">
            <w:pPr>
              <w:jc w:val="center"/>
              <w:rPr>
                <w:rFonts w:ascii="宋体" w:hAnsi="宋体" w:hint="eastAsia"/>
                <w:iCs/>
                <w:szCs w:val="21"/>
              </w:rPr>
            </w:pPr>
          </w:p>
        </w:tc>
      </w:tr>
      <w:tr w:rsidR="009929A1" w14:paraId="5F82B641" w14:textId="77777777">
        <w:trPr>
          <w:trHeight w:val="397"/>
        </w:trPr>
        <w:tc>
          <w:tcPr>
            <w:tcW w:w="738" w:type="pct"/>
            <w:vMerge/>
            <w:vAlign w:val="center"/>
          </w:tcPr>
          <w:p w14:paraId="34F404D3" w14:textId="77777777" w:rsidR="009929A1" w:rsidRDefault="009929A1">
            <w:pPr>
              <w:jc w:val="center"/>
              <w:rPr>
                <w:rFonts w:ascii="宋体" w:hAnsi="宋体" w:hint="eastAsia"/>
                <w:szCs w:val="21"/>
              </w:rPr>
            </w:pPr>
          </w:p>
        </w:tc>
        <w:tc>
          <w:tcPr>
            <w:tcW w:w="738" w:type="pct"/>
            <w:gridSpan w:val="2"/>
            <w:vAlign w:val="center"/>
          </w:tcPr>
          <w:p w14:paraId="1069F004" w14:textId="77777777" w:rsidR="009929A1" w:rsidRDefault="00000000">
            <w:pPr>
              <w:jc w:val="center"/>
              <w:rPr>
                <w:rFonts w:ascii="宋体" w:hAnsi="宋体" w:hint="eastAsia"/>
                <w:szCs w:val="21"/>
              </w:rPr>
            </w:pPr>
            <w:r>
              <w:rPr>
                <w:rFonts w:ascii="宋体" w:hAnsi="宋体" w:hint="eastAsia"/>
                <w:szCs w:val="21"/>
              </w:rPr>
              <w:t>厚度</w:t>
            </w:r>
          </w:p>
        </w:tc>
        <w:tc>
          <w:tcPr>
            <w:tcW w:w="703" w:type="pct"/>
            <w:vAlign w:val="center"/>
          </w:tcPr>
          <w:p w14:paraId="4B29895E" w14:textId="77777777" w:rsidR="009929A1" w:rsidRDefault="00000000">
            <w:pPr>
              <w:jc w:val="center"/>
              <w:rPr>
                <w:rFonts w:ascii="宋体" w:hAnsi="宋体" w:hint="eastAsia"/>
                <w:szCs w:val="21"/>
              </w:rPr>
            </w:pPr>
            <w:r>
              <w:rPr>
                <w:rFonts w:ascii="宋体" w:hAnsi="宋体" w:hint="eastAsia"/>
                <w:szCs w:val="21"/>
              </w:rPr>
              <w:t>≥3.5</w:t>
            </w:r>
          </w:p>
        </w:tc>
        <w:tc>
          <w:tcPr>
            <w:tcW w:w="703" w:type="pct"/>
            <w:vAlign w:val="center"/>
          </w:tcPr>
          <w:p w14:paraId="1387B2AB" w14:textId="77777777" w:rsidR="009929A1" w:rsidRDefault="00000000">
            <w:pPr>
              <w:jc w:val="center"/>
              <w:rPr>
                <w:rFonts w:ascii="宋体" w:hAnsi="宋体" w:hint="eastAsia"/>
                <w:szCs w:val="21"/>
              </w:rPr>
            </w:pPr>
            <w:r>
              <w:rPr>
                <w:rFonts w:ascii="宋体" w:hAnsi="宋体" w:hint="eastAsia"/>
                <w:szCs w:val="21"/>
              </w:rPr>
              <w:t>≥4.0</w:t>
            </w:r>
          </w:p>
        </w:tc>
        <w:tc>
          <w:tcPr>
            <w:tcW w:w="747" w:type="pct"/>
            <w:vAlign w:val="center"/>
          </w:tcPr>
          <w:p w14:paraId="57DE0397" w14:textId="77777777" w:rsidR="009929A1" w:rsidRDefault="00000000">
            <w:pPr>
              <w:jc w:val="center"/>
              <w:rPr>
                <w:rFonts w:ascii="宋体" w:hAnsi="宋体" w:hint="eastAsia"/>
                <w:szCs w:val="21"/>
              </w:rPr>
            </w:pPr>
            <w:r>
              <w:rPr>
                <w:rFonts w:ascii="宋体" w:hAnsi="宋体" w:hint="eastAsia"/>
                <w:szCs w:val="21"/>
              </w:rPr>
              <w:t>≥4.5</w:t>
            </w:r>
          </w:p>
        </w:tc>
        <w:tc>
          <w:tcPr>
            <w:tcW w:w="1371" w:type="pct"/>
            <w:vAlign w:val="center"/>
          </w:tcPr>
          <w:p w14:paraId="7B3C9DE8" w14:textId="77777777" w:rsidR="009929A1" w:rsidRDefault="009929A1">
            <w:pPr>
              <w:jc w:val="center"/>
              <w:rPr>
                <w:rFonts w:ascii="宋体" w:hAnsi="宋体" w:hint="eastAsia"/>
                <w:iCs/>
                <w:szCs w:val="21"/>
              </w:rPr>
            </w:pPr>
          </w:p>
        </w:tc>
      </w:tr>
      <w:tr w:rsidR="009929A1" w14:paraId="153F77D9" w14:textId="77777777">
        <w:trPr>
          <w:trHeight w:val="397"/>
        </w:trPr>
        <w:tc>
          <w:tcPr>
            <w:tcW w:w="1476" w:type="pct"/>
            <w:gridSpan w:val="3"/>
            <w:vAlign w:val="center"/>
          </w:tcPr>
          <w:p w14:paraId="3496C7E3" w14:textId="77777777" w:rsidR="009929A1" w:rsidRDefault="00000000">
            <w:pPr>
              <w:jc w:val="center"/>
              <w:rPr>
                <w:rFonts w:ascii="宋体" w:hAnsi="宋体" w:hint="eastAsia"/>
                <w:szCs w:val="21"/>
              </w:rPr>
            </w:pPr>
            <w:r>
              <w:rPr>
                <w:rFonts w:ascii="宋体" w:hAnsi="宋体" w:hint="eastAsia"/>
                <w:szCs w:val="21"/>
              </w:rPr>
              <w:t>纵向通水量（cm</w:t>
            </w:r>
            <w:r>
              <w:rPr>
                <w:rFonts w:ascii="宋体" w:hAnsi="宋体" w:hint="eastAsia"/>
                <w:szCs w:val="21"/>
                <w:vertAlign w:val="superscript"/>
              </w:rPr>
              <w:t>3</w:t>
            </w:r>
            <w:r>
              <w:rPr>
                <w:rFonts w:ascii="宋体" w:hAnsi="宋体" w:hint="eastAsia"/>
                <w:szCs w:val="21"/>
              </w:rPr>
              <w:t>/s）</w:t>
            </w:r>
          </w:p>
        </w:tc>
        <w:tc>
          <w:tcPr>
            <w:tcW w:w="703" w:type="pct"/>
            <w:vAlign w:val="center"/>
          </w:tcPr>
          <w:p w14:paraId="177F1500" w14:textId="77777777" w:rsidR="009929A1" w:rsidRDefault="00000000">
            <w:pPr>
              <w:jc w:val="center"/>
              <w:rPr>
                <w:rFonts w:ascii="宋体" w:hAnsi="宋体" w:hint="eastAsia"/>
                <w:szCs w:val="21"/>
              </w:rPr>
            </w:pPr>
            <w:r>
              <w:rPr>
                <w:rFonts w:ascii="宋体" w:hAnsi="宋体" w:hint="eastAsia"/>
                <w:szCs w:val="21"/>
              </w:rPr>
              <w:t>≥15</w:t>
            </w:r>
          </w:p>
        </w:tc>
        <w:tc>
          <w:tcPr>
            <w:tcW w:w="703" w:type="pct"/>
            <w:vAlign w:val="center"/>
          </w:tcPr>
          <w:p w14:paraId="01556A0F" w14:textId="77777777" w:rsidR="009929A1" w:rsidRDefault="00000000">
            <w:pPr>
              <w:jc w:val="center"/>
              <w:rPr>
                <w:rFonts w:ascii="宋体" w:hAnsi="宋体" w:hint="eastAsia"/>
                <w:szCs w:val="21"/>
              </w:rPr>
            </w:pPr>
            <w:r>
              <w:rPr>
                <w:rFonts w:ascii="宋体" w:hAnsi="宋体" w:hint="eastAsia"/>
                <w:szCs w:val="21"/>
              </w:rPr>
              <w:t>≥25</w:t>
            </w:r>
          </w:p>
        </w:tc>
        <w:tc>
          <w:tcPr>
            <w:tcW w:w="747" w:type="pct"/>
            <w:vAlign w:val="center"/>
          </w:tcPr>
          <w:p w14:paraId="44D278BF" w14:textId="77777777" w:rsidR="009929A1" w:rsidRDefault="00000000">
            <w:pPr>
              <w:jc w:val="center"/>
              <w:rPr>
                <w:rFonts w:ascii="宋体" w:hAnsi="宋体" w:hint="eastAsia"/>
                <w:szCs w:val="21"/>
              </w:rPr>
            </w:pPr>
            <w:r>
              <w:rPr>
                <w:rFonts w:ascii="宋体" w:hAnsi="宋体" w:hint="eastAsia"/>
                <w:szCs w:val="21"/>
              </w:rPr>
              <w:t>≥40</w:t>
            </w:r>
          </w:p>
        </w:tc>
        <w:tc>
          <w:tcPr>
            <w:tcW w:w="1371" w:type="pct"/>
            <w:vAlign w:val="center"/>
          </w:tcPr>
          <w:p w14:paraId="596F132C" w14:textId="77777777" w:rsidR="009929A1" w:rsidRDefault="00000000">
            <w:pPr>
              <w:jc w:val="center"/>
              <w:rPr>
                <w:rFonts w:ascii="宋体" w:hAnsi="宋体" w:hint="eastAsia"/>
                <w:iCs/>
                <w:szCs w:val="21"/>
              </w:rPr>
            </w:pPr>
            <w:r>
              <w:rPr>
                <w:rFonts w:ascii="宋体" w:hAnsi="宋体" w:hint="eastAsia"/>
                <w:iCs/>
                <w:szCs w:val="21"/>
              </w:rPr>
              <w:t>侧压力350kPa</w:t>
            </w:r>
          </w:p>
        </w:tc>
      </w:tr>
      <w:tr w:rsidR="009929A1" w14:paraId="79C502B8" w14:textId="77777777">
        <w:trPr>
          <w:trHeight w:val="397"/>
        </w:trPr>
        <w:tc>
          <w:tcPr>
            <w:tcW w:w="1476" w:type="pct"/>
            <w:gridSpan w:val="3"/>
            <w:vAlign w:val="center"/>
          </w:tcPr>
          <w:p w14:paraId="3EE572C9" w14:textId="77777777" w:rsidR="009929A1" w:rsidRDefault="00000000">
            <w:pPr>
              <w:jc w:val="center"/>
              <w:rPr>
                <w:rFonts w:ascii="宋体" w:hAnsi="宋体" w:hint="eastAsia"/>
                <w:szCs w:val="21"/>
              </w:rPr>
            </w:pPr>
            <w:r>
              <w:rPr>
                <w:rFonts w:ascii="宋体" w:hAnsi="宋体" w:hint="eastAsia"/>
                <w:szCs w:val="21"/>
              </w:rPr>
              <w:t>滤膜渗透系数（cm/s）</w:t>
            </w:r>
          </w:p>
        </w:tc>
        <w:tc>
          <w:tcPr>
            <w:tcW w:w="2153" w:type="pct"/>
            <w:gridSpan w:val="3"/>
            <w:vAlign w:val="center"/>
          </w:tcPr>
          <w:p w14:paraId="03715048" w14:textId="77777777" w:rsidR="009929A1" w:rsidRDefault="00000000">
            <w:pPr>
              <w:jc w:val="center"/>
              <w:rPr>
                <w:rFonts w:ascii="宋体" w:hAnsi="宋体" w:hint="eastAsia"/>
                <w:szCs w:val="21"/>
                <w:vertAlign w:val="superscript"/>
              </w:rPr>
            </w:pPr>
            <w:r>
              <w:rPr>
                <w:rFonts w:ascii="宋体" w:hAnsi="宋体" w:hint="eastAsia"/>
                <w:szCs w:val="21"/>
              </w:rPr>
              <w:t>≥5×10</w:t>
            </w:r>
            <w:r>
              <w:rPr>
                <w:rFonts w:ascii="宋体" w:hAnsi="宋体" w:hint="eastAsia"/>
                <w:szCs w:val="21"/>
                <w:vertAlign w:val="superscript"/>
              </w:rPr>
              <w:t>-4</w:t>
            </w:r>
          </w:p>
        </w:tc>
        <w:tc>
          <w:tcPr>
            <w:tcW w:w="1371" w:type="pct"/>
            <w:vAlign w:val="center"/>
          </w:tcPr>
          <w:p w14:paraId="2D2183AB" w14:textId="77777777" w:rsidR="009929A1" w:rsidRDefault="00000000">
            <w:pPr>
              <w:jc w:val="center"/>
              <w:rPr>
                <w:rFonts w:ascii="宋体" w:hAnsi="宋体" w:hint="eastAsia"/>
                <w:iCs/>
                <w:szCs w:val="21"/>
              </w:rPr>
            </w:pPr>
            <w:r>
              <w:rPr>
                <w:rFonts w:ascii="宋体" w:hAnsi="宋体" w:hint="eastAsia"/>
                <w:iCs/>
                <w:szCs w:val="21"/>
              </w:rPr>
              <w:t>试件在水中浸泡24h</w:t>
            </w:r>
          </w:p>
        </w:tc>
      </w:tr>
      <w:tr w:rsidR="009929A1" w14:paraId="126A496D" w14:textId="77777777">
        <w:trPr>
          <w:trHeight w:val="397"/>
        </w:trPr>
        <w:tc>
          <w:tcPr>
            <w:tcW w:w="1476" w:type="pct"/>
            <w:gridSpan w:val="3"/>
            <w:vAlign w:val="center"/>
          </w:tcPr>
          <w:p w14:paraId="1606579D" w14:textId="77777777" w:rsidR="009929A1" w:rsidRDefault="00000000">
            <w:pPr>
              <w:jc w:val="center"/>
              <w:rPr>
                <w:rFonts w:ascii="宋体" w:hAnsi="宋体" w:hint="eastAsia"/>
                <w:szCs w:val="21"/>
              </w:rPr>
            </w:pPr>
            <w:r>
              <w:rPr>
                <w:rFonts w:ascii="宋体" w:hAnsi="宋体" w:hint="eastAsia"/>
                <w:szCs w:val="21"/>
              </w:rPr>
              <w:t>滤膜等效孔径（mm）</w:t>
            </w:r>
          </w:p>
        </w:tc>
        <w:tc>
          <w:tcPr>
            <w:tcW w:w="2153" w:type="pct"/>
            <w:gridSpan w:val="3"/>
            <w:vAlign w:val="center"/>
          </w:tcPr>
          <w:p w14:paraId="0C5BE4CD" w14:textId="77777777" w:rsidR="009929A1" w:rsidRDefault="00000000">
            <w:pPr>
              <w:jc w:val="center"/>
              <w:rPr>
                <w:rFonts w:ascii="宋体" w:hAnsi="宋体" w:hint="eastAsia"/>
                <w:szCs w:val="21"/>
              </w:rPr>
            </w:pPr>
            <w:r>
              <w:rPr>
                <w:rFonts w:ascii="宋体" w:hAnsi="宋体" w:hint="eastAsia"/>
                <w:szCs w:val="21"/>
              </w:rPr>
              <w:t>＜0.075</w:t>
            </w:r>
          </w:p>
        </w:tc>
        <w:tc>
          <w:tcPr>
            <w:tcW w:w="1371" w:type="pct"/>
            <w:vAlign w:val="center"/>
          </w:tcPr>
          <w:p w14:paraId="3C6539E1" w14:textId="77777777" w:rsidR="009929A1" w:rsidRDefault="00000000">
            <w:pPr>
              <w:jc w:val="center"/>
              <w:rPr>
                <w:rFonts w:ascii="宋体" w:hAnsi="宋体" w:hint="eastAsia"/>
                <w:iCs/>
                <w:szCs w:val="21"/>
              </w:rPr>
            </w:pPr>
            <w:r>
              <w:rPr>
                <w:rFonts w:ascii="宋体" w:hAnsi="宋体" w:hint="eastAsia"/>
                <w:iCs/>
                <w:szCs w:val="21"/>
              </w:rPr>
              <w:t>以O</w:t>
            </w:r>
            <w:r>
              <w:rPr>
                <w:rFonts w:ascii="宋体" w:hAnsi="宋体" w:hint="eastAsia"/>
                <w:iCs/>
                <w:szCs w:val="21"/>
                <w:vertAlign w:val="subscript"/>
              </w:rPr>
              <w:t>95</w:t>
            </w:r>
            <w:r>
              <w:rPr>
                <w:rFonts w:ascii="宋体" w:hAnsi="宋体" w:hint="eastAsia"/>
                <w:iCs/>
                <w:szCs w:val="21"/>
              </w:rPr>
              <w:t>计</w:t>
            </w:r>
          </w:p>
        </w:tc>
      </w:tr>
      <w:tr w:rsidR="009929A1" w14:paraId="3184B292" w14:textId="77777777">
        <w:trPr>
          <w:trHeight w:val="397"/>
        </w:trPr>
        <w:tc>
          <w:tcPr>
            <w:tcW w:w="1476" w:type="pct"/>
            <w:gridSpan w:val="3"/>
            <w:vAlign w:val="center"/>
          </w:tcPr>
          <w:p w14:paraId="128FA887" w14:textId="77777777" w:rsidR="009929A1" w:rsidRDefault="00000000">
            <w:pPr>
              <w:jc w:val="center"/>
              <w:rPr>
                <w:rFonts w:ascii="宋体" w:hAnsi="宋体" w:hint="eastAsia"/>
                <w:szCs w:val="21"/>
              </w:rPr>
            </w:pPr>
            <w:r>
              <w:rPr>
                <w:rFonts w:ascii="宋体" w:hAnsi="宋体" w:hint="eastAsia"/>
                <w:szCs w:val="21"/>
              </w:rPr>
              <w:t>塑料排水板抗拉强度（kN/10cm）</w:t>
            </w:r>
          </w:p>
        </w:tc>
        <w:tc>
          <w:tcPr>
            <w:tcW w:w="703" w:type="pct"/>
            <w:vAlign w:val="center"/>
          </w:tcPr>
          <w:p w14:paraId="2C40F2EC" w14:textId="77777777" w:rsidR="009929A1" w:rsidRDefault="00000000">
            <w:pPr>
              <w:jc w:val="center"/>
              <w:rPr>
                <w:rFonts w:ascii="宋体" w:hAnsi="宋体" w:hint="eastAsia"/>
                <w:szCs w:val="21"/>
              </w:rPr>
            </w:pPr>
            <w:r>
              <w:rPr>
                <w:rFonts w:ascii="宋体" w:hAnsi="宋体" w:hint="eastAsia"/>
                <w:szCs w:val="21"/>
              </w:rPr>
              <w:t>≥1.0</w:t>
            </w:r>
          </w:p>
        </w:tc>
        <w:tc>
          <w:tcPr>
            <w:tcW w:w="703" w:type="pct"/>
            <w:vAlign w:val="center"/>
          </w:tcPr>
          <w:p w14:paraId="52B42432" w14:textId="77777777" w:rsidR="009929A1" w:rsidRDefault="00000000">
            <w:pPr>
              <w:jc w:val="center"/>
              <w:rPr>
                <w:rFonts w:ascii="宋体" w:hAnsi="宋体" w:hint="eastAsia"/>
                <w:szCs w:val="21"/>
              </w:rPr>
            </w:pPr>
            <w:r>
              <w:rPr>
                <w:rFonts w:ascii="宋体" w:hAnsi="宋体" w:hint="eastAsia"/>
                <w:szCs w:val="21"/>
              </w:rPr>
              <w:t>≥1.3</w:t>
            </w:r>
          </w:p>
        </w:tc>
        <w:tc>
          <w:tcPr>
            <w:tcW w:w="747" w:type="pct"/>
            <w:vAlign w:val="center"/>
          </w:tcPr>
          <w:p w14:paraId="63DD718C" w14:textId="77777777" w:rsidR="009929A1" w:rsidRDefault="00000000">
            <w:pPr>
              <w:jc w:val="center"/>
              <w:rPr>
                <w:rFonts w:ascii="宋体" w:hAnsi="宋体" w:hint="eastAsia"/>
                <w:szCs w:val="21"/>
              </w:rPr>
            </w:pPr>
            <w:r>
              <w:rPr>
                <w:rFonts w:ascii="宋体" w:hAnsi="宋体" w:hint="eastAsia"/>
                <w:szCs w:val="21"/>
              </w:rPr>
              <w:t>≥1.5</w:t>
            </w:r>
          </w:p>
        </w:tc>
        <w:tc>
          <w:tcPr>
            <w:tcW w:w="1371" w:type="pct"/>
            <w:vAlign w:val="center"/>
          </w:tcPr>
          <w:p w14:paraId="4159EA77" w14:textId="77777777" w:rsidR="009929A1" w:rsidRDefault="00000000">
            <w:pPr>
              <w:jc w:val="center"/>
              <w:rPr>
                <w:rFonts w:ascii="宋体" w:hAnsi="宋体" w:hint="eastAsia"/>
                <w:iCs/>
                <w:szCs w:val="21"/>
              </w:rPr>
            </w:pPr>
            <w:r>
              <w:rPr>
                <w:rFonts w:ascii="宋体" w:hAnsi="宋体" w:hint="eastAsia"/>
                <w:iCs/>
                <w:szCs w:val="21"/>
              </w:rPr>
              <w:t>延伸率10%时</w:t>
            </w:r>
          </w:p>
        </w:tc>
      </w:tr>
      <w:tr w:rsidR="009929A1" w14:paraId="24B0C459" w14:textId="77777777">
        <w:trPr>
          <w:trHeight w:val="397"/>
        </w:trPr>
        <w:tc>
          <w:tcPr>
            <w:tcW w:w="773" w:type="pct"/>
            <w:gridSpan w:val="2"/>
            <w:vMerge w:val="restart"/>
            <w:vAlign w:val="center"/>
          </w:tcPr>
          <w:p w14:paraId="4AC34EA0" w14:textId="77777777" w:rsidR="009929A1" w:rsidRDefault="00000000">
            <w:pPr>
              <w:jc w:val="center"/>
              <w:rPr>
                <w:rFonts w:ascii="宋体" w:hAnsi="宋体" w:hint="eastAsia"/>
                <w:szCs w:val="21"/>
              </w:rPr>
            </w:pPr>
            <w:r>
              <w:rPr>
                <w:rFonts w:ascii="宋体" w:hAnsi="宋体" w:hint="eastAsia"/>
                <w:szCs w:val="21"/>
              </w:rPr>
              <w:t>滤膜抗拉强度（N/cm）</w:t>
            </w:r>
          </w:p>
        </w:tc>
        <w:tc>
          <w:tcPr>
            <w:tcW w:w="703" w:type="pct"/>
            <w:vAlign w:val="center"/>
          </w:tcPr>
          <w:p w14:paraId="41AC23D2" w14:textId="77777777" w:rsidR="009929A1" w:rsidRDefault="00000000">
            <w:pPr>
              <w:jc w:val="center"/>
              <w:rPr>
                <w:rFonts w:ascii="宋体" w:hAnsi="宋体" w:hint="eastAsia"/>
                <w:szCs w:val="21"/>
              </w:rPr>
            </w:pPr>
            <w:r>
              <w:rPr>
                <w:rFonts w:ascii="宋体" w:hAnsi="宋体" w:hint="eastAsia"/>
                <w:szCs w:val="21"/>
              </w:rPr>
              <w:t>干态</w:t>
            </w:r>
          </w:p>
        </w:tc>
        <w:tc>
          <w:tcPr>
            <w:tcW w:w="703" w:type="pct"/>
            <w:vAlign w:val="center"/>
          </w:tcPr>
          <w:p w14:paraId="03E70503" w14:textId="77777777" w:rsidR="009929A1" w:rsidRDefault="00000000">
            <w:pPr>
              <w:jc w:val="center"/>
              <w:rPr>
                <w:rFonts w:ascii="宋体" w:hAnsi="宋体" w:hint="eastAsia"/>
                <w:szCs w:val="21"/>
              </w:rPr>
            </w:pPr>
            <w:r>
              <w:rPr>
                <w:rFonts w:ascii="宋体" w:hAnsi="宋体" w:hint="eastAsia"/>
                <w:szCs w:val="21"/>
              </w:rPr>
              <w:t>≥15</w:t>
            </w:r>
          </w:p>
        </w:tc>
        <w:tc>
          <w:tcPr>
            <w:tcW w:w="703" w:type="pct"/>
            <w:vAlign w:val="center"/>
          </w:tcPr>
          <w:p w14:paraId="50B7EFC6" w14:textId="77777777" w:rsidR="009929A1" w:rsidRDefault="00000000">
            <w:pPr>
              <w:jc w:val="center"/>
              <w:rPr>
                <w:rFonts w:ascii="宋体" w:hAnsi="宋体" w:hint="eastAsia"/>
                <w:szCs w:val="21"/>
              </w:rPr>
            </w:pPr>
            <w:r>
              <w:rPr>
                <w:rFonts w:ascii="宋体" w:hAnsi="宋体" w:hint="eastAsia"/>
                <w:szCs w:val="21"/>
              </w:rPr>
              <w:t>≥25</w:t>
            </w:r>
          </w:p>
        </w:tc>
        <w:tc>
          <w:tcPr>
            <w:tcW w:w="747" w:type="pct"/>
            <w:vAlign w:val="center"/>
          </w:tcPr>
          <w:p w14:paraId="3B7654CC" w14:textId="77777777" w:rsidR="009929A1" w:rsidRDefault="00000000">
            <w:pPr>
              <w:jc w:val="center"/>
              <w:rPr>
                <w:rFonts w:ascii="宋体" w:hAnsi="宋体" w:hint="eastAsia"/>
                <w:szCs w:val="21"/>
              </w:rPr>
            </w:pPr>
            <w:r>
              <w:rPr>
                <w:rFonts w:ascii="宋体" w:hAnsi="宋体" w:hint="eastAsia"/>
                <w:szCs w:val="21"/>
              </w:rPr>
              <w:t>≥30</w:t>
            </w:r>
          </w:p>
        </w:tc>
        <w:tc>
          <w:tcPr>
            <w:tcW w:w="1371" w:type="pct"/>
            <w:vAlign w:val="center"/>
          </w:tcPr>
          <w:p w14:paraId="459FF618" w14:textId="77777777" w:rsidR="009929A1" w:rsidRDefault="00000000">
            <w:pPr>
              <w:jc w:val="center"/>
              <w:rPr>
                <w:rFonts w:ascii="宋体" w:hAnsi="宋体" w:hint="eastAsia"/>
                <w:iCs/>
                <w:szCs w:val="21"/>
              </w:rPr>
            </w:pPr>
            <w:r>
              <w:rPr>
                <w:rFonts w:ascii="宋体" w:hAnsi="宋体" w:hint="eastAsia"/>
                <w:iCs/>
                <w:szCs w:val="21"/>
              </w:rPr>
              <w:t>延伸率10%时</w:t>
            </w:r>
          </w:p>
        </w:tc>
      </w:tr>
      <w:tr w:rsidR="009929A1" w14:paraId="50524FAB" w14:textId="77777777">
        <w:trPr>
          <w:trHeight w:val="397"/>
        </w:trPr>
        <w:tc>
          <w:tcPr>
            <w:tcW w:w="773" w:type="pct"/>
            <w:gridSpan w:val="2"/>
            <w:vMerge/>
            <w:vAlign w:val="center"/>
          </w:tcPr>
          <w:p w14:paraId="2C6944B4" w14:textId="77777777" w:rsidR="009929A1" w:rsidRDefault="009929A1">
            <w:pPr>
              <w:widowControl/>
              <w:jc w:val="left"/>
              <w:rPr>
                <w:rFonts w:ascii="宋体" w:hAnsi="宋体" w:hint="eastAsia"/>
                <w:szCs w:val="21"/>
              </w:rPr>
            </w:pPr>
          </w:p>
        </w:tc>
        <w:tc>
          <w:tcPr>
            <w:tcW w:w="703" w:type="pct"/>
            <w:vAlign w:val="center"/>
          </w:tcPr>
          <w:p w14:paraId="5D7D73F9" w14:textId="77777777" w:rsidR="009929A1" w:rsidRDefault="00000000">
            <w:pPr>
              <w:jc w:val="center"/>
              <w:rPr>
                <w:rFonts w:ascii="宋体" w:hAnsi="宋体" w:hint="eastAsia"/>
                <w:iCs/>
                <w:szCs w:val="21"/>
              </w:rPr>
            </w:pPr>
            <w:r>
              <w:rPr>
                <w:rFonts w:ascii="宋体" w:hAnsi="宋体" w:hint="eastAsia"/>
                <w:iCs/>
                <w:szCs w:val="21"/>
              </w:rPr>
              <w:t>湿态</w:t>
            </w:r>
          </w:p>
        </w:tc>
        <w:tc>
          <w:tcPr>
            <w:tcW w:w="703" w:type="pct"/>
            <w:vAlign w:val="center"/>
          </w:tcPr>
          <w:p w14:paraId="30D6F558" w14:textId="77777777" w:rsidR="009929A1" w:rsidRDefault="00000000">
            <w:pPr>
              <w:jc w:val="center"/>
              <w:rPr>
                <w:rFonts w:ascii="宋体" w:hAnsi="宋体" w:hint="eastAsia"/>
                <w:iCs/>
                <w:szCs w:val="21"/>
              </w:rPr>
            </w:pPr>
            <w:r>
              <w:rPr>
                <w:rFonts w:ascii="宋体" w:hAnsi="宋体" w:hint="eastAsia"/>
                <w:iCs/>
                <w:szCs w:val="21"/>
              </w:rPr>
              <w:t>≥10</w:t>
            </w:r>
          </w:p>
        </w:tc>
        <w:tc>
          <w:tcPr>
            <w:tcW w:w="703" w:type="pct"/>
            <w:vAlign w:val="center"/>
          </w:tcPr>
          <w:p w14:paraId="418EFB4C" w14:textId="77777777" w:rsidR="009929A1" w:rsidRDefault="00000000">
            <w:pPr>
              <w:jc w:val="center"/>
              <w:rPr>
                <w:rFonts w:ascii="宋体" w:hAnsi="宋体" w:hint="eastAsia"/>
                <w:iCs/>
                <w:szCs w:val="21"/>
              </w:rPr>
            </w:pPr>
            <w:r>
              <w:rPr>
                <w:rFonts w:ascii="宋体" w:hAnsi="宋体" w:hint="eastAsia"/>
                <w:iCs/>
                <w:szCs w:val="21"/>
              </w:rPr>
              <w:t>≥20</w:t>
            </w:r>
          </w:p>
        </w:tc>
        <w:tc>
          <w:tcPr>
            <w:tcW w:w="747" w:type="pct"/>
            <w:vAlign w:val="center"/>
          </w:tcPr>
          <w:p w14:paraId="254B73A5" w14:textId="77777777" w:rsidR="009929A1" w:rsidRDefault="00000000">
            <w:pPr>
              <w:jc w:val="center"/>
              <w:rPr>
                <w:rFonts w:ascii="宋体" w:hAnsi="宋体" w:hint="eastAsia"/>
                <w:iCs/>
                <w:szCs w:val="21"/>
              </w:rPr>
            </w:pPr>
            <w:r>
              <w:rPr>
                <w:rFonts w:ascii="宋体" w:hAnsi="宋体" w:hint="eastAsia"/>
                <w:iCs/>
                <w:szCs w:val="21"/>
              </w:rPr>
              <w:t>≥25</w:t>
            </w:r>
          </w:p>
        </w:tc>
        <w:tc>
          <w:tcPr>
            <w:tcW w:w="1371" w:type="pct"/>
            <w:vAlign w:val="center"/>
          </w:tcPr>
          <w:p w14:paraId="5AA03D08" w14:textId="77777777" w:rsidR="009929A1" w:rsidRDefault="00000000">
            <w:pPr>
              <w:jc w:val="center"/>
              <w:rPr>
                <w:rFonts w:ascii="宋体" w:hAnsi="宋体" w:hint="eastAsia"/>
                <w:iCs/>
                <w:szCs w:val="21"/>
              </w:rPr>
            </w:pPr>
            <w:r>
              <w:rPr>
                <w:rFonts w:ascii="宋体" w:hAnsi="宋体" w:hint="eastAsia"/>
                <w:iCs/>
                <w:szCs w:val="21"/>
              </w:rPr>
              <w:t>延伸率15%时，试件在水中浸泡24h</w:t>
            </w:r>
          </w:p>
        </w:tc>
      </w:tr>
    </w:tbl>
    <w:p w14:paraId="00C74551" w14:textId="77777777" w:rsidR="009929A1" w:rsidRDefault="00000000">
      <w:pPr>
        <w:spacing w:line="360" w:lineRule="auto"/>
        <w:jc w:val="center"/>
        <w:rPr>
          <w:rFonts w:ascii="黑体" w:eastAsia="黑体" w:hAnsi="宋体" w:hint="eastAsia"/>
          <w:szCs w:val="21"/>
        </w:rPr>
      </w:pPr>
      <w:r>
        <w:rPr>
          <w:rFonts w:ascii="黑体" w:eastAsia="黑体" w:hAnsi="宋体" w:hint="eastAsia"/>
          <w:szCs w:val="21"/>
        </w:rPr>
        <w:t>表7.1.2-2 密封膜技术参数表</w:t>
      </w:r>
    </w:p>
    <w:tbl>
      <w:tblPr>
        <w:tblStyle w:val="afff9"/>
        <w:tblW w:w="0" w:type="auto"/>
        <w:tblLook w:val="04A0" w:firstRow="1" w:lastRow="0" w:firstColumn="1" w:lastColumn="0" w:noHBand="0" w:noVBand="1"/>
      </w:tblPr>
      <w:tblGrid>
        <w:gridCol w:w="1135"/>
        <w:gridCol w:w="1136"/>
        <w:gridCol w:w="2263"/>
        <w:gridCol w:w="2272"/>
        <w:gridCol w:w="2254"/>
      </w:tblGrid>
      <w:tr w:rsidR="009929A1" w14:paraId="2027E081" w14:textId="77777777">
        <w:trPr>
          <w:trHeight w:val="397"/>
        </w:trPr>
        <w:tc>
          <w:tcPr>
            <w:tcW w:w="2336" w:type="dxa"/>
            <w:gridSpan w:val="2"/>
            <w:vAlign w:val="center"/>
          </w:tcPr>
          <w:p w14:paraId="77BAE101" w14:textId="77777777" w:rsidR="009929A1" w:rsidRDefault="00000000">
            <w:pPr>
              <w:jc w:val="center"/>
              <w:rPr>
                <w:rFonts w:hAnsi="宋体" w:hint="eastAsia"/>
                <w:szCs w:val="21"/>
              </w:rPr>
            </w:pPr>
            <w:r>
              <w:rPr>
                <w:rFonts w:hAnsi="宋体" w:hint="eastAsia"/>
                <w:szCs w:val="21"/>
              </w:rPr>
              <w:t>项目</w:t>
            </w:r>
          </w:p>
        </w:tc>
        <w:tc>
          <w:tcPr>
            <w:tcW w:w="2336" w:type="dxa"/>
            <w:vAlign w:val="center"/>
          </w:tcPr>
          <w:p w14:paraId="5756E67D" w14:textId="77777777" w:rsidR="009929A1" w:rsidRDefault="00000000">
            <w:pPr>
              <w:jc w:val="center"/>
              <w:rPr>
                <w:rFonts w:hAnsi="宋体" w:hint="eastAsia"/>
                <w:szCs w:val="21"/>
              </w:rPr>
            </w:pPr>
            <w:r>
              <w:rPr>
                <w:rFonts w:hAnsi="宋体" w:hint="eastAsia"/>
                <w:szCs w:val="21"/>
              </w:rPr>
              <w:t>单位</w:t>
            </w:r>
          </w:p>
        </w:tc>
        <w:tc>
          <w:tcPr>
            <w:tcW w:w="2336" w:type="dxa"/>
            <w:vAlign w:val="center"/>
          </w:tcPr>
          <w:p w14:paraId="3BD529D8" w14:textId="77777777" w:rsidR="009929A1" w:rsidRDefault="00000000">
            <w:pPr>
              <w:jc w:val="center"/>
              <w:rPr>
                <w:rFonts w:hAnsi="宋体" w:hint="eastAsia"/>
                <w:szCs w:val="21"/>
              </w:rPr>
            </w:pPr>
            <w:r>
              <w:rPr>
                <w:rFonts w:hAnsi="宋体" w:hint="eastAsia"/>
                <w:szCs w:val="21"/>
              </w:rPr>
              <w:t>指标值</w:t>
            </w:r>
          </w:p>
        </w:tc>
        <w:tc>
          <w:tcPr>
            <w:tcW w:w="2336" w:type="dxa"/>
            <w:vAlign w:val="center"/>
          </w:tcPr>
          <w:p w14:paraId="7BB3148A" w14:textId="77777777" w:rsidR="009929A1" w:rsidRDefault="00000000">
            <w:pPr>
              <w:jc w:val="center"/>
              <w:rPr>
                <w:rFonts w:hAnsi="宋体" w:hint="eastAsia"/>
                <w:szCs w:val="21"/>
              </w:rPr>
            </w:pPr>
            <w:r>
              <w:rPr>
                <w:rFonts w:hAnsi="宋体" w:hint="eastAsia"/>
                <w:szCs w:val="21"/>
              </w:rPr>
              <w:t>备注</w:t>
            </w:r>
          </w:p>
        </w:tc>
      </w:tr>
      <w:tr w:rsidR="009929A1" w14:paraId="3C511A42" w14:textId="77777777">
        <w:trPr>
          <w:trHeight w:val="397"/>
        </w:trPr>
        <w:tc>
          <w:tcPr>
            <w:tcW w:w="2336" w:type="dxa"/>
            <w:gridSpan w:val="2"/>
            <w:vAlign w:val="center"/>
          </w:tcPr>
          <w:p w14:paraId="34DC7DC5" w14:textId="77777777" w:rsidR="009929A1" w:rsidRDefault="00000000">
            <w:pPr>
              <w:jc w:val="center"/>
              <w:rPr>
                <w:rFonts w:hAnsi="宋体" w:hint="eastAsia"/>
                <w:szCs w:val="21"/>
              </w:rPr>
            </w:pPr>
            <w:r>
              <w:rPr>
                <w:rFonts w:hAnsi="宋体" w:hint="eastAsia"/>
                <w:szCs w:val="21"/>
              </w:rPr>
              <w:t>厚度</w:t>
            </w:r>
          </w:p>
        </w:tc>
        <w:tc>
          <w:tcPr>
            <w:tcW w:w="2336" w:type="dxa"/>
            <w:vAlign w:val="center"/>
          </w:tcPr>
          <w:p w14:paraId="09D1BE4B" w14:textId="77777777" w:rsidR="009929A1" w:rsidRDefault="00000000">
            <w:pPr>
              <w:jc w:val="center"/>
              <w:rPr>
                <w:rFonts w:hAnsi="宋体" w:hint="eastAsia"/>
                <w:szCs w:val="21"/>
              </w:rPr>
            </w:pPr>
            <w:r>
              <w:rPr>
                <w:rFonts w:hAnsi="宋体" w:hint="eastAsia"/>
                <w:szCs w:val="21"/>
              </w:rPr>
              <w:t>mm</w:t>
            </w:r>
          </w:p>
        </w:tc>
        <w:tc>
          <w:tcPr>
            <w:tcW w:w="2336" w:type="dxa"/>
            <w:vAlign w:val="center"/>
          </w:tcPr>
          <w:p w14:paraId="4E7E00E9" w14:textId="77777777" w:rsidR="009929A1" w:rsidRDefault="00000000">
            <w:pPr>
              <w:jc w:val="center"/>
              <w:rPr>
                <w:rFonts w:hAnsi="宋体" w:hint="eastAsia"/>
                <w:szCs w:val="21"/>
              </w:rPr>
            </w:pPr>
            <w:r>
              <w:rPr>
                <w:rFonts w:hAnsi="宋体" w:hint="eastAsia"/>
                <w:szCs w:val="21"/>
              </w:rPr>
              <w:t>0.12～0.16</w:t>
            </w:r>
          </w:p>
        </w:tc>
        <w:tc>
          <w:tcPr>
            <w:tcW w:w="2336" w:type="dxa"/>
            <w:vAlign w:val="center"/>
          </w:tcPr>
          <w:p w14:paraId="52F5D74A" w14:textId="77777777" w:rsidR="009929A1" w:rsidRDefault="009929A1">
            <w:pPr>
              <w:jc w:val="center"/>
              <w:rPr>
                <w:rFonts w:hAnsi="宋体" w:hint="eastAsia"/>
                <w:szCs w:val="21"/>
              </w:rPr>
            </w:pPr>
          </w:p>
        </w:tc>
      </w:tr>
      <w:tr w:rsidR="009929A1" w14:paraId="0EA6EF10" w14:textId="77777777">
        <w:trPr>
          <w:trHeight w:val="397"/>
        </w:trPr>
        <w:tc>
          <w:tcPr>
            <w:tcW w:w="1168" w:type="dxa"/>
            <w:vMerge w:val="restart"/>
            <w:vAlign w:val="center"/>
          </w:tcPr>
          <w:p w14:paraId="0E6930CB" w14:textId="77777777" w:rsidR="009929A1" w:rsidRDefault="00000000">
            <w:pPr>
              <w:jc w:val="center"/>
              <w:rPr>
                <w:rFonts w:hAnsi="宋体" w:hint="eastAsia"/>
                <w:szCs w:val="21"/>
              </w:rPr>
            </w:pPr>
            <w:r>
              <w:rPr>
                <w:rFonts w:hAnsi="宋体" w:hint="eastAsia"/>
                <w:szCs w:val="21"/>
              </w:rPr>
              <w:t>抗拉强度</w:t>
            </w:r>
          </w:p>
        </w:tc>
        <w:tc>
          <w:tcPr>
            <w:tcW w:w="1168" w:type="dxa"/>
            <w:vAlign w:val="center"/>
          </w:tcPr>
          <w:p w14:paraId="748194EA" w14:textId="77777777" w:rsidR="009929A1" w:rsidRDefault="00000000">
            <w:pPr>
              <w:jc w:val="center"/>
              <w:rPr>
                <w:rFonts w:hAnsi="宋体" w:hint="eastAsia"/>
                <w:szCs w:val="21"/>
              </w:rPr>
            </w:pPr>
            <w:r>
              <w:rPr>
                <w:rFonts w:hAnsi="宋体" w:hint="eastAsia"/>
                <w:szCs w:val="21"/>
              </w:rPr>
              <w:t>纵向</w:t>
            </w:r>
          </w:p>
        </w:tc>
        <w:tc>
          <w:tcPr>
            <w:tcW w:w="2336" w:type="dxa"/>
            <w:vAlign w:val="center"/>
          </w:tcPr>
          <w:p w14:paraId="2A3AC58D" w14:textId="77777777" w:rsidR="009929A1" w:rsidRDefault="00000000">
            <w:pPr>
              <w:jc w:val="center"/>
              <w:rPr>
                <w:rFonts w:hAnsi="宋体" w:hint="eastAsia"/>
                <w:szCs w:val="21"/>
              </w:rPr>
            </w:pPr>
            <w:r>
              <w:rPr>
                <w:rFonts w:hAnsi="宋体" w:hint="eastAsia"/>
                <w:szCs w:val="21"/>
              </w:rPr>
              <w:t>MPa</w:t>
            </w:r>
          </w:p>
        </w:tc>
        <w:tc>
          <w:tcPr>
            <w:tcW w:w="2336" w:type="dxa"/>
            <w:vAlign w:val="center"/>
          </w:tcPr>
          <w:p w14:paraId="2BB98578" w14:textId="77777777" w:rsidR="009929A1" w:rsidRDefault="00000000">
            <w:pPr>
              <w:jc w:val="center"/>
              <w:rPr>
                <w:rFonts w:hAnsi="宋体" w:hint="eastAsia"/>
                <w:szCs w:val="21"/>
              </w:rPr>
            </w:pPr>
            <w:r>
              <w:rPr>
                <w:rFonts w:hAnsi="宋体" w:hint="eastAsia"/>
                <w:szCs w:val="21"/>
              </w:rPr>
              <w:t>≥18.5</w:t>
            </w:r>
          </w:p>
        </w:tc>
        <w:tc>
          <w:tcPr>
            <w:tcW w:w="2336" w:type="dxa"/>
            <w:vAlign w:val="center"/>
          </w:tcPr>
          <w:p w14:paraId="07421EDE" w14:textId="77777777" w:rsidR="009929A1" w:rsidRDefault="009929A1">
            <w:pPr>
              <w:jc w:val="center"/>
              <w:rPr>
                <w:rFonts w:hAnsi="宋体" w:hint="eastAsia"/>
                <w:szCs w:val="21"/>
              </w:rPr>
            </w:pPr>
          </w:p>
        </w:tc>
      </w:tr>
      <w:tr w:rsidR="009929A1" w14:paraId="3D8D3C26" w14:textId="77777777">
        <w:trPr>
          <w:trHeight w:val="397"/>
        </w:trPr>
        <w:tc>
          <w:tcPr>
            <w:tcW w:w="1168" w:type="dxa"/>
            <w:vMerge/>
          </w:tcPr>
          <w:p w14:paraId="352DE612" w14:textId="77777777" w:rsidR="009929A1" w:rsidRDefault="009929A1">
            <w:pPr>
              <w:jc w:val="center"/>
              <w:rPr>
                <w:rFonts w:hAnsi="宋体" w:hint="eastAsia"/>
                <w:szCs w:val="21"/>
              </w:rPr>
            </w:pPr>
          </w:p>
        </w:tc>
        <w:tc>
          <w:tcPr>
            <w:tcW w:w="1168" w:type="dxa"/>
            <w:vAlign w:val="center"/>
          </w:tcPr>
          <w:p w14:paraId="3CE00F4A" w14:textId="77777777" w:rsidR="009929A1" w:rsidRDefault="00000000">
            <w:pPr>
              <w:jc w:val="center"/>
              <w:rPr>
                <w:rFonts w:hAnsi="宋体" w:hint="eastAsia"/>
                <w:szCs w:val="21"/>
              </w:rPr>
            </w:pPr>
            <w:r>
              <w:rPr>
                <w:rFonts w:hAnsi="宋体" w:hint="eastAsia"/>
                <w:szCs w:val="21"/>
              </w:rPr>
              <w:t>横向</w:t>
            </w:r>
          </w:p>
        </w:tc>
        <w:tc>
          <w:tcPr>
            <w:tcW w:w="2336" w:type="dxa"/>
            <w:vAlign w:val="center"/>
          </w:tcPr>
          <w:p w14:paraId="7AB7600C" w14:textId="77777777" w:rsidR="009929A1" w:rsidRDefault="00000000">
            <w:pPr>
              <w:jc w:val="center"/>
              <w:rPr>
                <w:rFonts w:hAnsi="宋体" w:hint="eastAsia"/>
                <w:szCs w:val="21"/>
              </w:rPr>
            </w:pPr>
            <w:r>
              <w:rPr>
                <w:rFonts w:hAnsi="宋体" w:hint="eastAsia"/>
                <w:szCs w:val="21"/>
              </w:rPr>
              <w:t>MPa</w:t>
            </w:r>
          </w:p>
        </w:tc>
        <w:tc>
          <w:tcPr>
            <w:tcW w:w="2336" w:type="dxa"/>
            <w:vAlign w:val="center"/>
          </w:tcPr>
          <w:p w14:paraId="67ECA837" w14:textId="77777777" w:rsidR="009929A1" w:rsidRDefault="00000000">
            <w:pPr>
              <w:jc w:val="center"/>
              <w:rPr>
                <w:rFonts w:hAnsi="宋体" w:hint="eastAsia"/>
                <w:szCs w:val="21"/>
              </w:rPr>
            </w:pPr>
            <w:r>
              <w:rPr>
                <w:rFonts w:hAnsi="宋体" w:hint="eastAsia"/>
                <w:szCs w:val="21"/>
              </w:rPr>
              <w:t>≥16.5</w:t>
            </w:r>
          </w:p>
        </w:tc>
        <w:tc>
          <w:tcPr>
            <w:tcW w:w="2336" w:type="dxa"/>
            <w:vAlign w:val="center"/>
          </w:tcPr>
          <w:p w14:paraId="7CFE298F" w14:textId="77777777" w:rsidR="009929A1" w:rsidRDefault="009929A1">
            <w:pPr>
              <w:jc w:val="center"/>
              <w:rPr>
                <w:rFonts w:hAnsi="宋体" w:hint="eastAsia"/>
                <w:szCs w:val="21"/>
              </w:rPr>
            </w:pPr>
          </w:p>
        </w:tc>
      </w:tr>
      <w:tr w:rsidR="009929A1" w14:paraId="17AF2B9E" w14:textId="77777777">
        <w:trPr>
          <w:trHeight w:val="397"/>
        </w:trPr>
        <w:tc>
          <w:tcPr>
            <w:tcW w:w="2336" w:type="dxa"/>
            <w:gridSpan w:val="2"/>
            <w:vAlign w:val="center"/>
          </w:tcPr>
          <w:p w14:paraId="6E49588A" w14:textId="77777777" w:rsidR="009929A1" w:rsidRDefault="00000000">
            <w:pPr>
              <w:jc w:val="center"/>
              <w:rPr>
                <w:rFonts w:hAnsi="宋体" w:hint="eastAsia"/>
                <w:szCs w:val="21"/>
              </w:rPr>
            </w:pPr>
            <w:r>
              <w:rPr>
                <w:rFonts w:hAnsi="宋体" w:hint="eastAsia"/>
                <w:szCs w:val="21"/>
              </w:rPr>
              <w:t>断裂伸长率</w:t>
            </w:r>
          </w:p>
        </w:tc>
        <w:tc>
          <w:tcPr>
            <w:tcW w:w="2336" w:type="dxa"/>
            <w:vAlign w:val="center"/>
          </w:tcPr>
          <w:p w14:paraId="0ED6A511" w14:textId="77777777" w:rsidR="009929A1" w:rsidRDefault="00000000">
            <w:pPr>
              <w:jc w:val="center"/>
              <w:rPr>
                <w:rFonts w:hAnsi="宋体" w:hint="eastAsia"/>
                <w:szCs w:val="21"/>
              </w:rPr>
            </w:pPr>
            <w:r>
              <w:rPr>
                <w:rFonts w:hAnsi="宋体" w:hint="eastAsia"/>
                <w:szCs w:val="21"/>
              </w:rPr>
              <w:t>%</w:t>
            </w:r>
          </w:p>
        </w:tc>
        <w:tc>
          <w:tcPr>
            <w:tcW w:w="2336" w:type="dxa"/>
            <w:vAlign w:val="center"/>
          </w:tcPr>
          <w:p w14:paraId="5B872543" w14:textId="77777777" w:rsidR="009929A1" w:rsidRDefault="00000000">
            <w:pPr>
              <w:jc w:val="center"/>
              <w:rPr>
                <w:rFonts w:hAnsi="宋体" w:hint="eastAsia"/>
                <w:szCs w:val="21"/>
              </w:rPr>
            </w:pPr>
            <w:r>
              <w:rPr>
                <w:rFonts w:hAnsi="宋体" w:hint="eastAsia"/>
                <w:szCs w:val="21"/>
              </w:rPr>
              <w:t>≥220</w:t>
            </w:r>
          </w:p>
        </w:tc>
        <w:tc>
          <w:tcPr>
            <w:tcW w:w="2336" w:type="dxa"/>
            <w:vAlign w:val="center"/>
          </w:tcPr>
          <w:p w14:paraId="6AAD5BFF" w14:textId="77777777" w:rsidR="009929A1" w:rsidRDefault="00000000">
            <w:pPr>
              <w:jc w:val="center"/>
              <w:rPr>
                <w:rFonts w:hAnsi="宋体" w:hint="eastAsia"/>
                <w:szCs w:val="21"/>
              </w:rPr>
            </w:pPr>
            <w:r>
              <w:rPr>
                <w:rFonts w:hAnsi="宋体" w:hint="eastAsia"/>
                <w:szCs w:val="21"/>
              </w:rPr>
              <w:t>达到抗拉强度时</w:t>
            </w:r>
          </w:p>
        </w:tc>
      </w:tr>
      <w:tr w:rsidR="009929A1" w14:paraId="153C07CC" w14:textId="77777777">
        <w:trPr>
          <w:trHeight w:val="397"/>
        </w:trPr>
        <w:tc>
          <w:tcPr>
            <w:tcW w:w="2336" w:type="dxa"/>
            <w:gridSpan w:val="2"/>
            <w:vAlign w:val="center"/>
          </w:tcPr>
          <w:p w14:paraId="3629080B" w14:textId="77777777" w:rsidR="009929A1" w:rsidRDefault="00000000">
            <w:pPr>
              <w:jc w:val="center"/>
              <w:rPr>
                <w:rFonts w:hAnsi="宋体" w:hint="eastAsia"/>
                <w:szCs w:val="21"/>
              </w:rPr>
            </w:pPr>
            <w:r>
              <w:rPr>
                <w:rFonts w:hAnsi="宋体" w:hint="eastAsia"/>
                <w:szCs w:val="21"/>
              </w:rPr>
              <w:t>直角撕裂强度</w:t>
            </w:r>
          </w:p>
        </w:tc>
        <w:tc>
          <w:tcPr>
            <w:tcW w:w="2336" w:type="dxa"/>
            <w:vAlign w:val="center"/>
          </w:tcPr>
          <w:p w14:paraId="5F2657F3" w14:textId="77777777" w:rsidR="009929A1" w:rsidRDefault="00000000">
            <w:pPr>
              <w:jc w:val="center"/>
              <w:rPr>
                <w:rFonts w:hAnsi="宋体" w:hint="eastAsia"/>
                <w:szCs w:val="21"/>
              </w:rPr>
            </w:pPr>
            <w:r>
              <w:rPr>
                <w:rFonts w:hAnsi="宋体" w:hint="eastAsia"/>
                <w:szCs w:val="21"/>
              </w:rPr>
              <w:t>kN/m</w:t>
            </w:r>
          </w:p>
        </w:tc>
        <w:tc>
          <w:tcPr>
            <w:tcW w:w="2336" w:type="dxa"/>
            <w:vAlign w:val="center"/>
          </w:tcPr>
          <w:p w14:paraId="5D08E9D4" w14:textId="77777777" w:rsidR="009929A1" w:rsidRDefault="00000000">
            <w:pPr>
              <w:jc w:val="center"/>
              <w:rPr>
                <w:rFonts w:hAnsi="宋体" w:hint="eastAsia"/>
                <w:szCs w:val="21"/>
              </w:rPr>
            </w:pPr>
            <w:r>
              <w:rPr>
                <w:rFonts w:hAnsi="宋体" w:hint="eastAsia"/>
                <w:szCs w:val="21"/>
              </w:rPr>
              <w:t>≥40</w:t>
            </w:r>
          </w:p>
        </w:tc>
        <w:tc>
          <w:tcPr>
            <w:tcW w:w="2336" w:type="dxa"/>
            <w:vAlign w:val="center"/>
          </w:tcPr>
          <w:p w14:paraId="39FF6114" w14:textId="77777777" w:rsidR="009929A1" w:rsidRDefault="009929A1">
            <w:pPr>
              <w:jc w:val="center"/>
              <w:rPr>
                <w:rFonts w:hAnsi="宋体" w:hint="eastAsia"/>
                <w:szCs w:val="21"/>
              </w:rPr>
            </w:pPr>
          </w:p>
        </w:tc>
      </w:tr>
      <w:tr w:rsidR="009929A1" w14:paraId="034654E0" w14:textId="77777777">
        <w:trPr>
          <w:trHeight w:val="397"/>
        </w:trPr>
        <w:tc>
          <w:tcPr>
            <w:tcW w:w="2336" w:type="dxa"/>
            <w:gridSpan w:val="2"/>
            <w:vAlign w:val="center"/>
          </w:tcPr>
          <w:p w14:paraId="3B03D42F" w14:textId="77777777" w:rsidR="009929A1" w:rsidRDefault="00000000">
            <w:pPr>
              <w:jc w:val="center"/>
              <w:rPr>
                <w:rFonts w:hAnsi="宋体" w:hint="eastAsia"/>
                <w:szCs w:val="21"/>
              </w:rPr>
            </w:pPr>
            <w:r>
              <w:rPr>
                <w:rFonts w:hAnsi="宋体" w:hint="eastAsia"/>
                <w:szCs w:val="21"/>
              </w:rPr>
              <w:t>渗透系数</w:t>
            </w:r>
          </w:p>
        </w:tc>
        <w:tc>
          <w:tcPr>
            <w:tcW w:w="2336" w:type="dxa"/>
            <w:vAlign w:val="center"/>
          </w:tcPr>
          <w:p w14:paraId="1CEFD5F5" w14:textId="77777777" w:rsidR="009929A1" w:rsidRDefault="00000000">
            <w:pPr>
              <w:jc w:val="center"/>
              <w:rPr>
                <w:rFonts w:hAnsi="宋体" w:hint="eastAsia"/>
                <w:szCs w:val="21"/>
              </w:rPr>
            </w:pPr>
            <w:r>
              <w:rPr>
                <w:rFonts w:hAnsi="宋体" w:hint="eastAsia"/>
                <w:szCs w:val="21"/>
              </w:rPr>
              <w:t>cm/s</w:t>
            </w:r>
          </w:p>
        </w:tc>
        <w:tc>
          <w:tcPr>
            <w:tcW w:w="2336" w:type="dxa"/>
            <w:vAlign w:val="center"/>
          </w:tcPr>
          <w:p w14:paraId="37EFEB66" w14:textId="77777777" w:rsidR="009929A1" w:rsidRDefault="00000000">
            <w:pPr>
              <w:jc w:val="center"/>
              <w:rPr>
                <w:rFonts w:hAnsi="宋体" w:hint="eastAsia"/>
                <w:szCs w:val="21"/>
              </w:rPr>
            </w:pPr>
            <w:r>
              <w:rPr>
                <w:rFonts w:hAnsi="宋体" w:hint="eastAsia"/>
                <w:szCs w:val="21"/>
              </w:rPr>
              <w:t>≤5×10</w:t>
            </w:r>
            <w:r>
              <w:rPr>
                <w:rFonts w:hAnsi="宋体" w:hint="eastAsia"/>
                <w:szCs w:val="21"/>
                <w:vertAlign w:val="superscript"/>
              </w:rPr>
              <w:t>-11</w:t>
            </w:r>
          </w:p>
        </w:tc>
        <w:tc>
          <w:tcPr>
            <w:tcW w:w="2336" w:type="dxa"/>
            <w:vAlign w:val="center"/>
          </w:tcPr>
          <w:p w14:paraId="0A268844" w14:textId="77777777" w:rsidR="009929A1" w:rsidRDefault="009929A1">
            <w:pPr>
              <w:jc w:val="center"/>
              <w:rPr>
                <w:rFonts w:hAnsi="宋体" w:hint="eastAsia"/>
                <w:szCs w:val="21"/>
              </w:rPr>
            </w:pPr>
          </w:p>
        </w:tc>
      </w:tr>
      <w:tr w:rsidR="009929A1" w14:paraId="076DA82E" w14:textId="77777777">
        <w:trPr>
          <w:trHeight w:val="397"/>
        </w:trPr>
        <w:tc>
          <w:tcPr>
            <w:tcW w:w="2336" w:type="dxa"/>
            <w:gridSpan w:val="2"/>
            <w:vAlign w:val="center"/>
          </w:tcPr>
          <w:p w14:paraId="3C32C362" w14:textId="77777777" w:rsidR="009929A1" w:rsidRDefault="00000000">
            <w:pPr>
              <w:jc w:val="center"/>
              <w:rPr>
                <w:rFonts w:hAnsi="宋体" w:hint="eastAsia"/>
                <w:szCs w:val="21"/>
              </w:rPr>
            </w:pPr>
            <w:r>
              <w:rPr>
                <w:rFonts w:hAnsi="宋体" w:hint="eastAsia"/>
                <w:szCs w:val="21"/>
              </w:rPr>
              <w:t>耐静水压力</w:t>
            </w:r>
          </w:p>
        </w:tc>
        <w:tc>
          <w:tcPr>
            <w:tcW w:w="2336" w:type="dxa"/>
            <w:vAlign w:val="center"/>
          </w:tcPr>
          <w:p w14:paraId="027E4E50" w14:textId="77777777" w:rsidR="009929A1" w:rsidRDefault="00000000">
            <w:pPr>
              <w:jc w:val="center"/>
              <w:rPr>
                <w:rFonts w:hAnsi="宋体" w:hint="eastAsia"/>
                <w:szCs w:val="21"/>
              </w:rPr>
            </w:pPr>
            <w:r>
              <w:rPr>
                <w:rFonts w:hAnsi="宋体" w:hint="eastAsia"/>
                <w:szCs w:val="21"/>
              </w:rPr>
              <w:t>MPa</w:t>
            </w:r>
          </w:p>
        </w:tc>
        <w:tc>
          <w:tcPr>
            <w:tcW w:w="2336" w:type="dxa"/>
            <w:vAlign w:val="center"/>
          </w:tcPr>
          <w:p w14:paraId="428F1706" w14:textId="77777777" w:rsidR="009929A1" w:rsidRDefault="00000000">
            <w:pPr>
              <w:jc w:val="center"/>
              <w:rPr>
                <w:rFonts w:hAnsi="宋体" w:hint="eastAsia"/>
                <w:szCs w:val="21"/>
              </w:rPr>
            </w:pPr>
            <w:r>
              <w:rPr>
                <w:rFonts w:hAnsi="宋体" w:hint="eastAsia"/>
                <w:szCs w:val="21"/>
              </w:rPr>
              <w:t>≥0.2</w:t>
            </w:r>
          </w:p>
        </w:tc>
        <w:tc>
          <w:tcPr>
            <w:tcW w:w="2336" w:type="dxa"/>
            <w:vAlign w:val="center"/>
          </w:tcPr>
          <w:p w14:paraId="0673115C" w14:textId="77777777" w:rsidR="009929A1" w:rsidRDefault="009929A1">
            <w:pPr>
              <w:jc w:val="center"/>
              <w:rPr>
                <w:rFonts w:hAnsi="宋体" w:hint="eastAsia"/>
                <w:szCs w:val="21"/>
              </w:rPr>
            </w:pPr>
          </w:p>
        </w:tc>
      </w:tr>
      <w:tr w:rsidR="009929A1" w14:paraId="25CE03F5" w14:textId="77777777">
        <w:trPr>
          <w:trHeight w:val="397"/>
        </w:trPr>
        <w:tc>
          <w:tcPr>
            <w:tcW w:w="2336" w:type="dxa"/>
            <w:gridSpan w:val="2"/>
            <w:vAlign w:val="center"/>
          </w:tcPr>
          <w:p w14:paraId="14D99134" w14:textId="77777777" w:rsidR="009929A1" w:rsidRDefault="00000000">
            <w:pPr>
              <w:jc w:val="center"/>
              <w:rPr>
                <w:rFonts w:hAnsi="宋体" w:hint="eastAsia"/>
                <w:szCs w:val="21"/>
              </w:rPr>
            </w:pPr>
            <w:r>
              <w:rPr>
                <w:rFonts w:hAnsi="宋体" w:hint="eastAsia"/>
                <w:szCs w:val="21"/>
              </w:rPr>
              <w:t>刺破强度</w:t>
            </w:r>
          </w:p>
        </w:tc>
        <w:tc>
          <w:tcPr>
            <w:tcW w:w="2336" w:type="dxa"/>
            <w:vAlign w:val="center"/>
          </w:tcPr>
          <w:p w14:paraId="79A43CF9" w14:textId="77777777" w:rsidR="009929A1" w:rsidRDefault="00000000">
            <w:pPr>
              <w:jc w:val="center"/>
              <w:rPr>
                <w:rFonts w:hAnsi="宋体" w:hint="eastAsia"/>
                <w:szCs w:val="21"/>
              </w:rPr>
            </w:pPr>
            <w:r>
              <w:rPr>
                <w:rFonts w:hAnsi="宋体" w:hint="eastAsia"/>
                <w:szCs w:val="21"/>
              </w:rPr>
              <w:t>N</w:t>
            </w:r>
          </w:p>
        </w:tc>
        <w:tc>
          <w:tcPr>
            <w:tcW w:w="2336" w:type="dxa"/>
            <w:vAlign w:val="center"/>
          </w:tcPr>
          <w:p w14:paraId="2CC4086E" w14:textId="77777777" w:rsidR="009929A1" w:rsidRDefault="00000000">
            <w:pPr>
              <w:jc w:val="center"/>
              <w:rPr>
                <w:rFonts w:hAnsi="宋体" w:hint="eastAsia"/>
                <w:szCs w:val="21"/>
              </w:rPr>
            </w:pPr>
            <w:r>
              <w:rPr>
                <w:rFonts w:hAnsi="宋体" w:hint="eastAsia"/>
                <w:szCs w:val="21"/>
              </w:rPr>
              <w:t>≥30</w:t>
            </w:r>
          </w:p>
        </w:tc>
        <w:tc>
          <w:tcPr>
            <w:tcW w:w="2336" w:type="dxa"/>
            <w:vAlign w:val="center"/>
          </w:tcPr>
          <w:p w14:paraId="7784340E" w14:textId="77777777" w:rsidR="009929A1" w:rsidRDefault="009929A1">
            <w:pPr>
              <w:jc w:val="center"/>
              <w:rPr>
                <w:rFonts w:hAnsi="宋体" w:hint="eastAsia"/>
                <w:szCs w:val="21"/>
              </w:rPr>
            </w:pPr>
          </w:p>
        </w:tc>
      </w:tr>
    </w:tbl>
    <w:p w14:paraId="6B7AA60B" w14:textId="77777777" w:rsidR="009929A1" w:rsidRDefault="00000000">
      <w:pPr>
        <w:spacing w:line="360" w:lineRule="auto"/>
        <w:jc w:val="center"/>
        <w:rPr>
          <w:rFonts w:ascii="黑体" w:eastAsia="黑体" w:hAnsi="宋体" w:hint="eastAsia"/>
          <w:szCs w:val="21"/>
        </w:rPr>
      </w:pPr>
      <w:r>
        <w:rPr>
          <w:rFonts w:ascii="黑体" w:eastAsia="黑体" w:hAnsi="宋体" w:hint="eastAsia"/>
          <w:szCs w:val="21"/>
        </w:rPr>
        <w:t>表7.1.2-3 软式波纹滤管技术参数表</w:t>
      </w:r>
    </w:p>
    <w:tbl>
      <w:tblPr>
        <w:tblStyle w:val="afff9"/>
        <w:tblW w:w="0" w:type="auto"/>
        <w:tblLook w:val="04A0" w:firstRow="1" w:lastRow="0" w:firstColumn="1" w:lastColumn="0" w:noHBand="0" w:noVBand="1"/>
      </w:tblPr>
      <w:tblGrid>
        <w:gridCol w:w="628"/>
        <w:gridCol w:w="1420"/>
        <w:gridCol w:w="838"/>
        <w:gridCol w:w="1166"/>
        <w:gridCol w:w="1515"/>
        <w:gridCol w:w="1168"/>
        <w:gridCol w:w="2325"/>
      </w:tblGrid>
      <w:tr w:rsidR="009929A1" w14:paraId="1AFE52A0" w14:textId="77777777">
        <w:tc>
          <w:tcPr>
            <w:tcW w:w="2122" w:type="dxa"/>
            <w:gridSpan w:val="2"/>
          </w:tcPr>
          <w:p w14:paraId="5B40DE3E" w14:textId="77777777" w:rsidR="009929A1" w:rsidRDefault="00000000">
            <w:pPr>
              <w:spacing w:line="360" w:lineRule="auto"/>
              <w:jc w:val="center"/>
              <w:rPr>
                <w:rFonts w:hAnsi="宋体" w:hint="eastAsia"/>
                <w:szCs w:val="21"/>
              </w:rPr>
            </w:pPr>
            <w:r>
              <w:rPr>
                <w:rFonts w:hAnsi="宋体" w:hint="eastAsia"/>
                <w:szCs w:val="21"/>
              </w:rPr>
              <w:t>项目</w:t>
            </w:r>
          </w:p>
        </w:tc>
        <w:tc>
          <w:tcPr>
            <w:tcW w:w="850" w:type="dxa"/>
          </w:tcPr>
          <w:p w14:paraId="629AE03D" w14:textId="77777777" w:rsidR="009929A1" w:rsidRDefault="00000000">
            <w:pPr>
              <w:spacing w:line="360" w:lineRule="auto"/>
              <w:jc w:val="center"/>
              <w:rPr>
                <w:rFonts w:hAnsi="宋体" w:hint="eastAsia"/>
                <w:szCs w:val="21"/>
              </w:rPr>
            </w:pPr>
            <w:r>
              <w:rPr>
                <w:rFonts w:hAnsi="宋体" w:hint="eastAsia"/>
                <w:szCs w:val="21"/>
              </w:rPr>
              <w:t>单位</w:t>
            </w:r>
          </w:p>
        </w:tc>
        <w:tc>
          <w:tcPr>
            <w:tcW w:w="3969" w:type="dxa"/>
            <w:gridSpan w:val="3"/>
          </w:tcPr>
          <w:p w14:paraId="6A997DB1" w14:textId="77777777" w:rsidR="009929A1" w:rsidRDefault="00000000">
            <w:pPr>
              <w:spacing w:line="360" w:lineRule="auto"/>
              <w:jc w:val="center"/>
              <w:rPr>
                <w:rFonts w:hAnsi="宋体" w:hint="eastAsia"/>
                <w:szCs w:val="21"/>
              </w:rPr>
            </w:pPr>
            <w:r>
              <w:rPr>
                <w:rFonts w:hAnsi="宋体" w:hint="eastAsia"/>
                <w:szCs w:val="21"/>
              </w:rPr>
              <w:t>指标值</w:t>
            </w:r>
          </w:p>
        </w:tc>
        <w:tc>
          <w:tcPr>
            <w:tcW w:w="2403" w:type="dxa"/>
          </w:tcPr>
          <w:p w14:paraId="1D77E0F8" w14:textId="77777777" w:rsidR="009929A1" w:rsidRDefault="00000000">
            <w:pPr>
              <w:spacing w:line="360" w:lineRule="auto"/>
              <w:jc w:val="center"/>
              <w:rPr>
                <w:rFonts w:hAnsi="宋体" w:hint="eastAsia"/>
                <w:szCs w:val="21"/>
              </w:rPr>
            </w:pPr>
            <w:r>
              <w:rPr>
                <w:rFonts w:hAnsi="宋体" w:hint="eastAsia"/>
                <w:szCs w:val="21"/>
              </w:rPr>
              <w:t>备注</w:t>
            </w:r>
          </w:p>
        </w:tc>
      </w:tr>
      <w:tr w:rsidR="009929A1" w14:paraId="3FA2AA2D" w14:textId="77777777">
        <w:tc>
          <w:tcPr>
            <w:tcW w:w="641" w:type="dxa"/>
            <w:vMerge w:val="restart"/>
            <w:vAlign w:val="center"/>
          </w:tcPr>
          <w:p w14:paraId="29B4975F" w14:textId="77777777" w:rsidR="009929A1" w:rsidRDefault="00000000">
            <w:pPr>
              <w:spacing w:line="360" w:lineRule="auto"/>
              <w:jc w:val="center"/>
              <w:rPr>
                <w:rFonts w:hAnsi="宋体" w:hint="eastAsia"/>
                <w:szCs w:val="21"/>
              </w:rPr>
            </w:pPr>
            <w:r>
              <w:rPr>
                <w:rFonts w:hAnsi="宋体" w:hint="eastAsia"/>
                <w:szCs w:val="21"/>
              </w:rPr>
              <w:t>管体</w:t>
            </w:r>
          </w:p>
        </w:tc>
        <w:tc>
          <w:tcPr>
            <w:tcW w:w="1481" w:type="dxa"/>
          </w:tcPr>
          <w:p w14:paraId="101FE9C9" w14:textId="77777777" w:rsidR="009929A1" w:rsidRDefault="00000000">
            <w:pPr>
              <w:spacing w:line="360" w:lineRule="auto"/>
              <w:jc w:val="center"/>
              <w:rPr>
                <w:rFonts w:hAnsi="宋体" w:hint="eastAsia"/>
                <w:szCs w:val="21"/>
              </w:rPr>
            </w:pPr>
            <w:r>
              <w:rPr>
                <w:rFonts w:hAnsi="宋体" w:hint="eastAsia"/>
                <w:szCs w:val="21"/>
              </w:rPr>
              <w:t>内径</w:t>
            </w:r>
          </w:p>
        </w:tc>
        <w:tc>
          <w:tcPr>
            <w:tcW w:w="850" w:type="dxa"/>
          </w:tcPr>
          <w:p w14:paraId="3358886E" w14:textId="77777777" w:rsidR="009929A1" w:rsidRDefault="00000000">
            <w:pPr>
              <w:spacing w:line="360" w:lineRule="auto"/>
              <w:jc w:val="center"/>
              <w:rPr>
                <w:rFonts w:hAnsi="宋体" w:hint="eastAsia"/>
                <w:szCs w:val="21"/>
              </w:rPr>
            </w:pPr>
            <w:r>
              <w:rPr>
                <w:rFonts w:hAnsi="宋体" w:hint="eastAsia"/>
                <w:szCs w:val="21"/>
              </w:rPr>
              <w:t>mm</w:t>
            </w:r>
          </w:p>
        </w:tc>
        <w:tc>
          <w:tcPr>
            <w:tcW w:w="1199" w:type="dxa"/>
          </w:tcPr>
          <w:p w14:paraId="6676B794" w14:textId="77777777" w:rsidR="009929A1" w:rsidRDefault="00000000">
            <w:pPr>
              <w:spacing w:line="360" w:lineRule="auto"/>
              <w:jc w:val="center"/>
              <w:rPr>
                <w:rFonts w:hAnsi="宋体" w:hint="eastAsia"/>
                <w:szCs w:val="21"/>
              </w:rPr>
            </w:pPr>
            <w:r>
              <w:rPr>
                <w:rFonts w:hAnsi="宋体" w:hint="eastAsia"/>
                <w:szCs w:val="21"/>
              </w:rPr>
              <w:t>40±2</w:t>
            </w:r>
          </w:p>
        </w:tc>
        <w:tc>
          <w:tcPr>
            <w:tcW w:w="1569" w:type="dxa"/>
          </w:tcPr>
          <w:p w14:paraId="736D9DE0" w14:textId="77777777" w:rsidR="009929A1" w:rsidRDefault="00000000">
            <w:pPr>
              <w:spacing w:line="360" w:lineRule="auto"/>
              <w:jc w:val="center"/>
              <w:rPr>
                <w:rFonts w:hAnsi="宋体" w:hint="eastAsia"/>
                <w:szCs w:val="21"/>
              </w:rPr>
            </w:pPr>
            <w:r>
              <w:rPr>
                <w:rFonts w:hAnsi="宋体" w:hint="eastAsia"/>
                <w:szCs w:val="21"/>
              </w:rPr>
              <w:t>50±1</w:t>
            </w:r>
          </w:p>
        </w:tc>
        <w:tc>
          <w:tcPr>
            <w:tcW w:w="1201" w:type="dxa"/>
          </w:tcPr>
          <w:p w14:paraId="4F4E96E8" w14:textId="77777777" w:rsidR="009929A1" w:rsidRDefault="00000000">
            <w:pPr>
              <w:spacing w:line="360" w:lineRule="auto"/>
              <w:jc w:val="center"/>
              <w:rPr>
                <w:rFonts w:hAnsi="宋体" w:hint="eastAsia"/>
                <w:szCs w:val="21"/>
              </w:rPr>
            </w:pPr>
            <w:r>
              <w:rPr>
                <w:rFonts w:hAnsi="宋体" w:hint="eastAsia"/>
                <w:szCs w:val="21"/>
              </w:rPr>
              <w:t>63±1</w:t>
            </w:r>
          </w:p>
        </w:tc>
        <w:tc>
          <w:tcPr>
            <w:tcW w:w="2403" w:type="dxa"/>
          </w:tcPr>
          <w:p w14:paraId="150017ED" w14:textId="77777777" w:rsidR="009929A1" w:rsidRDefault="009929A1">
            <w:pPr>
              <w:spacing w:line="360" w:lineRule="auto"/>
              <w:jc w:val="center"/>
              <w:rPr>
                <w:rFonts w:hAnsi="宋体" w:hint="eastAsia"/>
                <w:szCs w:val="21"/>
              </w:rPr>
            </w:pPr>
          </w:p>
        </w:tc>
      </w:tr>
      <w:tr w:rsidR="009929A1" w14:paraId="5B5EBD30" w14:textId="77777777">
        <w:tc>
          <w:tcPr>
            <w:tcW w:w="641" w:type="dxa"/>
            <w:vMerge/>
            <w:vAlign w:val="center"/>
          </w:tcPr>
          <w:p w14:paraId="5E675A56" w14:textId="77777777" w:rsidR="009929A1" w:rsidRDefault="009929A1">
            <w:pPr>
              <w:spacing w:line="360" w:lineRule="auto"/>
              <w:jc w:val="center"/>
              <w:rPr>
                <w:rFonts w:hAnsi="宋体" w:hint="eastAsia"/>
                <w:szCs w:val="21"/>
              </w:rPr>
            </w:pPr>
          </w:p>
        </w:tc>
        <w:tc>
          <w:tcPr>
            <w:tcW w:w="1481" w:type="dxa"/>
          </w:tcPr>
          <w:p w14:paraId="3E0174DA" w14:textId="77777777" w:rsidR="009929A1" w:rsidRDefault="00000000">
            <w:pPr>
              <w:spacing w:line="360" w:lineRule="auto"/>
              <w:jc w:val="center"/>
              <w:rPr>
                <w:rFonts w:hAnsi="宋体" w:hint="eastAsia"/>
                <w:szCs w:val="21"/>
              </w:rPr>
            </w:pPr>
            <w:r>
              <w:rPr>
                <w:rFonts w:hAnsi="宋体" w:hint="eastAsia"/>
                <w:szCs w:val="21"/>
              </w:rPr>
              <w:t>单位质量</w:t>
            </w:r>
          </w:p>
        </w:tc>
        <w:tc>
          <w:tcPr>
            <w:tcW w:w="850" w:type="dxa"/>
          </w:tcPr>
          <w:p w14:paraId="58ECA057" w14:textId="77777777" w:rsidR="009929A1" w:rsidRDefault="00000000">
            <w:pPr>
              <w:spacing w:line="360" w:lineRule="auto"/>
              <w:jc w:val="center"/>
              <w:rPr>
                <w:rFonts w:hAnsi="宋体" w:hint="eastAsia"/>
                <w:szCs w:val="21"/>
              </w:rPr>
            </w:pPr>
            <w:r>
              <w:rPr>
                <w:rFonts w:hAnsi="宋体" w:hint="eastAsia"/>
                <w:szCs w:val="21"/>
              </w:rPr>
              <w:t>g/m</w:t>
            </w:r>
          </w:p>
        </w:tc>
        <w:tc>
          <w:tcPr>
            <w:tcW w:w="1199" w:type="dxa"/>
          </w:tcPr>
          <w:p w14:paraId="08D01EF2" w14:textId="77777777" w:rsidR="009929A1" w:rsidRDefault="00000000">
            <w:pPr>
              <w:spacing w:line="360" w:lineRule="auto"/>
              <w:jc w:val="center"/>
              <w:rPr>
                <w:rFonts w:hAnsi="宋体" w:hint="eastAsia"/>
                <w:szCs w:val="21"/>
              </w:rPr>
            </w:pPr>
            <w:r>
              <w:rPr>
                <w:rFonts w:hAnsi="宋体" w:hint="eastAsia"/>
                <w:szCs w:val="21"/>
              </w:rPr>
              <w:t>≥120</w:t>
            </w:r>
          </w:p>
        </w:tc>
        <w:tc>
          <w:tcPr>
            <w:tcW w:w="1569" w:type="dxa"/>
          </w:tcPr>
          <w:p w14:paraId="333FEEA0" w14:textId="77777777" w:rsidR="009929A1" w:rsidRDefault="00000000">
            <w:pPr>
              <w:spacing w:line="360" w:lineRule="auto"/>
              <w:jc w:val="center"/>
              <w:rPr>
                <w:rFonts w:hAnsi="宋体" w:hint="eastAsia"/>
                <w:szCs w:val="21"/>
              </w:rPr>
            </w:pPr>
            <w:r>
              <w:rPr>
                <w:rFonts w:hAnsi="宋体" w:hint="eastAsia"/>
                <w:szCs w:val="21"/>
              </w:rPr>
              <w:t>≥160</w:t>
            </w:r>
          </w:p>
        </w:tc>
        <w:tc>
          <w:tcPr>
            <w:tcW w:w="1201" w:type="dxa"/>
          </w:tcPr>
          <w:p w14:paraId="36B23942" w14:textId="77777777" w:rsidR="009929A1" w:rsidRDefault="00000000">
            <w:pPr>
              <w:spacing w:line="360" w:lineRule="auto"/>
              <w:jc w:val="center"/>
              <w:rPr>
                <w:rFonts w:hAnsi="宋体" w:hint="eastAsia"/>
                <w:szCs w:val="21"/>
              </w:rPr>
            </w:pPr>
            <w:r>
              <w:rPr>
                <w:rFonts w:hAnsi="宋体" w:hint="eastAsia"/>
                <w:szCs w:val="21"/>
              </w:rPr>
              <w:t>≥200</w:t>
            </w:r>
          </w:p>
        </w:tc>
        <w:tc>
          <w:tcPr>
            <w:tcW w:w="2403" w:type="dxa"/>
          </w:tcPr>
          <w:p w14:paraId="6E4B573D" w14:textId="77777777" w:rsidR="009929A1" w:rsidRDefault="00000000">
            <w:pPr>
              <w:spacing w:line="360" w:lineRule="auto"/>
              <w:jc w:val="center"/>
              <w:rPr>
                <w:rFonts w:hAnsi="宋体" w:hint="eastAsia"/>
                <w:szCs w:val="21"/>
              </w:rPr>
            </w:pPr>
            <w:r>
              <w:rPr>
                <w:rFonts w:hAnsi="宋体" w:hint="eastAsia"/>
                <w:szCs w:val="21"/>
              </w:rPr>
              <w:t>含滤膜</w:t>
            </w:r>
          </w:p>
        </w:tc>
      </w:tr>
      <w:tr w:rsidR="009929A1" w14:paraId="3A5309BD" w14:textId="77777777">
        <w:tc>
          <w:tcPr>
            <w:tcW w:w="641" w:type="dxa"/>
            <w:vMerge/>
            <w:vAlign w:val="center"/>
          </w:tcPr>
          <w:p w14:paraId="5C8CC85B" w14:textId="77777777" w:rsidR="009929A1" w:rsidRDefault="009929A1">
            <w:pPr>
              <w:spacing w:line="360" w:lineRule="auto"/>
              <w:jc w:val="center"/>
              <w:rPr>
                <w:rFonts w:hAnsi="宋体" w:hint="eastAsia"/>
                <w:szCs w:val="21"/>
              </w:rPr>
            </w:pPr>
          </w:p>
        </w:tc>
        <w:tc>
          <w:tcPr>
            <w:tcW w:w="1481" w:type="dxa"/>
          </w:tcPr>
          <w:p w14:paraId="1FEF36CF" w14:textId="77777777" w:rsidR="009929A1" w:rsidRDefault="00000000">
            <w:pPr>
              <w:spacing w:line="360" w:lineRule="auto"/>
              <w:jc w:val="center"/>
              <w:rPr>
                <w:rFonts w:hAnsi="宋体" w:hint="eastAsia"/>
                <w:szCs w:val="21"/>
              </w:rPr>
            </w:pPr>
            <w:r>
              <w:rPr>
                <w:rFonts w:hAnsi="宋体" w:hint="eastAsia"/>
                <w:szCs w:val="21"/>
              </w:rPr>
              <w:t>环刚度</w:t>
            </w:r>
          </w:p>
        </w:tc>
        <w:tc>
          <w:tcPr>
            <w:tcW w:w="850" w:type="dxa"/>
          </w:tcPr>
          <w:p w14:paraId="37165E52" w14:textId="77777777" w:rsidR="009929A1" w:rsidRDefault="00000000">
            <w:pPr>
              <w:spacing w:line="360" w:lineRule="auto"/>
              <w:jc w:val="center"/>
              <w:rPr>
                <w:rFonts w:hAnsi="宋体" w:hint="eastAsia"/>
                <w:szCs w:val="21"/>
              </w:rPr>
            </w:pPr>
            <w:r>
              <w:rPr>
                <w:rFonts w:hAnsi="宋体" w:hint="eastAsia"/>
                <w:szCs w:val="21"/>
              </w:rPr>
              <w:t>kN/㎡</w:t>
            </w:r>
          </w:p>
        </w:tc>
        <w:tc>
          <w:tcPr>
            <w:tcW w:w="3969" w:type="dxa"/>
            <w:gridSpan w:val="3"/>
          </w:tcPr>
          <w:p w14:paraId="702D2F53" w14:textId="77777777" w:rsidR="009929A1" w:rsidRDefault="00000000">
            <w:pPr>
              <w:spacing w:line="360" w:lineRule="auto"/>
              <w:jc w:val="center"/>
              <w:rPr>
                <w:rFonts w:hAnsi="宋体" w:hint="eastAsia"/>
                <w:szCs w:val="21"/>
              </w:rPr>
            </w:pPr>
            <w:r>
              <w:rPr>
                <w:rFonts w:hAnsi="宋体" w:hint="eastAsia"/>
                <w:szCs w:val="21"/>
              </w:rPr>
              <w:t>≥15</w:t>
            </w:r>
          </w:p>
        </w:tc>
        <w:tc>
          <w:tcPr>
            <w:tcW w:w="2403" w:type="dxa"/>
          </w:tcPr>
          <w:p w14:paraId="107D848F" w14:textId="77777777" w:rsidR="009929A1" w:rsidRDefault="00000000">
            <w:pPr>
              <w:spacing w:line="360" w:lineRule="auto"/>
              <w:jc w:val="center"/>
              <w:rPr>
                <w:rFonts w:hAnsi="宋体" w:hint="eastAsia"/>
                <w:szCs w:val="21"/>
              </w:rPr>
            </w:pPr>
            <w:r>
              <w:rPr>
                <w:rFonts w:hAnsi="宋体" w:hint="eastAsia"/>
                <w:szCs w:val="21"/>
              </w:rPr>
              <w:t>GB/T9647</w:t>
            </w:r>
          </w:p>
        </w:tc>
      </w:tr>
      <w:tr w:rsidR="009929A1" w14:paraId="03AB0D63" w14:textId="77777777">
        <w:tc>
          <w:tcPr>
            <w:tcW w:w="641" w:type="dxa"/>
            <w:vMerge/>
            <w:vAlign w:val="center"/>
          </w:tcPr>
          <w:p w14:paraId="1EA95C72" w14:textId="77777777" w:rsidR="009929A1" w:rsidRDefault="009929A1">
            <w:pPr>
              <w:spacing w:line="360" w:lineRule="auto"/>
              <w:jc w:val="center"/>
              <w:rPr>
                <w:rFonts w:hAnsi="宋体" w:hint="eastAsia"/>
                <w:szCs w:val="21"/>
              </w:rPr>
            </w:pPr>
          </w:p>
        </w:tc>
        <w:tc>
          <w:tcPr>
            <w:tcW w:w="1481" w:type="dxa"/>
          </w:tcPr>
          <w:p w14:paraId="624C5183" w14:textId="77777777" w:rsidR="009929A1" w:rsidRDefault="00000000">
            <w:pPr>
              <w:spacing w:line="360" w:lineRule="auto"/>
              <w:jc w:val="center"/>
              <w:rPr>
                <w:rFonts w:hAnsi="宋体" w:hint="eastAsia"/>
                <w:szCs w:val="21"/>
              </w:rPr>
            </w:pPr>
            <w:r>
              <w:rPr>
                <w:rFonts w:hAnsi="宋体" w:hint="eastAsia"/>
                <w:szCs w:val="21"/>
              </w:rPr>
              <w:t>透水面积</w:t>
            </w:r>
          </w:p>
        </w:tc>
        <w:tc>
          <w:tcPr>
            <w:tcW w:w="850" w:type="dxa"/>
          </w:tcPr>
          <w:p w14:paraId="24DFEF19" w14:textId="77777777" w:rsidR="009929A1" w:rsidRDefault="00000000">
            <w:pPr>
              <w:spacing w:line="360" w:lineRule="auto"/>
              <w:jc w:val="center"/>
              <w:rPr>
                <w:rFonts w:hAnsi="宋体" w:hint="eastAsia"/>
                <w:szCs w:val="21"/>
              </w:rPr>
            </w:pPr>
            <w:r>
              <w:rPr>
                <w:rFonts w:hAnsi="宋体" w:hint="eastAsia"/>
                <w:szCs w:val="21"/>
              </w:rPr>
              <w:t>mm/㎡</w:t>
            </w:r>
          </w:p>
        </w:tc>
        <w:tc>
          <w:tcPr>
            <w:tcW w:w="1199" w:type="dxa"/>
          </w:tcPr>
          <w:p w14:paraId="3DE46A20" w14:textId="77777777" w:rsidR="009929A1" w:rsidRDefault="00000000">
            <w:pPr>
              <w:spacing w:line="360" w:lineRule="auto"/>
              <w:jc w:val="center"/>
              <w:rPr>
                <w:rFonts w:hAnsi="宋体" w:hint="eastAsia"/>
                <w:szCs w:val="21"/>
              </w:rPr>
            </w:pPr>
            <w:r>
              <w:rPr>
                <w:rFonts w:hAnsi="宋体" w:hint="eastAsia"/>
                <w:szCs w:val="21"/>
              </w:rPr>
              <w:t>1600</w:t>
            </w:r>
          </w:p>
        </w:tc>
        <w:tc>
          <w:tcPr>
            <w:tcW w:w="1569" w:type="dxa"/>
          </w:tcPr>
          <w:p w14:paraId="7EC81182" w14:textId="77777777" w:rsidR="009929A1" w:rsidRDefault="00000000">
            <w:pPr>
              <w:spacing w:line="360" w:lineRule="auto"/>
              <w:jc w:val="center"/>
              <w:rPr>
                <w:rFonts w:hAnsi="宋体" w:hint="eastAsia"/>
                <w:szCs w:val="21"/>
              </w:rPr>
            </w:pPr>
            <w:r>
              <w:rPr>
                <w:rFonts w:hAnsi="宋体" w:hint="eastAsia"/>
                <w:szCs w:val="21"/>
              </w:rPr>
              <w:t>2100</w:t>
            </w:r>
          </w:p>
        </w:tc>
        <w:tc>
          <w:tcPr>
            <w:tcW w:w="1201" w:type="dxa"/>
          </w:tcPr>
          <w:p w14:paraId="5C5497CB" w14:textId="77777777" w:rsidR="009929A1" w:rsidRDefault="00000000">
            <w:pPr>
              <w:spacing w:line="360" w:lineRule="auto"/>
              <w:jc w:val="center"/>
              <w:rPr>
                <w:rFonts w:hAnsi="宋体" w:hint="eastAsia"/>
                <w:szCs w:val="21"/>
              </w:rPr>
            </w:pPr>
            <w:r>
              <w:rPr>
                <w:rFonts w:hAnsi="宋体" w:hint="eastAsia"/>
                <w:szCs w:val="21"/>
              </w:rPr>
              <w:t>2500</w:t>
            </w:r>
          </w:p>
        </w:tc>
        <w:tc>
          <w:tcPr>
            <w:tcW w:w="2403" w:type="dxa"/>
          </w:tcPr>
          <w:p w14:paraId="3450326B" w14:textId="77777777" w:rsidR="009929A1" w:rsidRDefault="009929A1">
            <w:pPr>
              <w:spacing w:line="360" w:lineRule="auto"/>
              <w:jc w:val="center"/>
              <w:rPr>
                <w:rFonts w:hAnsi="宋体" w:hint="eastAsia"/>
                <w:szCs w:val="21"/>
              </w:rPr>
            </w:pPr>
          </w:p>
        </w:tc>
      </w:tr>
      <w:tr w:rsidR="009929A1" w14:paraId="4558BBA8" w14:textId="77777777">
        <w:tc>
          <w:tcPr>
            <w:tcW w:w="641" w:type="dxa"/>
            <w:vMerge/>
            <w:vAlign w:val="center"/>
          </w:tcPr>
          <w:p w14:paraId="542D52A0" w14:textId="77777777" w:rsidR="009929A1" w:rsidRDefault="009929A1">
            <w:pPr>
              <w:spacing w:line="360" w:lineRule="auto"/>
              <w:jc w:val="center"/>
              <w:rPr>
                <w:rFonts w:hAnsi="宋体" w:hint="eastAsia"/>
                <w:szCs w:val="21"/>
              </w:rPr>
            </w:pPr>
          </w:p>
        </w:tc>
        <w:tc>
          <w:tcPr>
            <w:tcW w:w="1481" w:type="dxa"/>
          </w:tcPr>
          <w:p w14:paraId="69C79EC9" w14:textId="77777777" w:rsidR="009929A1" w:rsidRDefault="00000000">
            <w:pPr>
              <w:spacing w:line="360" w:lineRule="auto"/>
              <w:jc w:val="center"/>
              <w:rPr>
                <w:rFonts w:hAnsi="宋体" w:hint="eastAsia"/>
                <w:szCs w:val="21"/>
              </w:rPr>
            </w:pPr>
            <w:r>
              <w:rPr>
                <w:rFonts w:hAnsi="宋体" w:hint="eastAsia"/>
                <w:szCs w:val="21"/>
              </w:rPr>
              <w:t>扁平实验</w:t>
            </w:r>
          </w:p>
        </w:tc>
        <w:tc>
          <w:tcPr>
            <w:tcW w:w="4819" w:type="dxa"/>
            <w:gridSpan w:val="4"/>
          </w:tcPr>
          <w:p w14:paraId="2A237CFB" w14:textId="77777777" w:rsidR="009929A1" w:rsidRDefault="00000000">
            <w:pPr>
              <w:spacing w:line="360" w:lineRule="auto"/>
              <w:jc w:val="center"/>
              <w:rPr>
                <w:rFonts w:hAnsi="宋体" w:hint="eastAsia"/>
                <w:szCs w:val="21"/>
              </w:rPr>
            </w:pPr>
            <w:r>
              <w:rPr>
                <w:rFonts w:hAnsi="宋体" w:hint="eastAsia"/>
                <w:szCs w:val="21"/>
              </w:rPr>
              <w:t>压至管径1</w:t>
            </w:r>
            <w:r>
              <w:rPr>
                <w:rFonts w:hAnsi="宋体"/>
                <w:szCs w:val="21"/>
              </w:rPr>
              <w:t>/</w:t>
            </w:r>
            <w:r>
              <w:rPr>
                <w:rFonts w:hAnsi="宋体" w:hint="eastAsia"/>
                <w:szCs w:val="21"/>
              </w:rPr>
              <w:t>2不破裂</w:t>
            </w:r>
          </w:p>
        </w:tc>
        <w:tc>
          <w:tcPr>
            <w:tcW w:w="2403" w:type="dxa"/>
          </w:tcPr>
          <w:p w14:paraId="2E7E7B9B" w14:textId="77777777" w:rsidR="009929A1" w:rsidRDefault="009929A1">
            <w:pPr>
              <w:spacing w:line="360" w:lineRule="auto"/>
              <w:jc w:val="center"/>
              <w:rPr>
                <w:rFonts w:hAnsi="宋体" w:hint="eastAsia"/>
                <w:szCs w:val="21"/>
              </w:rPr>
            </w:pPr>
          </w:p>
        </w:tc>
      </w:tr>
      <w:tr w:rsidR="009929A1" w14:paraId="29FC37B7" w14:textId="77777777">
        <w:tc>
          <w:tcPr>
            <w:tcW w:w="641" w:type="dxa"/>
            <w:vMerge w:val="restart"/>
            <w:vAlign w:val="center"/>
          </w:tcPr>
          <w:p w14:paraId="7823E768" w14:textId="77777777" w:rsidR="009929A1" w:rsidRDefault="00000000">
            <w:pPr>
              <w:spacing w:line="360" w:lineRule="auto"/>
              <w:jc w:val="center"/>
              <w:rPr>
                <w:rFonts w:hAnsi="宋体" w:hint="eastAsia"/>
                <w:szCs w:val="21"/>
              </w:rPr>
            </w:pPr>
            <w:r>
              <w:rPr>
                <w:rFonts w:hAnsi="宋体" w:hint="eastAsia"/>
                <w:szCs w:val="21"/>
              </w:rPr>
              <w:t>滤膜</w:t>
            </w:r>
          </w:p>
        </w:tc>
        <w:tc>
          <w:tcPr>
            <w:tcW w:w="1481" w:type="dxa"/>
          </w:tcPr>
          <w:p w14:paraId="147176A5" w14:textId="77777777" w:rsidR="009929A1" w:rsidRDefault="00000000">
            <w:pPr>
              <w:spacing w:line="360" w:lineRule="auto"/>
              <w:jc w:val="center"/>
              <w:rPr>
                <w:rFonts w:hAnsi="宋体" w:hint="eastAsia"/>
                <w:szCs w:val="21"/>
              </w:rPr>
            </w:pPr>
            <w:r>
              <w:rPr>
                <w:rFonts w:hAnsi="宋体" w:hint="eastAsia"/>
                <w:szCs w:val="21"/>
              </w:rPr>
              <w:t>单位面积质量</w:t>
            </w:r>
          </w:p>
        </w:tc>
        <w:tc>
          <w:tcPr>
            <w:tcW w:w="850" w:type="dxa"/>
          </w:tcPr>
          <w:p w14:paraId="5FE16724" w14:textId="77777777" w:rsidR="009929A1" w:rsidRDefault="00000000">
            <w:pPr>
              <w:spacing w:line="360" w:lineRule="auto"/>
              <w:jc w:val="center"/>
              <w:rPr>
                <w:rFonts w:hAnsi="宋体" w:hint="eastAsia"/>
                <w:szCs w:val="21"/>
              </w:rPr>
            </w:pPr>
            <w:r>
              <w:rPr>
                <w:rFonts w:hAnsi="宋体" w:hint="eastAsia"/>
                <w:szCs w:val="21"/>
              </w:rPr>
              <w:t>g/㎡</w:t>
            </w:r>
          </w:p>
        </w:tc>
        <w:tc>
          <w:tcPr>
            <w:tcW w:w="3969" w:type="dxa"/>
            <w:gridSpan w:val="3"/>
          </w:tcPr>
          <w:p w14:paraId="653EA9B1" w14:textId="77777777" w:rsidR="009929A1" w:rsidRDefault="00000000">
            <w:pPr>
              <w:spacing w:line="360" w:lineRule="auto"/>
              <w:jc w:val="center"/>
              <w:rPr>
                <w:rFonts w:hAnsi="宋体" w:hint="eastAsia"/>
                <w:szCs w:val="21"/>
              </w:rPr>
            </w:pPr>
            <w:r>
              <w:rPr>
                <w:rFonts w:hAnsi="宋体" w:hint="eastAsia"/>
                <w:szCs w:val="21"/>
              </w:rPr>
              <w:t>≥80</w:t>
            </w:r>
          </w:p>
        </w:tc>
        <w:tc>
          <w:tcPr>
            <w:tcW w:w="2403" w:type="dxa"/>
          </w:tcPr>
          <w:p w14:paraId="3000CE6F" w14:textId="77777777" w:rsidR="009929A1" w:rsidRDefault="00000000">
            <w:pPr>
              <w:spacing w:line="360" w:lineRule="auto"/>
              <w:jc w:val="center"/>
              <w:rPr>
                <w:rFonts w:hAnsi="宋体" w:hint="eastAsia"/>
                <w:szCs w:val="21"/>
              </w:rPr>
            </w:pPr>
            <w:r>
              <w:rPr>
                <w:rFonts w:hAnsi="宋体" w:hint="eastAsia"/>
                <w:szCs w:val="21"/>
              </w:rPr>
              <w:t>可用2层40 g/㎡代替</w:t>
            </w:r>
          </w:p>
        </w:tc>
      </w:tr>
      <w:tr w:rsidR="009929A1" w14:paraId="3873F791" w14:textId="77777777">
        <w:tc>
          <w:tcPr>
            <w:tcW w:w="641" w:type="dxa"/>
            <w:vMerge/>
          </w:tcPr>
          <w:p w14:paraId="4BF23495" w14:textId="77777777" w:rsidR="009929A1" w:rsidRDefault="009929A1">
            <w:pPr>
              <w:spacing w:line="360" w:lineRule="auto"/>
              <w:jc w:val="center"/>
              <w:rPr>
                <w:rFonts w:hAnsi="宋体" w:hint="eastAsia"/>
                <w:szCs w:val="21"/>
              </w:rPr>
            </w:pPr>
          </w:p>
        </w:tc>
        <w:tc>
          <w:tcPr>
            <w:tcW w:w="1481" w:type="dxa"/>
          </w:tcPr>
          <w:p w14:paraId="25D80E73" w14:textId="77777777" w:rsidR="009929A1" w:rsidRDefault="00000000">
            <w:pPr>
              <w:spacing w:line="360" w:lineRule="auto"/>
              <w:jc w:val="center"/>
              <w:rPr>
                <w:rFonts w:hAnsi="宋体" w:hint="eastAsia"/>
                <w:szCs w:val="21"/>
              </w:rPr>
            </w:pPr>
            <w:r>
              <w:rPr>
                <w:rFonts w:hAnsi="宋体" w:hint="eastAsia"/>
                <w:szCs w:val="21"/>
              </w:rPr>
              <w:t>渗透系数K</w:t>
            </w:r>
            <w:r>
              <w:rPr>
                <w:rFonts w:hAnsi="宋体" w:hint="eastAsia"/>
                <w:szCs w:val="21"/>
                <w:vertAlign w:val="superscript"/>
              </w:rPr>
              <w:t>20</w:t>
            </w:r>
          </w:p>
        </w:tc>
        <w:tc>
          <w:tcPr>
            <w:tcW w:w="850" w:type="dxa"/>
          </w:tcPr>
          <w:p w14:paraId="6CAF0ED7" w14:textId="77777777" w:rsidR="009929A1" w:rsidRDefault="00000000">
            <w:pPr>
              <w:spacing w:line="360" w:lineRule="auto"/>
              <w:jc w:val="center"/>
              <w:rPr>
                <w:rFonts w:hAnsi="宋体" w:hint="eastAsia"/>
                <w:szCs w:val="21"/>
              </w:rPr>
            </w:pPr>
            <w:r>
              <w:rPr>
                <w:rFonts w:hAnsi="宋体" w:hint="eastAsia"/>
                <w:szCs w:val="21"/>
              </w:rPr>
              <w:t>cm/s</w:t>
            </w:r>
          </w:p>
        </w:tc>
        <w:tc>
          <w:tcPr>
            <w:tcW w:w="3969" w:type="dxa"/>
            <w:gridSpan w:val="3"/>
          </w:tcPr>
          <w:p w14:paraId="12D94FBC" w14:textId="77777777" w:rsidR="009929A1" w:rsidRDefault="00000000">
            <w:pPr>
              <w:spacing w:line="360" w:lineRule="auto"/>
              <w:jc w:val="center"/>
              <w:rPr>
                <w:rFonts w:hAnsi="宋体" w:hint="eastAsia"/>
                <w:szCs w:val="21"/>
              </w:rPr>
            </w:pPr>
            <w:r>
              <w:rPr>
                <w:rFonts w:hAnsi="宋体" w:hint="eastAsia"/>
                <w:szCs w:val="21"/>
              </w:rPr>
              <w:t>K×（10</w:t>
            </w:r>
            <w:r>
              <w:rPr>
                <w:rFonts w:hAnsi="宋体" w:hint="eastAsia"/>
                <w:szCs w:val="21"/>
                <w:vertAlign w:val="superscript"/>
              </w:rPr>
              <w:t>-1</w:t>
            </w:r>
            <w:r>
              <w:rPr>
                <w:rFonts w:hAnsi="宋体" w:hint="eastAsia"/>
                <w:szCs w:val="21"/>
              </w:rPr>
              <w:t>～10</w:t>
            </w:r>
            <w:r>
              <w:rPr>
                <w:rFonts w:hAnsi="宋体" w:hint="eastAsia"/>
                <w:szCs w:val="21"/>
                <w:vertAlign w:val="superscript"/>
              </w:rPr>
              <w:t>-3</w:t>
            </w:r>
            <w:r>
              <w:rPr>
                <w:rFonts w:hAnsi="宋体" w:hint="eastAsia"/>
                <w:szCs w:val="21"/>
              </w:rPr>
              <w:t>）</w:t>
            </w:r>
          </w:p>
        </w:tc>
        <w:tc>
          <w:tcPr>
            <w:tcW w:w="2403" w:type="dxa"/>
          </w:tcPr>
          <w:p w14:paraId="35D49C11" w14:textId="77777777" w:rsidR="009929A1" w:rsidRDefault="00000000">
            <w:pPr>
              <w:spacing w:line="360" w:lineRule="auto"/>
              <w:jc w:val="center"/>
              <w:rPr>
                <w:rFonts w:hAnsi="宋体" w:hint="eastAsia"/>
                <w:szCs w:val="21"/>
              </w:rPr>
            </w:pPr>
            <w:r>
              <w:rPr>
                <w:rFonts w:hAnsi="宋体" w:hint="eastAsia"/>
                <w:szCs w:val="21"/>
              </w:rPr>
              <w:t>K=1～9</w:t>
            </w:r>
          </w:p>
        </w:tc>
      </w:tr>
      <w:tr w:rsidR="009929A1" w14:paraId="5243141D" w14:textId="77777777">
        <w:tc>
          <w:tcPr>
            <w:tcW w:w="641" w:type="dxa"/>
            <w:vMerge/>
          </w:tcPr>
          <w:p w14:paraId="53ED42C7" w14:textId="77777777" w:rsidR="009929A1" w:rsidRDefault="009929A1">
            <w:pPr>
              <w:spacing w:line="360" w:lineRule="auto"/>
              <w:jc w:val="center"/>
              <w:rPr>
                <w:rFonts w:hAnsi="宋体" w:hint="eastAsia"/>
                <w:szCs w:val="21"/>
              </w:rPr>
            </w:pPr>
          </w:p>
        </w:tc>
        <w:tc>
          <w:tcPr>
            <w:tcW w:w="1481" w:type="dxa"/>
          </w:tcPr>
          <w:p w14:paraId="5027A29C" w14:textId="77777777" w:rsidR="009929A1" w:rsidRDefault="00000000">
            <w:pPr>
              <w:spacing w:line="360" w:lineRule="auto"/>
              <w:jc w:val="center"/>
              <w:rPr>
                <w:rFonts w:hAnsi="宋体" w:hint="eastAsia"/>
                <w:szCs w:val="21"/>
              </w:rPr>
            </w:pPr>
            <w:r>
              <w:rPr>
                <w:rFonts w:hAnsi="宋体" w:hint="eastAsia"/>
                <w:szCs w:val="21"/>
              </w:rPr>
              <w:t>等效孔径</w:t>
            </w:r>
            <w:r>
              <w:rPr>
                <w:rFonts w:hAnsi="宋体" w:hint="eastAsia"/>
                <w:iCs/>
                <w:szCs w:val="21"/>
              </w:rPr>
              <w:t>O</w:t>
            </w:r>
            <w:r>
              <w:rPr>
                <w:rFonts w:hAnsi="宋体" w:hint="eastAsia"/>
                <w:iCs/>
                <w:szCs w:val="21"/>
                <w:vertAlign w:val="subscript"/>
              </w:rPr>
              <w:t>95</w:t>
            </w:r>
          </w:p>
        </w:tc>
        <w:tc>
          <w:tcPr>
            <w:tcW w:w="850" w:type="dxa"/>
          </w:tcPr>
          <w:p w14:paraId="1B961E1B" w14:textId="77777777" w:rsidR="009929A1" w:rsidRDefault="00000000">
            <w:pPr>
              <w:spacing w:line="360" w:lineRule="auto"/>
              <w:jc w:val="center"/>
              <w:rPr>
                <w:rFonts w:hAnsi="宋体" w:hint="eastAsia"/>
                <w:szCs w:val="21"/>
              </w:rPr>
            </w:pPr>
            <w:r>
              <w:rPr>
                <w:rFonts w:hAnsi="宋体" w:hint="eastAsia"/>
                <w:szCs w:val="21"/>
              </w:rPr>
              <w:t>mm</w:t>
            </w:r>
          </w:p>
        </w:tc>
        <w:tc>
          <w:tcPr>
            <w:tcW w:w="3969" w:type="dxa"/>
            <w:gridSpan w:val="3"/>
          </w:tcPr>
          <w:p w14:paraId="690DA6B5" w14:textId="77777777" w:rsidR="009929A1" w:rsidRDefault="00000000">
            <w:pPr>
              <w:spacing w:line="360" w:lineRule="auto"/>
              <w:jc w:val="center"/>
              <w:rPr>
                <w:rFonts w:hAnsi="宋体" w:hint="eastAsia"/>
                <w:szCs w:val="21"/>
              </w:rPr>
            </w:pPr>
            <w:r>
              <w:rPr>
                <w:rFonts w:hAnsi="宋体" w:hint="eastAsia"/>
                <w:szCs w:val="21"/>
              </w:rPr>
              <w:t>0.06～0.2</w:t>
            </w:r>
          </w:p>
        </w:tc>
        <w:tc>
          <w:tcPr>
            <w:tcW w:w="2403" w:type="dxa"/>
          </w:tcPr>
          <w:p w14:paraId="4BC150BC" w14:textId="77777777" w:rsidR="009929A1" w:rsidRDefault="009929A1">
            <w:pPr>
              <w:spacing w:line="360" w:lineRule="auto"/>
              <w:jc w:val="center"/>
              <w:rPr>
                <w:rFonts w:hAnsi="宋体" w:hint="eastAsia"/>
                <w:szCs w:val="21"/>
              </w:rPr>
            </w:pPr>
          </w:p>
        </w:tc>
      </w:tr>
    </w:tbl>
    <w:p w14:paraId="726771E0" w14:textId="77777777" w:rsidR="009929A1" w:rsidRDefault="00000000">
      <w:pPr>
        <w:spacing w:line="360" w:lineRule="auto"/>
        <w:jc w:val="center"/>
        <w:rPr>
          <w:rFonts w:ascii="黑体" w:eastAsia="黑体" w:hAnsi="宋体" w:hint="eastAsia"/>
          <w:szCs w:val="21"/>
        </w:rPr>
      </w:pPr>
      <w:r>
        <w:rPr>
          <w:rFonts w:ascii="黑体" w:eastAsia="黑体" w:hAnsi="宋体" w:hint="eastAsia"/>
          <w:szCs w:val="21"/>
        </w:rPr>
        <w:t>表7.1.2-4 钢丝软管技术参数表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0"/>
        <w:gridCol w:w="1296"/>
        <w:gridCol w:w="1296"/>
        <w:gridCol w:w="1415"/>
        <w:gridCol w:w="2113"/>
      </w:tblGrid>
      <w:tr w:rsidR="009929A1" w14:paraId="331481B5" w14:textId="77777777">
        <w:trPr>
          <w:trHeight w:val="391"/>
        </w:trPr>
        <w:tc>
          <w:tcPr>
            <w:tcW w:w="1623" w:type="pct"/>
            <w:tcBorders>
              <w:tl2br w:val="single" w:sz="4" w:space="0" w:color="000000"/>
            </w:tcBorders>
            <w:vAlign w:val="center"/>
          </w:tcPr>
          <w:p w14:paraId="05889A4F" w14:textId="77777777" w:rsidR="009929A1" w:rsidRDefault="00000000">
            <w:pPr>
              <w:jc w:val="right"/>
              <w:rPr>
                <w:rFonts w:ascii="宋体" w:hAnsi="宋体" w:hint="eastAsia"/>
                <w:szCs w:val="21"/>
              </w:rPr>
            </w:pPr>
            <w:r>
              <w:rPr>
                <w:rFonts w:ascii="宋体" w:hAnsi="宋体" w:hint="eastAsia"/>
                <w:szCs w:val="21"/>
              </w:rPr>
              <w:t>型号</w:t>
            </w:r>
          </w:p>
          <w:p w14:paraId="64948CF5" w14:textId="77777777" w:rsidR="009929A1" w:rsidRDefault="00000000">
            <w:pPr>
              <w:rPr>
                <w:rFonts w:ascii="宋体" w:hAnsi="宋体" w:hint="eastAsia"/>
                <w:szCs w:val="21"/>
              </w:rPr>
            </w:pPr>
            <w:r>
              <w:rPr>
                <w:rFonts w:ascii="宋体" w:hAnsi="宋体" w:hint="eastAsia"/>
                <w:szCs w:val="21"/>
              </w:rPr>
              <w:t>项目</w:t>
            </w:r>
          </w:p>
        </w:tc>
        <w:tc>
          <w:tcPr>
            <w:tcW w:w="715" w:type="pct"/>
            <w:vAlign w:val="center"/>
          </w:tcPr>
          <w:p w14:paraId="31F07F0D" w14:textId="77777777" w:rsidR="009929A1" w:rsidRDefault="00000000">
            <w:pPr>
              <w:jc w:val="center"/>
              <w:rPr>
                <w:rFonts w:ascii="宋体" w:hAnsi="宋体" w:hint="eastAsia"/>
                <w:szCs w:val="21"/>
              </w:rPr>
            </w:pPr>
            <w:r>
              <w:rPr>
                <w:rFonts w:ascii="宋体" w:hAnsi="宋体" w:hint="eastAsia"/>
                <w:szCs w:val="21"/>
              </w:rPr>
              <w:t>单位</w:t>
            </w:r>
          </w:p>
        </w:tc>
        <w:tc>
          <w:tcPr>
            <w:tcW w:w="715" w:type="pct"/>
            <w:vAlign w:val="center"/>
          </w:tcPr>
          <w:p w14:paraId="7246ECB6" w14:textId="77777777" w:rsidR="009929A1" w:rsidRDefault="00000000">
            <w:pPr>
              <w:jc w:val="center"/>
              <w:rPr>
                <w:rFonts w:ascii="宋体" w:hAnsi="宋体" w:hint="eastAsia"/>
                <w:szCs w:val="21"/>
              </w:rPr>
            </w:pPr>
            <w:r>
              <w:rPr>
                <w:rFonts w:ascii="宋体" w:hAnsi="宋体" w:hint="eastAsia"/>
                <w:szCs w:val="21"/>
              </w:rPr>
              <w:t>φ25</w:t>
            </w:r>
          </w:p>
        </w:tc>
        <w:tc>
          <w:tcPr>
            <w:tcW w:w="781" w:type="pct"/>
            <w:vAlign w:val="center"/>
          </w:tcPr>
          <w:p w14:paraId="25F3FDE7" w14:textId="77777777" w:rsidR="009929A1" w:rsidRDefault="00000000">
            <w:pPr>
              <w:jc w:val="center"/>
              <w:rPr>
                <w:rFonts w:ascii="宋体" w:hAnsi="宋体" w:hint="eastAsia"/>
                <w:szCs w:val="21"/>
              </w:rPr>
            </w:pPr>
            <w:r>
              <w:rPr>
                <w:rFonts w:ascii="宋体" w:hAnsi="宋体" w:hint="eastAsia"/>
                <w:szCs w:val="21"/>
              </w:rPr>
              <w:t>φ50</w:t>
            </w:r>
          </w:p>
        </w:tc>
        <w:tc>
          <w:tcPr>
            <w:tcW w:w="1166" w:type="pct"/>
            <w:vAlign w:val="center"/>
          </w:tcPr>
          <w:p w14:paraId="1C603D18" w14:textId="77777777" w:rsidR="009929A1" w:rsidRDefault="00000000">
            <w:pPr>
              <w:jc w:val="center"/>
              <w:rPr>
                <w:rFonts w:ascii="宋体" w:hAnsi="宋体" w:hint="eastAsia"/>
                <w:iCs/>
                <w:szCs w:val="21"/>
              </w:rPr>
            </w:pPr>
            <w:r>
              <w:rPr>
                <w:rFonts w:ascii="宋体" w:hAnsi="宋体" w:hint="eastAsia"/>
                <w:iCs/>
                <w:szCs w:val="21"/>
              </w:rPr>
              <w:t>备注</w:t>
            </w:r>
          </w:p>
        </w:tc>
      </w:tr>
      <w:tr w:rsidR="009929A1" w14:paraId="4D8E73EC" w14:textId="77777777">
        <w:trPr>
          <w:trHeight w:val="391"/>
        </w:trPr>
        <w:tc>
          <w:tcPr>
            <w:tcW w:w="1623" w:type="pct"/>
            <w:vAlign w:val="center"/>
          </w:tcPr>
          <w:p w14:paraId="34C0DB3D" w14:textId="77777777" w:rsidR="009929A1" w:rsidRDefault="00000000">
            <w:pPr>
              <w:jc w:val="center"/>
              <w:rPr>
                <w:rFonts w:ascii="宋体" w:hAnsi="宋体" w:hint="eastAsia"/>
                <w:szCs w:val="21"/>
              </w:rPr>
            </w:pPr>
            <w:r>
              <w:rPr>
                <w:rFonts w:ascii="宋体" w:hAnsi="宋体" w:hint="eastAsia"/>
                <w:szCs w:val="21"/>
              </w:rPr>
              <w:t>内径</w:t>
            </w:r>
          </w:p>
        </w:tc>
        <w:tc>
          <w:tcPr>
            <w:tcW w:w="715" w:type="pct"/>
            <w:vAlign w:val="center"/>
          </w:tcPr>
          <w:p w14:paraId="65A78EDF" w14:textId="77777777" w:rsidR="009929A1" w:rsidRDefault="00000000">
            <w:pPr>
              <w:jc w:val="center"/>
              <w:rPr>
                <w:rFonts w:ascii="宋体" w:hAnsi="宋体" w:hint="eastAsia"/>
                <w:szCs w:val="21"/>
              </w:rPr>
            </w:pPr>
            <w:r>
              <w:rPr>
                <w:rFonts w:ascii="宋体" w:hAnsi="宋体" w:hint="eastAsia"/>
                <w:szCs w:val="21"/>
              </w:rPr>
              <w:t>mm</w:t>
            </w:r>
          </w:p>
        </w:tc>
        <w:tc>
          <w:tcPr>
            <w:tcW w:w="715" w:type="pct"/>
            <w:vAlign w:val="center"/>
          </w:tcPr>
          <w:p w14:paraId="6820E770" w14:textId="77777777" w:rsidR="009929A1" w:rsidRDefault="00000000">
            <w:pPr>
              <w:jc w:val="center"/>
              <w:rPr>
                <w:rFonts w:ascii="宋体" w:hAnsi="宋体" w:hint="eastAsia"/>
                <w:szCs w:val="21"/>
              </w:rPr>
            </w:pPr>
            <w:r>
              <w:rPr>
                <w:rFonts w:ascii="宋体" w:hAnsi="宋体" w:hint="eastAsia"/>
                <w:szCs w:val="21"/>
              </w:rPr>
              <w:t>25±1</w:t>
            </w:r>
          </w:p>
        </w:tc>
        <w:tc>
          <w:tcPr>
            <w:tcW w:w="781" w:type="pct"/>
            <w:vAlign w:val="center"/>
          </w:tcPr>
          <w:p w14:paraId="515B9924" w14:textId="77777777" w:rsidR="009929A1" w:rsidRDefault="00000000">
            <w:pPr>
              <w:jc w:val="center"/>
              <w:rPr>
                <w:rFonts w:ascii="宋体" w:hAnsi="宋体" w:hint="eastAsia"/>
                <w:szCs w:val="21"/>
              </w:rPr>
            </w:pPr>
            <w:r>
              <w:rPr>
                <w:rFonts w:ascii="宋体" w:hAnsi="宋体" w:hint="eastAsia"/>
                <w:szCs w:val="21"/>
              </w:rPr>
              <w:t>50±1</w:t>
            </w:r>
          </w:p>
        </w:tc>
        <w:tc>
          <w:tcPr>
            <w:tcW w:w="1166" w:type="pct"/>
            <w:vAlign w:val="center"/>
          </w:tcPr>
          <w:p w14:paraId="420ED1AB" w14:textId="77777777" w:rsidR="009929A1" w:rsidRDefault="009929A1">
            <w:pPr>
              <w:jc w:val="center"/>
              <w:rPr>
                <w:rFonts w:ascii="宋体" w:hAnsi="宋体" w:hint="eastAsia"/>
                <w:iCs/>
                <w:szCs w:val="21"/>
              </w:rPr>
            </w:pPr>
          </w:p>
        </w:tc>
      </w:tr>
      <w:tr w:rsidR="009929A1" w14:paraId="78AA1058" w14:textId="77777777">
        <w:trPr>
          <w:trHeight w:val="391"/>
        </w:trPr>
        <w:tc>
          <w:tcPr>
            <w:tcW w:w="1623" w:type="pct"/>
            <w:vAlign w:val="center"/>
          </w:tcPr>
          <w:p w14:paraId="6D0206AA" w14:textId="77777777" w:rsidR="009929A1" w:rsidRDefault="00000000">
            <w:pPr>
              <w:jc w:val="center"/>
              <w:rPr>
                <w:rFonts w:ascii="宋体" w:hAnsi="宋体" w:hint="eastAsia"/>
                <w:szCs w:val="21"/>
              </w:rPr>
            </w:pPr>
            <w:r>
              <w:rPr>
                <w:rFonts w:ascii="宋体" w:hAnsi="宋体" w:hint="eastAsia"/>
                <w:szCs w:val="21"/>
              </w:rPr>
              <w:t>环刚度</w:t>
            </w:r>
          </w:p>
        </w:tc>
        <w:tc>
          <w:tcPr>
            <w:tcW w:w="715" w:type="pct"/>
            <w:vAlign w:val="center"/>
          </w:tcPr>
          <w:p w14:paraId="01C6911C" w14:textId="77777777" w:rsidR="009929A1" w:rsidRDefault="00000000">
            <w:pPr>
              <w:jc w:val="center"/>
              <w:rPr>
                <w:rFonts w:ascii="宋体" w:hAnsi="宋体" w:hint="eastAsia"/>
                <w:szCs w:val="21"/>
              </w:rPr>
            </w:pPr>
            <w:r>
              <w:rPr>
                <w:rFonts w:ascii="宋体" w:hAnsi="宋体" w:hint="eastAsia"/>
                <w:szCs w:val="21"/>
              </w:rPr>
              <w:t>kN/㎡</w:t>
            </w:r>
          </w:p>
        </w:tc>
        <w:tc>
          <w:tcPr>
            <w:tcW w:w="1496" w:type="pct"/>
            <w:gridSpan w:val="2"/>
            <w:vAlign w:val="center"/>
          </w:tcPr>
          <w:p w14:paraId="39B9A1A2" w14:textId="77777777" w:rsidR="009929A1" w:rsidRDefault="00000000">
            <w:pPr>
              <w:jc w:val="center"/>
              <w:rPr>
                <w:rFonts w:ascii="宋体" w:hAnsi="宋体" w:hint="eastAsia"/>
                <w:szCs w:val="21"/>
              </w:rPr>
            </w:pPr>
            <w:r>
              <w:rPr>
                <w:rFonts w:ascii="宋体" w:hAnsi="宋体" w:hint="eastAsia"/>
                <w:szCs w:val="21"/>
              </w:rPr>
              <w:t>≥25</w:t>
            </w:r>
          </w:p>
        </w:tc>
        <w:tc>
          <w:tcPr>
            <w:tcW w:w="1166" w:type="pct"/>
            <w:vAlign w:val="center"/>
          </w:tcPr>
          <w:p w14:paraId="217AA21E" w14:textId="77777777" w:rsidR="009929A1" w:rsidRDefault="00000000">
            <w:pPr>
              <w:jc w:val="center"/>
              <w:rPr>
                <w:rFonts w:ascii="宋体" w:hAnsi="宋体" w:hint="eastAsia"/>
                <w:iCs/>
                <w:szCs w:val="21"/>
              </w:rPr>
            </w:pPr>
            <w:r>
              <w:rPr>
                <w:rFonts w:ascii="宋体" w:hAnsi="宋体" w:hint="eastAsia"/>
                <w:szCs w:val="21"/>
              </w:rPr>
              <w:t>GB/T9647</w:t>
            </w:r>
          </w:p>
        </w:tc>
      </w:tr>
      <w:tr w:rsidR="009929A1" w14:paraId="17B60986" w14:textId="77777777">
        <w:trPr>
          <w:trHeight w:val="391"/>
        </w:trPr>
        <w:tc>
          <w:tcPr>
            <w:tcW w:w="1623" w:type="pct"/>
            <w:vAlign w:val="center"/>
          </w:tcPr>
          <w:p w14:paraId="2F41E9B2" w14:textId="77777777" w:rsidR="009929A1" w:rsidRDefault="00000000">
            <w:pPr>
              <w:jc w:val="center"/>
              <w:rPr>
                <w:rFonts w:ascii="宋体" w:hAnsi="宋体" w:hint="eastAsia"/>
                <w:szCs w:val="21"/>
              </w:rPr>
            </w:pPr>
            <w:r>
              <w:rPr>
                <w:rFonts w:ascii="宋体" w:hAnsi="宋体" w:hint="eastAsia"/>
                <w:szCs w:val="21"/>
              </w:rPr>
              <w:t>扁平实验</w:t>
            </w:r>
          </w:p>
        </w:tc>
        <w:tc>
          <w:tcPr>
            <w:tcW w:w="2211" w:type="pct"/>
            <w:gridSpan w:val="3"/>
            <w:vAlign w:val="center"/>
          </w:tcPr>
          <w:p w14:paraId="0EAF1088" w14:textId="77777777" w:rsidR="009929A1" w:rsidRDefault="00000000">
            <w:pPr>
              <w:jc w:val="center"/>
              <w:rPr>
                <w:rFonts w:ascii="宋体" w:hAnsi="宋体" w:hint="eastAsia"/>
                <w:szCs w:val="21"/>
              </w:rPr>
            </w:pPr>
            <w:r>
              <w:rPr>
                <w:rFonts w:ascii="宋体" w:hAnsi="宋体" w:hint="eastAsia"/>
                <w:szCs w:val="21"/>
              </w:rPr>
              <w:t>压至管径1</w:t>
            </w:r>
            <w:r>
              <w:rPr>
                <w:rFonts w:ascii="宋体" w:hAnsi="宋体"/>
                <w:szCs w:val="21"/>
              </w:rPr>
              <w:t>/</w:t>
            </w:r>
            <w:r>
              <w:rPr>
                <w:rFonts w:ascii="宋体" w:hAnsi="宋体" w:hint="eastAsia"/>
                <w:szCs w:val="21"/>
              </w:rPr>
              <w:t>2不破裂</w:t>
            </w:r>
          </w:p>
        </w:tc>
        <w:tc>
          <w:tcPr>
            <w:tcW w:w="1166" w:type="pct"/>
            <w:vAlign w:val="center"/>
          </w:tcPr>
          <w:p w14:paraId="6D19F417" w14:textId="77777777" w:rsidR="009929A1" w:rsidRDefault="009929A1">
            <w:pPr>
              <w:jc w:val="center"/>
              <w:rPr>
                <w:rFonts w:ascii="宋体" w:hAnsi="宋体" w:hint="eastAsia"/>
                <w:iCs/>
                <w:szCs w:val="21"/>
              </w:rPr>
            </w:pPr>
          </w:p>
        </w:tc>
      </w:tr>
    </w:tbl>
    <w:p w14:paraId="3D981433" w14:textId="77777777" w:rsidR="009929A1" w:rsidRDefault="00000000">
      <w:pPr>
        <w:spacing w:line="360" w:lineRule="auto"/>
        <w:jc w:val="center"/>
        <w:rPr>
          <w:rFonts w:ascii="黑体" w:eastAsia="黑体" w:hAnsi="宋体" w:hint="eastAsia"/>
          <w:szCs w:val="21"/>
        </w:rPr>
      </w:pPr>
      <w:r>
        <w:rPr>
          <w:rFonts w:ascii="黑体" w:eastAsia="黑体" w:hAnsi="宋体" w:hint="eastAsia"/>
          <w:szCs w:val="21"/>
        </w:rPr>
        <w:t>表7.1.2-5 土工编织布技术参数表</w:t>
      </w:r>
    </w:p>
    <w:tbl>
      <w:tblPr>
        <w:tblStyle w:val="afff9"/>
        <w:tblW w:w="0" w:type="auto"/>
        <w:tblLook w:val="04A0" w:firstRow="1" w:lastRow="0" w:firstColumn="1" w:lastColumn="0" w:noHBand="0" w:noVBand="1"/>
      </w:tblPr>
      <w:tblGrid>
        <w:gridCol w:w="1504"/>
        <w:gridCol w:w="1372"/>
        <w:gridCol w:w="1798"/>
        <w:gridCol w:w="2600"/>
        <w:gridCol w:w="1786"/>
      </w:tblGrid>
      <w:tr w:rsidR="009929A1" w14:paraId="3B86143E" w14:textId="77777777">
        <w:tc>
          <w:tcPr>
            <w:tcW w:w="2972" w:type="dxa"/>
            <w:gridSpan w:val="2"/>
          </w:tcPr>
          <w:p w14:paraId="0E4BBD0D" w14:textId="77777777" w:rsidR="009929A1" w:rsidRDefault="00000000">
            <w:pPr>
              <w:spacing w:line="360" w:lineRule="auto"/>
              <w:jc w:val="center"/>
              <w:rPr>
                <w:rFonts w:hAnsi="宋体" w:hint="eastAsia"/>
                <w:szCs w:val="21"/>
              </w:rPr>
            </w:pPr>
            <w:r>
              <w:rPr>
                <w:rFonts w:hAnsi="宋体" w:hint="eastAsia"/>
                <w:szCs w:val="21"/>
              </w:rPr>
              <w:t>项目</w:t>
            </w:r>
          </w:p>
        </w:tc>
        <w:tc>
          <w:tcPr>
            <w:tcW w:w="1843" w:type="dxa"/>
          </w:tcPr>
          <w:p w14:paraId="0AA04B02" w14:textId="77777777" w:rsidR="009929A1" w:rsidRDefault="00000000">
            <w:pPr>
              <w:spacing w:line="360" w:lineRule="auto"/>
              <w:jc w:val="center"/>
              <w:rPr>
                <w:rFonts w:hAnsi="宋体" w:hint="eastAsia"/>
                <w:szCs w:val="21"/>
              </w:rPr>
            </w:pPr>
            <w:r>
              <w:rPr>
                <w:rFonts w:hAnsi="宋体" w:hint="eastAsia"/>
                <w:szCs w:val="21"/>
              </w:rPr>
              <w:t>单位</w:t>
            </w:r>
          </w:p>
        </w:tc>
        <w:tc>
          <w:tcPr>
            <w:tcW w:w="2693" w:type="dxa"/>
          </w:tcPr>
          <w:p w14:paraId="426A3071" w14:textId="77777777" w:rsidR="009929A1" w:rsidRDefault="00000000">
            <w:pPr>
              <w:spacing w:line="360" w:lineRule="auto"/>
              <w:jc w:val="center"/>
              <w:rPr>
                <w:rFonts w:hAnsi="宋体" w:hint="eastAsia"/>
                <w:szCs w:val="21"/>
              </w:rPr>
            </w:pPr>
            <w:r>
              <w:rPr>
                <w:rFonts w:hAnsi="宋体" w:hint="eastAsia"/>
                <w:szCs w:val="21"/>
              </w:rPr>
              <w:t>指标值</w:t>
            </w:r>
          </w:p>
        </w:tc>
        <w:tc>
          <w:tcPr>
            <w:tcW w:w="1836" w:type="dxa"/>
          </w:tcPr>
          <w:p w14:paraId="7ED13909" w14:textId="77777777" w:rsidR="009929A1" w:rsidRDefault="00000000">
            <w:pPr>
              <w:spacing w:line="360" w:lineRule="auto"/>
              <w:jc w:val="center"/>
              <w:rPr>
                <w:rFonts w:hAnsi="宋体" w:hint="eastAsia"/>
                <w:szCs w:val="21"/>
              </w:rPr>
            </w:pPr>
            <w:r>
              <w:rPr>
                <w:rFonts w:hAnsi="宋体" w:hint="eastAsia"/>
                <w:szCs w:val="21"/>
              </w:rPr>
              <w:t>备注</w:t>
            </w:r>
          </w:p>
        </w:tc>
      </w:tr>
      <w:tr w:rsidR="009929A1" w14:paraId="411856D2" w14:textId="77777777">
        <w:tc>
          <w:tcPr>
            <w:tcW w:w="2972" w:type="dxa"/>
            <w:gridSpan w:val="2"/>
          </w:tcPr>
          <w:p w14:paraId="21C35FAC" w14:textId="77777777" w:rsidR="009929A1" w:rsidRDefault="00000000">
            <w:pPr>
              <w:spacing w:line="360" w:lineRule="auto"/>
              <w:jc w:val="center"/>
              <w:rPr>
                <w:rFonts w:hAnsi="宋体" w:hint="eastAsia"/>
                <w:szCs w:val="21"/>
              </w:rPr>
            </w:pPr>
            <w:r>
              <w:rPr>
                <w:rFonts w:hAnsi="宋体" w:hint="eastAsia"/>
                <w:szCs w:val="21"/>
              </w:rPr>
              <w:t>单位质量</w:t>
            </w:r>
          </w:p>
        </w:tc>
        <w:tc>
          <w:tcPr>
            <w:tcW w:w="1843" w:type="dxa"/>
          </w:tcPr>
          <w:p w14:paraId="5F3A1875" w14:textId="77777777" w:rsidR="009929A1" w:rsidRDefault="00000000">
            <w:pPr>
              <w:spacing w:line="360" w:lineRule="auto"/>
              <w:jc w:val="center"/>
              <w:rPr>
                <w:rFonts w:hAnsi="宋体" w:hint="eastAsia"/>
                <w:szCs w:val="21"/>
              </w:rPr>
            </w:pPr>
            <w:r>
              <w:rPr>
                <w:rFonts w:hAnsi="宋体" w:hint="eastAsia"/>
                <w:szCs w:val="21"/>
              </w:rPr>
              <w:t>g/㎡</w:t>
            </w:r>
          </w:p>
        </w:tc>
        <w:tc>
          <w:tcPr>
            <w:tcW w:w="2693" w:type="dxa"/>
          </w:tcPr>
          <w:p w14:paraId="52C92B93" w14:textId="77777777" w:rsidR="009929A1" w:rsidRDefault="00000000">
            <w:pPr>
              <w:spacing w:line="360" w:lineRule="auto"/>
              <w:jc w:val="center"/>
              <w:rPr>
                <w:rFonts w:hAnsi="宋体" w:hint="eastAsia"/>
                <w:szCs w:val="21"/>
              </w:rPr>
            </w:pPr>
            <w:r>
              <w:rPr>
                <w:rFonts w:hAnsi="宋体" w:hint="eastAsia"/>
                <w:szCs w:val="21"/>
              </w:rPr>
              <w:t>≥150</w:t>
            </w:r>
          </w:p>
        </w:tc>
        <w:tc>
          <w:tcPr>
            <w:tcW w:w="1836" w:type="dxa"/>
          </w:tcPr>
          <w:p w14:paraId="0A9995E6" w14:textId="77777777" w:rsidR="009929A1" w:rsidRDefault="009929A1">
            <w:pPr>
              <w:spacing w:line="360" w:lineRule="auto"/>
              <w:jc w:val="center"/>
              <w:rPr>
                <w:rFonts w:hAnsi="宋体" w:hint="eastAsia"/>
                <w:szCs w:val="21"/>
              </w:rPr>
            </w:pPr>
          </w:p>
        </w:tc>
      </w:tr>
      <w:tr w:rsidR="009929A1" w14:paraId="60CFEB23" w14:textId="77777777">
        <w:tc>
          <w:tcPr>
            <w:tcW w:w="1555" w:type="dxa"/>
            <w:vMerge w:val="restart"/>
            <w:vAlign w:val="center"/>
          </w:tcPr>
          <w:p w14:paraId="5DC78DF4" w14:textId="77777777" w:rsidR="009929A1" w:rsidRDefault="00000000">
            <w:pPr>
              <w:spacing w:line="360" w:lineRule="auto"/>
              <w:jc w:val="center"/>
              <w:rPr>
                <w:rFonts w:hAnsi="宋体" w:hint="eastAsia"/>
                <w:szCs w:val="21"/>
              </w:rPr>
            </w:pPr>
            <w:r>
              <w:rPr>
                <w:rFonts w:hAnsi="宋体" w:hint="eastAsia"/>
                <w:szCs w:val="21"/>
              </w:rPr>
              <w:t>抗拉强度</w:t>
            </w:r>
          </w:p>
        </w:tc>
        <w:tc>
          <w:tcPr>
            <w:tcW w:w="1417" w:type="dxa"/>
          </w:tcPr>
          <w:p w14:paraId="4B9DB769" w14:textId="77777777" w:rsidR="009929A1" w:rsidRDefault="00000000">
            <w:pPr>
              <w:spacing w:line="360" w:lineRule="auto"/>
              <w:jc w:val="center"/>
              <w:rPr>
                <w:rFonts w:hAnsi="宋体" w:hint="eastAsia"/>
                <w:szCs w:val="21"/>
              </w:rPr>
            </w:pPr>
            <w:r>
              <w:rPr>
                <w:rFonts w:hAnsi="宋体" w:hint="eastAsia"/>
                <w:szCs w:val="21"/>
              </w:rPr>
              <w:t>纵向</w:t>
            </w:r>
          </w:p>
        </w:tc>
        <w:tc>
          <w:tcPr>
            <w:tcW w:w="1843" w:type="dxa"/>
          </w:tcPr>
          <w:p w14:paraId="7C9214F4" w14:textId="77777777" w:rsidR="009929A1" w:rsidRDefault="00000000">
            <w:pPr>
              <w:spacing w:line="360" w:lineRule="auto"/>
              <w:jc w:val="center"/>
              <w:rPr>
                <w:rFonts w:hAnsi="宋体" w:hint="eastAsia"/>
                <w:szCs w:val="21"/>
              </w:rPr>
            </w:pPr>
            <w:r>
              <w:rPr>
                <w:rFonts w:hAnsi="宋体" w:hint="eastAsia"/>
                <w:szCs w:val="21"/>
              </w:rPr>
              <w:t>N/5</w:t>
            </w:r>
            <w:r>
              <w:rPr>
                <w:rFonts w:hAnsi="宋体"/>
                <w:szCs w:val="21"/>
              </w:rPr>
              <w:t>0</w:t>
            </w:r>
            <w:r>
              <w:rPr>
                <w:rFonts w:hAnsi="宋体" w:hint="eastAsia"/>
                <w:szCs w:val="21"/>
              </w:rPr>
              <w:t>mm</w:t>
            </w:r>
          </w:p>
        </w:tc>
        <w:tc>
          <w:tcPr>
            <w:tcW w:w="2693" w:type="dxa"/>
          </w:tcPr>
          <w:p w14:paraId="0B3ABE5E" w14:textId="77777777" w:rsidR="009929A1" w:rsidRDefault="00000000">
            <w:pPr>
              <w:spacing w:line="360" w:lineRule="auto"/>
              <w:jc w:val="center"/>
              <w:rPr>
                <w:rFonts w:hAnsi="宋体" w:hint="eastAsia"/>
                <w:szCs w:val="21"/>
              </w:rPr>
            </w:pPr>
            <w:r>
              <w:rPr>
                <w:rFonts w:hAnsi="宋体" w:hint="eastAsia"/>
                <w:szCs w:val="21"/>
              </w:rPr>
              <w:t>≥1200</w:t>
            </w:r>
          </w:p>
        </w:tc>
        <w:tc>
          <w:tcPr>
            <w:tcW w:w="1836" w:type="dxa"/>
          </w:tcPr>
          <w:p w14:paraId="67A5DB03" w14:textId="77777777" w:rsidR="009929A1" w:rsidRDefault="009929A1">
            <w:pPr>
              <w:spacing w:line="360" w:lineRule="auto"/>
              <w:jc w:val="center"/>
              <w:rPr>
                <w:rFonts w:hAnsi="宋体" w:hint="eastAsia"/>
                <w:szCs w:val="21"/>
              </w:rPr>
            </w:pPr>
          </w:p>
        </w:tc>
      </w:tr>
      <w:tr w:rsidR="009929A1" w14:paraId="7531ABBB" w14:textId="77777777">
        <w:tc>
          <w:tcPr>
            <w:tcW w:w="1555" w:type="dxa"/>
            <w:vMerge/>
            <w:vAlign w:val="center"/>
          </w:tcPr>
          <w:p w14:paraId="237C90E2" w14:textId="77777777" w:rsidR="009929A1" w:rsidRDefault="009929A1">
            <w:pPr>
              <w:spacing w:line="360" w:lineRule="auto"/>
              <w:jc w:val="center"/>
              <w:rPr>
                <w:rFonts w:hAnsi="宋体" w:hint="eastAsia"/>
                <w:szCs w:val="21"/>
              </w:rPr>
            </w:pPr>
          </w:p>
        </w:tc>
        <w:tc>
          <w:tcPr>
            <w:tcW w:w="1417" w:type="dxa"/>
          </w:tcPr>
          <w:p w14:paraId="7CCEE88B" w14:textId="77777777" w:rsidR="009929A1" w:rsidRDefault="00000000">
            <w:pPr>
              <w:spacing w:line="360" w:lineRule="auto"/>
              <w:jc w:val="center"/>
              <w:rPr>
                <w:rFonts w:hAnsi="宋体" w:hint="eastAsia"/>
                <w:szCs w:val="21"/>
              </w:rPr>
            </w:pPr>
            <w:r>
              <w:rPr>
                <w:rFonts w:hAnsi="宋体" w:hint="eastAsia"/>
                <w:szCs w:val="21"/>
              </w:rPr>
              <w:t>横向</w:t>
            </w:r>
          </w:p>
        </w:tc>
        <w:tc>
          <w:tcPr>
            <w:tcW w:w="1843" w:type="dxa"/>
          </w:tcPr>
          <w:p w14:paraId="28BC1069" w14:textId="77777777" w:rsidR="009929A1" w:rsidRDefault="00000000">
            <w:pPr>
              <w:spacing w:line="360" w:lineRule="auto"/>
              <w:jc w:val="center"/>
              <w:rPr>
                <w:rFonts w:hAnsi="宋体" w:hint="eastAsia"/>
                <w:szCs w:val="21"/>
              </w:rPr>
            </w:pPr>
            <w:r>
              <w:rPr>
                <w:rFonts w:hAnsi="宋体" w:hint="eastAsia"/>
                <w:szCs w:val="21"/>
              </w:rPr>
              <w:t>N/5</w:t>
            </w:r>
            <w:r>
              <w:rPr>
                <w:rFonts w:hAnsi="宋体"/>
                <w:szCs w:val="21"/>
              </w:rPr>
              <w:t>0</w:t>
            </w:r>
            <w:r>
              <w:rPr>
                <w:rFonts w:hAnsi="宋体" w:hint="eastAsia"/>
                <w:szCs w:val="21"/>
              </w:rPr>
              <w:t>mm</w:t>
            </w:r>
          </w:p>
        </w:tc>
        <w:tc>
          <w:tcPr>
            <w:tcW w:w="2693" w:type="dxa"/>
          </w:tcPr>
          <w:p w14:paraId="51CE65FC" w14:textId="77777777" w:rsidR="009929A1" w:rsidRDefault="00000000">
            <w:pPr>
              <w:spacing w:line="360" w:lineRule="auto"/>
              <w:jc w:val="center"/>
              <w:rPr>
                <w:rFonts w:hAnsi="宋体" w:hint="eastAsia"/>
                <w:szCs w:val="21"/>
              </w:rPr>
            </w:pPr>
            <w:r>
              <w:rPr>
                <w:rFonts w:hAnsi="宋体" w:hint="eastAsia"/>
                <w:szCs w:val="21"/>
              </w:rPr>
              <w:t>≥1000</w:t>
            </w:r>
          </w:p>
        </w:tc>
        <w:tc>
          <w:tcPr>
            <w:tcW w:w="1836" w:type="dxa"/>
          </w:tcPr>
          <w:p w14:paraId="762B4637" w14:textId="77777777" w:rsidR="009929A1" w:rsidRDefault="009929A1">
            <w:pPr>
              <w:spacing w:line="360" w:lineRule="auto"/>
              <w:jc w:val="center"/>
              <w:rPr>
                <w:rFonts w:hAnsi="宋体" w:hint="eastAsia"/>
                <w:szCs w:val="21"/>
              </w:rPr>
            </w:pPr>
          </w:p>
        </w:tc>
      </w:tr>
      <w:tr w:rsidR="009929A1" w14:paraId="4E88A22F" w14:textId="77777777">
        <w:tc>
          <w:tcPr>
            <w:tcW w:w="1555" w:type="dxa"/>
            <w:vMerge w:val="restart"/>
            <w:vAlign w:val="center"/>
          </w:tcPr>
          <w:p w14:paraId="0D96199A" w14:textId="77777777" w:rsidR="009929A1" w:rsidRDefault="00000000">
            <w:pPr>
              <w:spacing w:line="360" w:lineRule="auto"/>
              <w:jc w:val="center"/>
              <w:rPr>
                <w:rFonts w:hAnsi="宋体" w:hint="eastAsia"/>
                <w:szCs w:val="21"/>
              </w:rPr>
            </w:pPr>
            <w:r>
              <w:rPr>
                <w:rFonts w:hAnsi="宋体" w:hint="eastAsia"/>
                <w:szCs w:val="21"/>
              </w:rPr>
              <w:t>延伸率</w:t>
            </w:r>
          </w:p>
        </w:tc>
        <w:tc>
          <w:tcPr>
            <w:tcW w:w="1417" w:type="dxa"/>
          </w:tcPr>
          <w:p w14:paraId="5260D561" w14:textId="77777777" w:rsidR="009929A1" w:rsidRDefault="00000000">
            <w:pPr>
              <w:spacing w:line="360" w:lineRule="auto"/>
              <w:jc w:val="center"/>
              <w:rPr>
                <w:rFonts w:hAnsi="宋体" w:hint="eastAsia"/>
                <w:szCs w:val="21"/>
              </w:rPr>
            </w:pPr>
            <w:r>
              <w:rPr>
                <w:rFonts w:hAnsi="宋体" w:hint="eastAsia"/>
                <w:szCs w:val="21"/>
              </w:rPr>
              <w:t>纵向</w:t>
            </w:r>
          </w:p>
        </w:tc>
        <w:tc>
          <w:tcPr>
            <w:tcW w:w="1843" w:type="dxa"/>
          </w:tcPr>
          <w:p w14:paraId="67E6B910" w14:textId="77777777" w:rsidR="009929A1" w:rsidRDefault="00000000">
            <w:pPr>
              <w:spacing w:line="360" w:lineRule="auto"/>
              <w:jc w:val="center"/>
              <w:rPr>
                <w:rFonts w:hAnsi="宋体" w:hint="eastAsia"/>
                <w:szCs w:val="21"/>
              </w:rPr>
            </w:pPr>
            <w:r>
              <w:rPr>
                <w:rFonts w:hAnsi="宋体" w:hint="eastAsia"/>
                <w:szCs w:val="21"/>
              </w:rPr>
              <w:t>%</w:t>
            </w:r>
          </w:p>
        </w:tc>
        <w:tc>
          <w:tcPr>
            <w:tcW w:w="2693" w:type="dxa"/>
          </w:tcPr>
          <w:p w14:paraId="195677F3" w14:textId="77777777" w:rsidR="009929A1" w:rsidRDefault="00000000">
            <w:pPr>
              <w:spacing w:line="360" w:lineRule="auto"/>
              <w:jc w:val="center"/>
              <w:rPr>
                <w:rFonts w:hAnsi="宋体" w:hint="eastAsia"/>
                <w:szCs w:val="21"/>
              </w:rPr>
            </w:pPr>
            <w:r>
              <w:rPr>
                <w:rFonts w:hAnsi="宋体" w:hint="eastAsia"/>
                <w:szCs w:val="21"/>
              </w:rPr>
              <w:t>＜25</w:t>
            </w:r>
          </w:p>
        </w:tc>
        <w:tc>
          <w:tcPr>
            <w:tcW w:w="1836" w:type="dxa"/>
          </w:tcPr>
          <w:p w14:paraId="254476A7" w14:textId="77777777" w:rsidR="009929A1" w:rsidRDefault="009929A1">
            <w:pPr>
              <w:spacing w:line="360" w:lineRule="auto"/>
              <w:jc w:val="center"/>
              <w:rPr>
                <w:rFonts w:hAnsi="宋体" w:hint="eastAsia"/>
                <w:szCs w:val="21"/>
              </w:rPr>
            </w:pPr>
          </w:p>
        </w:tc>
      </w:tr>
      <w:tr w:rsidR="009929A1" w14:paraId="46E0686D" w14:textId="77777777">
        <w:tc>
          <w:tcPr>
            <w:tcW w:w="1555" w:type="dxa"/>
            <w:vMerge/>
            <w:vAlign w:val="center"/>
          </w:tcPr>
          <w:p w14:paraId="6AC2C3C8" w14:textId="77777777" w:rsidR="009929A1" w:rsidRDefault="009929A1">
            <w:pPr>
              <w:spacing w:line="360" w:lineRule="auto"/>
              <w:jc w:val="center"/>
              <w:rPr>
                <w:rFonts w:hAnsi="宋体" w:hint="eastAsia"/>
                <w:szCs w:val="21"/>
              </w:rPr>
            </w:pPr>
          </w:p>
        </w:tc>
        <w:tc>
          <w:tcPr>
            <w:tcW w:w="1417" w:type="dxa"/>
          </w:tcPr>
          <w:p w14:paraId="4CDDC046" w14:textId="77777777" w:rsidR="009929A1" w:rsidRDefault="00000000">
            <w:pPr>
              <w:spacing w:line="360" w:lineRule="auto"/>
              <w:jc w:val="center"/>
              <w:rPr>
                <w:rFonts w:hAnsi="宋体" w:hint="eastAsia"/>
                <w:szCs w:val="21"/>
              </w:rPr>
            </w:pPr>
            <w:r>
              <w:rPr>
                <w:rFonts w:hAnsi="宋体" w:hint="eastAsia"/>
                <w:szCs w:val="21"/>
              </w:rPr>
              <w:t>横向</w:t>
            </w:r>
          </w:p>
        </w:tc>
        <w:tc>
          <w:tcPr>
            <w:tcW w:w="1843" w:type="dxa"/>
          </w:tcPr>
          <w:p w14:paraId="7226177E" w14:textId="77777777" w:rsidR="009929A1" w:rsidRDefault="00000000">
            <w:pPr>
              <w:spacing w:line="360" w:lineRule="auto"/>
              <w:jc w:val="center"/>
              <w:rPr>
                <w:rFonts w:hAnsi="宋体" w:hint="eastAsia"/>
                <w:szCs w:val="21"/>
              </w:rPr>
            </w:pPr>
            <w:r>
              <w:rPr>
                <w:rFonts w:hAnsi="宋体" w:hint="eastAsia"/>
                <w:szCs w:val="21"/>
              </w:rPr>
              <w:t>%</w:t>
            </w:r>
          </w:p>
        </w:tc>
        <w:tc>
          <w:tcPr>
            <w:tcW w:w="2693" w:type="dxa"/>
          </w:tcPr>
          <w:p w14:paraId="3A60235A" w14:textId="77777777" w:rsidR="009929A1" w:rsidRDefault="00000000">
            <w:pPr>
              <w:spacing w:line="360" w:lineRule="auto"/>
              <w:jc w:val="center"/>
              <w:rPr>
                <w:rFonts w:hAnsi="宋体" w:hint="eastAsia"/>
                <w:szCs w:val="21"/>
              </w:rPr>
            </w:pPr>
            <w:r>
              <w:rPr>
                <w:rFonts w:hAnsi="宋体" w:hint="eastAsia"/>
                <w:szCs w:val="21"/>
              </w:rPr>
              <w:t>＜25</w:t>
            </w:r>
          </w:p>
        </w:tc>
        <w:tc>
          <w:tcPr>
            <w:tcW w:w="1836" w:type="dxa"/>
          </w:tcPr>
          <w:p w14:paraId="153900CD" w14:textId="77777777" w:rsidR="009929A1" w:rsidRDefault="009929A1">
            <w:pPr>
              <w:spacing w:line="360" w:lineRule="auto"/>
              <w:jc w:val="center"/>
              <w:rPr>
                <w:rFonts w:hAnsi="宋体" w:hint="eastAsia"/>
                <w:szCs w:val="21"/>
              </w:rPr>
            </w:pPr>
          </w:p>
        </w:tc>
      </w:tr>
      <w:tr w:rsidR="009929A1" w14:paraId="0FE2BBB8" w14:textId="77777777">
        <w:tc>
          <w:tcPr>
            <w:tcW w:w="1555" w:type="dxa"/>
            <w:vMerge w:val="restart"/>
            <w:vAlign w:val="center"/>
          </w:tcPr>
          <w:p w14:paraId="2A130107" w14:textId="77777777" w:rsidR="009929A1" w:rsidRDefault="00000000">
            <w:pPr>
              <w:spacing w:line="360" w:lineRule="auto"/>
              <w:jc w:val="center"/>
              <w:rPr>
                <w:rFonts w:hAnsi="宋体" w:hint="eastAsia"/>
                <w:szCs w:val="21"/>
              </w:rPr>
            </w:pPr>
            <w:r>
              <w:rPr>
                <w:rFonts w:hAnsi="宋体" w:hint="eastAsia"/>
                <w:szCs w:val="21"/>
              </w:rPr>
              <w:t>梯形撕裂强度</w:t>
            </w:r>
          </w:p>
        </w:tc>
        <w:tc>
          <w:tcPr>
            <w:tcW w:w="1417" w:type="dxa"/>
          </w:tcPr>
          <w:p w14:paraId="361B44CE" w14:textId="77777777" w:rsidR="009929A1" w:rsidRDefault="00000000">
            <w:pPr>
              <w:spacing w:line="360" w:lineRule="auto"/>
              <w:jc w:val="center"/>
              <w:rPr>
                <w:rFonts w:hAnsi="宋体" w:hint="eastAsia"/>
                <w:szCs w:val="21"/>
              </w:rPr>
            </w:pPr>
            <w:r>
              <w:rPr>
                <w:rFonts w:hAnsi="宋体" w:hint="eastAsia"/>
                <w:szCs w:val="21"/>
              </w:rPr>
              <w:t>纵向</w:t>
            </w:r>
          </w:p>
        </w:tc>
        <w:tc>
          <w:tcPr>
            <w:tcW w:w="1843" w:type="dxa"/>
          </w:tcPr>
          <w:p w14:paraId="4F2B75D1" w14:textId="77777777" w:rsidR="009929A1" w:rsidRDefault="00000000">
            <w:pPr>
              <w:spacing w:line="360" w:lineRule="auto"/>
              <w:jc w:val="center"/>
              <w:rPr>
                <w:rFonts w:hAnsi="宋体" w:hint="eastAsia"/>
                <w:szCs w:val="21"/>
              </w:rPr>
            </w:pPr>
            <w:r>
              <w:rPr>
                <w:rFonts w:hAnsi="宋体" w:hint="eastAsia"/>
                <w:szCs w:val="21"/>
              </w:rPr>
              <w:t>N</w:t>
            </w:r>
          </w:p>
        </w:tc>
        <w:tc>
          <w:tcPr>
            <w:tcW w:w="2693" w:type="dxa"/>
          </w:tcPr>
          <w:p w14:paraId="5153AABE" w14:textId="77777777" w:rsidR="009929A1" w:rsidRDefault="00000000">
            <w:pPr>
              <w:spacing w:line="360" w:lineRule="auto"/>
              <w:jc w:val="center"/>
              <w:rPr>
                <w:rFonts w:hAnsi="宋体" w:hint="eastAsia"/>
                <w:szCs w:val="21"/>
              </w:rPr>
            </w:pPr>
            <w:r>
              <w:rPr>
                <w:rFonts w:hAnsi="宋体" w:hint="eastAsia"/>
                <w:szCs w:val="21"/>
              </w:rPr>
              <w:t>＞400</w:t>
            </w:r>
          </w:p>
        </w:tc>
        <w:tc>
          <w:tcPr>
            <w:tcW w:w="1836" w:type="dxa"/>
          </w:tcPr>
          <w:p w14:paraId="11CA105F" w14:textId="77777777" w:rsidR="009929A1" w:rsidRDefault="009929A1">
            <w:pPr>
              <w:spacing w:line="360" w:lineRule="auto"/>
              <w:jc w:val="center"/>
              <w:rPr>
                <w:rFonts w:hAnsi="宋体" w:hint="eastAsia"/>
                <w:szCs w:val="21"/>
              </w:rPr>
            </w:pPr>
          </w:p>
        </w:tc>
      </w:tr>
      <w:tr w:rsidR="009929A1" w14:paraId="67C78F25" w14:textId="77777777">
        <w:tc>
          <w:tcPr>
            <w:tcW w:w="1555" w:type="dxa"/>
            <w:vMerge/>
          </w:tcPr>
          <w:p w14:paraId="084845F5" w14:textId="77777777" w:rsidR="009929A1" w:rsidRDefault="009929A1">
            <w:pPr>
              <w:spacing w:line="360" w:lineRule="auto"/>
              <w:jc w:val="center"/>
              <w:rPr>
                <w:rFonts w:hAnsi="宋体" w:hint="eastAsia"/>
                <w:szCs w:val="21"/>
              </w:rPr>
            </w:pPr>
          </w:p>
        </w:tc>
        <w:tc>
          <w:tcPr>
            <w:tcW w:w="1417" w:type="dxa"/>
          </w:tcPr>
          <w:p w14:paraId="57B07FC0" w14:textId="77777777" w:rsidR="009929A1" w:rsidRDefault="00000000">
            <w:pPr>
              <w:spacing w:line="360" w:lineRule="auto"/>
              <w:jc w:val="center"/>
              <w:rPr>
                <w:rFonts w:hAnsi="宋体" w:hint="eastAsia"/>
                <w:szCs w:val="21"/>
              </w:rPr>
            </w:pPr>
            <w:r>
              <w:rPr>
                <w:rFonts w:hAnsi="宋体" w:hint="eastAsia"/>
                <w:szCs w:val="21"/>
              </w:rPr>
              <w:t>横向</w:t>
            </w:r>
          </w:p>
        </w:tc>
        <w:tc>
          <w:tcPr>
            <w:tcW w:w="1843" w:type="dxa"/>
          </w:tcPr>
          <w:p w14:paraId="2921C7FC" w14:textId="77777777" w:rsidR="009929A1" w:rsidRDefault="00000000">
            <w:pPr>
              <w:spacing w:line="360" w:lineRule="auto"/>
              <w:jc w:val="center"/>
              <w:rPr>
                <w:rFonts w:hAnsi="宋体" w:hint="eastAsia"/>
                <w:szCs w:val="21"/>
              </w:rPr>
            </w:pPr>
            <w:r>
              <w:rPr>
                <w:rFonts w:hAnsi="宋体" w:hint="eastAsia"/>
                <w:szCs w:val="21"/>
              </w:rPr>
              <w:t>N</w:t>
            </w:r>
          </w:p>
        </w:tc>
        <w:tc>
          <w:tcPr>
            <w:tcW w:w="2693" w:type="dxa"/>
          </w:tcPr>
          <w:p w14:paraId="1001E338" w14:textId="77777777" w:rsidR="009929A1" w:rsidRDefault="00000000">
            <w:pPr>
              <w:spacing w:line="360" w:lineRule="auto"/>
              <w:jc w:val="center"/>
              <w:rPr>
                <w:rFonts w:hAnsi="宋体" w:hint="eastAsia"/>
                <w:szCs w:val="21"/>
              </w:rPr>
            </w:pPr>
            <w:r>
              <w:rPr>
                <w:rFonts w:hAnsi="宋体" w:hint="eastAsia"/>
                <w:szCs w:val="21"/>
              </w:rPr>
              <w:t>＞400</w:t>
            </w:r>
          </w:p>
        </w:tc>
        <w:tc>
          <w:tcPr>
            <w:tcW w:w="1836" w:type="dxa"/>
          </w:tcPr>
          <w:p w14:paraId="33769890" w14:textId="77777777" w:rsidR="009929A1" w:rsidRDefault="009929A1">
            <w:pPr>
              <w:spacing w:line="360" w:lineRule="auto"/>
              <w:jc w:val="center"/>
              <w:rPr>
                <w:rFonts w:hAnsi="宋体" w:hint="eastAsia"/>
                <w:szCs w:val="21"/>
              </w:rPr>
            </w:pPr>
          </w:p>
        </w:tc>
      </w:tr>
      <w:tr w:rsidR="009929A1" w14:paraId="6EA2029D" w14:textId="77777777">
        <w:tc>
          <w:tcPr>
            <w:tcW w:w="2972" w:type="dxa"/>
            <w:gridSpan w:val="2"/>
          </w:tcPr>
          <w:p w14:paraId="6DCB7F8A" w14:textId="77777777" w:rsidR="009929A1" w:rsidRDefault="00000000">
            <w:pPr>
              <w:spacing w:line="360" w:lineRule="auto"/>
              <w:jc w:val="center"/>
              <w:rPr>
                <w:rFonts w:hAnsi="宋体" w:hint="eastAsia"/>
                <w:szCs w:val="21"/>
              </w:rPr>
            </w:pPr>
            <w:r>
              <w:rPr>
                <w:rFonts w:hAnsi="宋体" w:hint="eastAsia"/>
                <w:szCs w:val="21"/>
              </w:rPr>
              <w:t>CBR顶破强力</w:t>
            </w:r>
          </w:p>
        </w:tc>
        <w:tc>
          <w:tcPr>
            <w:tcW w:w="1843" w:type="dxa"/>
          </w:tcPr>
          <w:p w14:paraId="32E8D010" w14:textId="77777777" w:rsidR="009929A1" w:rsidRDefault="00000000">
            <w:pPr>
              <w:spacing w:line="360" w:lineRule="auto"/>
              <w:jc w:val="center"/>
              <w:rPr>
                <w:rFonts w:hAnsi="宋体" w:hint="eastAsia"/>
                <w:szCs w:val="21"/>
              </w:rPr>
            </w:pPr>
            <w:r>
              <w:rPr>
                <w:rFonts w:hAnsi="宋体" w:hint="eastAsia"/>
                <w:szCs w:val="21"/>
              </w:rPr>
              <w:t>N</w:t>
            </w:r>
          </w:p>
        </w:tc>
        <w:tc>
          <w:tcPr>
            <w:tcW w:w="2693" w:type="dxa"/>
          </w:tcPr>
          <w:p w14:paraId="2882C444" w14:textId="77777777" w:rsidR="009929A1" w:rsidRDefault="00000000">
            <w:pPr>
              <w:spacing w:line="360" w:lineRule="auto"/>
              <w:jc w:val="center"/>
              <w:rPr>
                <w:rFonts w:hAnsi="宋体" w:hint="eastAsia"/>
                <w:szCs w:val="21"/>
              </w:rPr>
            </w:pPr>
            <w:r>
              <w:rPr>
                <w:rFonts w:hAnsi="宋体" w:hint="eastAsia"/>
                <w:szCs w:val="21"/>
              </w:rPr>
              <w:t>＞2000</w:t>
            </w:r>
          </w:p>
        </w:tc>
        <w:tc>
          <w:tcPr>
            <w:tcW w:w="1836" w:type="dxa"/>
          </w:tcPr>
          <w:p w14:paraId="3BB01EFF" w14:textId="77777777" w:rsidR="009929A1" w:rsidRDefault="009929A1">
            <w:pPr>
              <w:spacing w:line="360" w:lineRule="auto"/>
              <w:jc w:val="center"/>
              <w:rPr>
                <w:rFonts w:hAnsi="宋体" w:hint="eastAsia"/>
                <w:szCs w:val="21"/>
              </w:rPr>
            </w:pPr>
          </w:p>
        </w:tc>
      </w:tr>
      <w:tr w:rsidR="009929A1" w14:paraId="0BF112DF" w14:textId="77777777">
        <w:tc>
          <w:tcPr>
            <w:tcW w:w="2972" w:type="dxa"/>
            <w:gridSpan w:val="2"/>
          </w:tcPr>
          <w:p w14:paraId="584B230A" w14:textId="77777777" w:rsidR="009929A1" w:rsidRDefault="00000000">
            <w:pPr>
              <w:spacing w:line="360" w:lineRule="auto"/>
              <w:jc w:val="center"/>
              <w:rPr>
                <w:rFonts w:hAnsi="宋体" w:hint="eastAsia"/>
                <w:szCs w:val="21"/>
              </w:rPr>
            </w:pPr>
            <w:r>
              <w:rPr>
                <w:rFonts w:hAnsi="宋体" w:hint="eastAsia"/>
                <w:szCs w:val="21"/>
              </w:rPr>
              <w:t>垂直渗透系数</w:t>
            </w:r>
          </w:p>
        </w:tc>
        <w:tc>
          <w:tcPr>
            <w:tcW w:w="1843" w:type="dxa"/>
          </w:tcPr>
          <w:p w14:paraId="558C26F3" w14:textId="77777777" w:rsidR="009929A1" w:rsidRDefault="00000000">
            <w:pPr>
              <w:spacing w:line="360" w:lineRule="auto"/>
              <w:jc w:val="center"/>
              <w:rPr>
                <w:rFonts w:hAnsi="宋体" w:hint="eastAsia"/>
                <w:szCs w:val="21"/>
              </w:rPr>
            </w:pPr>
            <w:r>
              <w:rPr>
                <w:rFonts w:hAnsi="宋体" w:hint="eastAsia"/>
                <w:szCs w:val="21"/>
              </w:rPr>
              <w:t>cm/s</w:t>
            </w:r>
          </w:p>
        </w:tc>
        <w:tc>
          <w:tcPr>
            <w:tcW w:w="2693" w:type="dxa"/>
          </w:tcPr>
          <w:p w14:paraId="7CBF1CD4" w14:textId="77777777" w:rsidR="009929A1" w:rsidRDefault="00000000">
            <w:pPr>
              <w:spacing w:line="360" w:lineRule="auto"/>
              <w:jc w:val="center"/>
              <w:rPr>
                <w:rFonts w:hAnsi="宋体" w:hint="eastAsia"/>
                <w:szCs w:val="21"/>
              </w:rPr>
            </w:pPr>
            <w:r>
              <w:rPr>
                <w:rFonts w:hAnsi="宋体" w:hint="eastAsia"/>
                <w:szCs w:val="21"/>
              </w:rPr>
              <w:t>K×(10</w:t>
            </w:r>
            <w:r>
              <w:rPr>
                <w:rFonts w:hAnsi="宋体" w:hint="eastAsia"/>
                <w:szCs w:val="21"/>
                <w:vertAlign w:val="superscript"/>
              </w:rPr>
              <w:t>-1</w:t>
            </w:r>
            <w:r>
              <w:rPr>
                <w:rFonts w:hAnsi="宋体" w:hint="eastAsia"/>
                <w:szCs w:val="21"/>
              </w:rPr>
              <w:t>～10</w:t>
            </w:r>
            <w:r>
              <w:rPr>
                <w:rFonts w:hAnsi="宋体" w:hint="eastAsia"/>
                <w:szCs w:val="21"/>
                <w:vertAlign w:val="superscript"/>
              </w:rPr>
              <w:t>-4</w:t>
            </w:r>
            <w:r>
              <w:rPr>
                <w:rFonts w:hAnsi="宋体" w:hint="eastAsia"/>
                <w:szCs w:val="21"/>
              </w:rPr>
              <w:t>)</w:t>
            </w:r>
          </w:p>
        </w:tc>
        <w:tc>
          <w:tcPr>
            <w:tcW w:w="1836" w:type="dxa"/>
          </w:tcPr>
          <w:p w14:paraId="4AC1E814" w14:textId="77777777" w:rsidR="009929A1" w:rsidRDefault="00000000">
            <w:pPr>
              <w:spacing w:line="360" w:lineRule="auto"/>
              <w:jc w:val="center"/>
              <w:rPr>
                <w:rFonts w:hAnsi="宋体" w:hint="eastAsia"/>
                <w:szCs w:val="21"/>
              </w:rPr>
            </w:pPr>
            <w:r>
              <w:rPr>
                <w:rFonts w:hAnsi="宋体" w:hint="eastAsia"/>
                <w:szCs w:val="21"/>
              </w:rPr>
              <w:t>K=1～9</w:t>
            </w:r>
          </w:p>
        </w:tc>
      </w:tr>
    </w:tbl>
    <w:p w14:paraId="3A6DB30E" w14:textId="77777777" w:rsidR="009929A1" w:rsidRDefault="00000000">
      <w:pPr>
        <w:spacing w:line="360" w:lineRule="auto"/>
        <w:jc w:val="center"/>
        <w:rPr>
          <w:rFonts w:ascii="黑体" w:eastAsia="黑体" w:hAnsi="宋体" w:hint="eastAsia"/>
          <w:szCs w:val="21"/>
        </w:rPr>
      </w:pPr>
      <w:r>
        <w:rPr>
          <w:rFonts w:ascii="黑体" w:eastAsia="黑体" w:hAnsi="宋体" w:hint="eastAsia"/>
          <w:szCs w:val="21"/>
        </w:rPr>
        <w:t>表7.1.2-6 注气管技术参数表</w:t>
      </w:r>
    </w:p>
    <w:tbl>
      <w:tblPr>
        <w:tblStyle w:val="afff9"/>
        <w:tblW w:w="5000" w:type="pct"/>
        <w:tblLook w:val="04A0" w:firstRow="1" w:lastRow="0" w:firstColumn="1" w:lastColumn="0" w:noHBand="0" w:noVBand="1"/>
      </w:tblPr>
      <w:tblGrid>
        <w:gridCol w:w="2268"/>
        <w:gridCol w:w="2401"/>
        <w:gridCol w:w="2613"/>
        <w:gridCol w:w="1778"/>
      </w:tblGrid>
      <w:tr w:rsidR="009929A1" w14:paraId="1EE5968A" w14:textId="77777777">
        <w:trPr>
          <w:trHeight w:val="478"/>
        </w:trPr>
        <w:tc>
          <w:tcPr>
            <w:tcW w:w="1252" w:type="pct"/>
          </w:tcPr>
          <w:p w14:paraId="1D7AE2D9" w14:textId="77777777" w:rsidR="009929A1" w:rsidRDefault="00000000">
            <w:pPr>
              <w:spacing w:line="360" w:lineRule="auto"/>
              <w:jc w:val="center"/>
              <w:rPr>
                <w:rFonts w:ascii="黑体" w:eastAsia="黑体" w:hAnsi="宋体" w:hint="eastAsia"/>
                <w:color w:val="FF0000"/>
                <w:szCs w:val="21"/>
              </w:rPr>
            </w:pPr>
            <w:r>
              <w:rPr>
                <w:rFonts w:hint="eastAsia"/>
              </w:rPr>
              <w:t>项目</w:t>
            </w:r>
          </w:p>
        </w:tc>
        <w:tc>
          <w:tcPr>
            <w:tcW w:w="1325" w:type="pct"/>
          </w:tcPr>
          <w:p w14:paraId="0E5D729B" w14:textId="77777777" w:rsidR="009929A1" w:rsidRDefault="00000000">
            <w:pPr>
              <w:spacing w:line="360" w:lineRule="auto"/>
              <w:jc w:val="center"/>
              <w:rPr>
                <w:rFonts w:ascii="黑体" w:eastAsia="黑体" w:hAnsi="宋体" w:hint="eastAsia"/>
                <w:color w:val="FF0000"/>
                <w:szCs w:val="21"/>
              </w:rPr>
            </w:pPr>
            <w:r>
              <w:rPr>
                <w:rFonts w:hint="eastAsia"/>
              </w:rPr>
              <w:t>单位</w:t>
            </w:r>
          </w:p>
        </w:tc>
        <w:tc>
          <w:tcPr>
            <w:tcW w:w="1442" w:type="pct"/>
          </w:tcPr>
          <w:p w14:paraId="32025AA2" w14:textId="77777777" w:rsidR="009929A1" w:rsidRDefault="00000000">
            <w:pPr>
              <w:spacing w:line="360" w:lineRule="auto"/>
              <w:jc w:val="center"/>
              <w:rPr>
                <w:rFonts w:ascii="黑体" w:eastAsia="黑体" w:hAnsi="宋体" w:hint="eastAsia"/>
                <w:color w:val="FF0000"/>
                <w:szCs w:val="21"/>
              </w:rPr>
            </w:pPr>
            <w:r>
              <w:rPr>
                <w:rFonts w:hint="eastAsia"/>
              </w:rPr>
              <w:t>指标值</w:t>
            </w:r>
          </w:p>
        </w:tc>
        <w:tc>
          <w:tcPr>
            <w:tcW w:w="982" w:type="pct"/>
          </w:tcPr>
          <w:p w14:paraId="1F5BC6C8" w14:textId="77777777" w:rsidR="009929A1" w:rsidRDefault="00000000">
            <w:pPr>
              <w:spacing w:line="360" w:lineRule="auto"/>
              <w:jc w:val="center"/>
            </w:pPr>
            <w:r>
              <w:rPr>
                <w:rFonts w:hint="eastAsia"/>
              </w:rPr>
              <w:t>备注</w:t>
            </w:r>
          </w:p>
        </w:tc>
      </w:tr>
      <w:tr w:rsidR="009929A1" w14:paraId="670C12F8" w14:textId="77777777">
        <w:trPr>
          <w:trHeight w:val="470"/>
        </w:trPr>
        <w:tc>
          <w:tcPr>
            <w:tcW w:w="1252" w:type="pct"/>
          </w:tcPr>
          <w:p w14:paraId="68CCE23B" w14:textId="77777777" w:rsidR="009929A1" w:rsidRDefault="00000000">
            <w:pPr>
              <w:spacing w:line="360" w:lineRule="auto"/>
              <w:jc w:val="center"/>
              <w:rPr>
                <w:rFonts w:ascii="黑体" w:eastAsia="黑体" w:hAnsi="宋体" w:hint="eastAsia"/>
                <w:color w:val="FF0000"/>
                <w:szCs w:val="21"/>
              </w:rPr>
            </w:pPr>
            <w:r>
              <w:rPr>
                <w:rFonts w:hAnsi="宋体" w:cs="宋体" w:hint="eastAsia"/>
                <w:color w:val="404040"/>
                <w:kern w:val="0"/>
                <w:sz w:val="20"/>
                <w:szCs w:val="20"/>
              </w:rPr>
              <w:t>外径</w:t>
            </w:r>
          </w:p>
        </w:tc>
        <w:tc>
          <w:tcPr>
            <w:tcW w:w="1325" w:type="pct"/>
          </w:tcPr>
          <w:p w14:paraId="170FD0D2" w14:textId="77777777" w:rsidR="009929A1" w:rsidRDefault="00000000">
            <w:pPr>
              <w:spacing w:line="360" w:lineRule="auto"/>
              <w:jc w:val="center"/>
              <w:rPr>
                <w:rFonts w:ascii="黑体" w:eastAsia="黑体" w:hAnsi="宋体" w:hint="eastAsia"/>
                <w:color w:val="FF0000"/>
                <w:szCs w:val="21"/>
              </w:rPr>
            </w:pPr>
            <w:r>
              <w:rPr>
                <w:rFonts w:hint="eastAsia"/>
              </w:rPr>
              <w:t>m</w:t>
            </w:r>
            <w:r>
              <w:t>m</w:t>
            </w:r>
          </w:p>
        </w:tc>
        <w:tc>
          <w:tcPr>
            <w:tcW w:w="1442" w:type="pct"/>
          </w:tcPr>
          <w:p w14:paraId="54CAC488" w14:textId="77777777" w:rsidR="009929A1" w:rsidRDefault="00000000">
            <w:pPr>
              <w:spacing w:line="360" w:lineRule="auto"/>
              <w:jc w:val="center"/>
              <w:rPr>
                <w:rFonts w:ascii="黑体" w:eastAsia="黑体" w:hAnsi="宋体" w:hint="eastAsia"/>
                <w:color w:val="FF0000"/>
                <w:szCs w:val="21"/>
              </w:rPr>
            </w:pPr>
            <w:r>
              <w:rPr>
                <w:rFonts w:hint="eastAsia"/>
              </w:rPr>
              <w:t>1</w:t>
            </w:r>
            <w:r>
              <w:t>6</w:t>
            </w:r>
            <w:r>
              <w:rPr>
                <w:rFonts w:hint="eastAsia"/>
              </w:rPr>
              <w:t>±</w:t>
            </w:r>
            <w:r>
              <w:t>0.3</w:t>
            </w:r>
          </w:p>
        </w:tc>
        <w:tc>
          <w:tcPr>
            <w:tcW w:w="982" w:type="pct"/>
          </w:tcPr>
          <w:p w14:paraId="01E270BF" w14:textId="77777777" w:rsidR="009929A1" w:rsidRDefault="009929A1">
            <w:pPr>
              <w:spacing w:line="360" w:lineRule="auto"/>
              <w:jc w:val="center"/>
            </w:pPr>
          </w:p>
        </w:tc>
      </w:tr>
      <w:tr w:rsidR="009929A1" w14:paraId="673146BC" w14:textId="77777777">
        <w:trPr>
          <w:trHeight w:val="478"/>
        </w:trPr>
        <w:tc>
          <w:tcPr>
            <w:tcW w:w="1252" w:type="pct"/>
          </w:tcPr>
          <w:p w14:paraId="5540AE27" w14:textId="77777777" w:rsidR="009929A1" w:rsidRDefault="00000000">
            <w:pPr>
              <w:spacing w:line="360" w:lineRule="auto"/>
              <w:jc w:val="center"/>
              <w:rPr>
                <w:rFonts w:ascii="黑体" w:eastAsia="黑体" w:hAnsi="宋体" w:hint="eastAsia"/>
                <w:color w:val="FF0000"/>
                <w:szCs w:val="21"/>
              </w:rPr>
            </w:pPr>
            <w:r>
              <w:rPr>
                <w:rFonts w:hint="eastAsia"/>
              </w:rPr>
              <w:t>内径</w:t>
            </w:r>
          </w:p>
        </w:tc>
        <w:tc>
          <w:tcPr>
            <w:tcW w:w="1325" w:type="pct"/>
          </w:tcPr>
          <w:p w14:paraId="2D65FAE4" w14:textId="77777777" w:rsidR="009929A1" w:rsidRDefault="00000000">
            <w:pPr>
              <w:spacing w:line="360" w:lineRule="auto"/>
              <w:jc w:val="center"/>
              <w:rPr>
                <w:rFonts w:ascii="黑体" w:eastAsia="黑体" w:hAnsi="宋体" w:hint="eastAsia"/>
                <w:color w:val="FF0000"/>
                <w:szCs w:val="21"/>
              </w:rPr>
            </w:pPr>
            <w:r>
              <w:rPr>
                <w:rFonts w:hint="eastAsia"/>
              </w:rPr>
              <w:t>m</w:t>
            </w:r>
            <w:r>
              <w:t>m</w:t>
            </w:r>
          </w:p>
        </w:tc>
        <w:tc>
          <w:tcPr>
            <w:tcW w:w="1442" w:type="pct"/>
          </w:tcPr>
          <w:p w14:paraId="3C56C5CF" w14:textId="77777777" w:rsidR="009929A1" w:rsidRDefault="00000000">
            <w:pPr>
              <w:spacing w:line="360" w:lineRule="auto"/>
              <w:jc w:val="center"/>
              <w:rPr>
                <w:rFonts w:ascii="黑体" w:eastAsia="黑体" w:hAnsi="宋体" w:hint="eastAsia"/>
                <w:color w:val="FF0000"/>
                <w:szCs w:val="21"/>
              </w:rPr>
            </w:pPr>
            <w:r>
              <w:rPr>
                <w:rFonts w:hint="eastAsia"/>
              </w:rPr>
              <w:t>1</w:t>
            </w:r>
            <w:r>
              <w:t>2</w:t>
            </w:r>
            <w:r>
              <w:rPr>
                <w:rFonts w:hint="eastAsia"/>
              </w:rPr>
              <w:t>±</w:t>
            </w:r>
            <w:r>
              <w:t>0.3</w:t>
            </w:r>
          </w:p>
        </w:tc>
        <w:tc>
          <w:tcPr>
            <w:tcW w:w="982" w:type="pct"/>
          </w:tcPr>
          <w:p w14:paraId="67EF6CE4" w14:textId="77777777" w:rsidR="009929A1" w:rsidRDefault="009929A1">
            <w:pPr>
              <w:spacing w:line="360" w:lineRule="auto"/>
              <w:jc w:val="center"/>
            </w:pPr>
          </w:p>
        </w:tc>
      </w:tr>
      <w:tr w:rsidR="009929A1" w14:paraId="590792BC" w14:textId="77777777">
        <w:trPr>
          <w:trHeight w:val="478"/>
        </w:trPr>
        <w:tc>
          <w:tcPr>
            <w:tcW w:w="1252" w:type="pct"/>
          </w:tcPr>
          <w:p w14:paraId="68738751" w14:textId="77777777" w:rsidR="009929A1" w:rsidRDefault="00000000">
            <w:pPr>
              <w:spacing w:line="360" w:lineRule="auto"/>
              <w:jc w:val="center"/>
              <w:rPr>
                <w:rFonts w:ascii="黑体" w:eastAsia="黑体" w:hAnsi="宋体" w:hint="eastAsia"/>
                <w:color w:val="FF0000"/>
                <w:szCs w:val="21"/>
              </w:rPr>
            </w:pPr>
            <w:r>
              <w:rPr>
                <w:rFonts w:hint="eastAsia"/>
              </w:rPr>
              <w:t>壁厚</w:t>
            </w:r>
          </w:p>
        </w:tc>
        <w:tc>
          <w:tcPr>
            <w:tcW w:w="1325" w:type="pct"/>
          </w:tcPr>
          <w:p w14:paraId="331B1348" w14:textId="77777777" w:rsidR="009929A1" w:rsidRDefault="00000000">
            <w:pPr>
              <w:spacing w:line="360" w:lineRule="auto"/>
              <w:jc w:val="center"/>
              <w:rPr>
                <w:rFonts w:ascii="黑体" w:eastAsia="黑体" w:hAnsi="宋体" w:hint="eastAsia"/>
                <w:color w:val="FF0000"/>
                <w:szCs w:val="21"/>
              </w:rPr>
            </w:pPr>
            <w:r>
              <w:rPr>
                <w:rFonts w:hint="eastAsia"/>
              </w:rPr>
              <w:t>m</w:t>
            </w:r>
            <w:r>
              <w:t>m</w:t>
            </w:r>
          </w:p>
        </w:tc>
        <w:tc>
          <w:tcPr>
            <w:tcW w:w="1442" w:type="pct"/>
          </w:tcPr>
          <w:p w14:paraId="30BF775E" w14:textId="77777777" w:rsidR="009929A1" w:rsidRDefault="00000000">
            <w:pPr>
              <w:spacing w:line="360" w:lineRule="auto"/>
              <w:jc w:val="center"/>
              <w:rPr>
                <w:rFonts w:ascii="黑体" w:eastAsia="黑体" w:hAnsi="宋体" w:hint="eastAsia"/>
                <w:color w:val="FF0000"/>
                <w:szCs w:val="21"/>
              </w:rPr>
            </w:pPr>
            <w:r>
              <w:rPr>
                <w:rFonts w:hint="eastAsia"/>
              </w:rPr>
              <w:t>2±0</w:t>
            </w:r>
            <w:r>
              <w:t>.1</w:t>
            </w:r>
          </w:p>
        </w:tc>
        <w:tc>
          <w:tcPr>
            <w:tcW w:w="982" w:type="pct"/>
          </w:tcPr>
          <w:p w14:paraId="3C530C31" w14:textId="77777777" w:rsidR="009929A1" w:rsidRDefault="009929A1">
            <w:pPr>
              <w:spacing w:line="360" w:lineRule="auto"/>
              <w:jc w:val="center"/>
            </w:pPr>
          </w:p>
        </w:tc>
      </w:tr>
      <w:tr w:rsidR="009929A1" w14:paraId="7A004B78" w14:textId="77777777">
        <w:trPr>
          <w:trHeight w:val="478"/>
        </w:trPr>
        <w:tc>
          <w:tcPr>
            <w:tcW w:w="1252" w:type="pct"/>
          </w:tcPr>
          <w:p w14:paraId="12951575" w14:textId="77777777" w:rsidR="009929A1" w:rsidRDefault="00000000">
            <w:pPr>
              <w:spacing w:line="360" w:lineRule="auto"/>
              <w:jc w:val="center"/>
              <w:rPr>
                <w:rFonts w:ascii="黑体" w:eastAsia="黑体" w:hAnsi="宋体" w:hint="eastAsia"/>
                <w:color w:val="FF0000"/>
                <w:szCs w:val="21"/>
              </w:rPr>
            </w:pPr>
            <w:r>
              <w:rPr>
                <w:rFonts w:hAnsi="宋体" w:cs="宋体" w:hint="eastAsia"/>
                <w:color w:val="404040"/>
                <w:kern w:val="0"/>
                <w:sz w:val="20"/>
                <w:szCs w:val="20"/>
              </w:rPr>
              <w:t>拉伸强度</w:t>
            </w:r>
          </w:p>
        </w:tc>
        <w:tc>
          <w:tcPr>
            <w:tcW w:w="1325" w:type="pct"/>
          </w:tcPr>
          <w:p w14:paraId="7C64F734" w14:textId="77777777" w:rsidR="009929A1" w:rsidRDefault="00000000">
            <w:pPr>
              <w:spacing w:line="360" w:lineRule="auto"/>
              <w:jc w:val="center"/>
              <w:rPr>
                <w:rFonts w:ascii="黑体" w:eastAsia="黑体" w:hAnsi="宋体" w:hint="eastAsia"/>
                <w:color w:val="FF0000"/>
                <w:szCs w:val="21"/>
              </w:rPr>
            </w:pPr>
            <w:r>
              <w:t>MPa</w:t>
            </w:r>
          </w:p>
        </w:tc>
        <w:tc>
          <w:tcPr>
            <w:tcW w:w="1442" w:type="pct"/>
          </w:tcPr>
          <w:p w14:paraId="486C6D97" w14:textId="77777777" w:rsidR="009929A1" w:rsidRDefault="00000000">
            <w:pPr>
              <w:spacing w:line="360" w:lineRule="auto"/>
              <w:jc w:val="center"/>
              <w:rPr>
                <w:rFonts w:ascii="黑体" w:eastAsia="黑体" w:hAnsi="宋体" w:hint="eastAsia"/>
                <w:color w:val="FF0000"/>
                <w:szCs w:val="21"/>
              </w:rPr>
            </w:pPr>
            <w:r>
              <w:rPr>
                <w:rFonts w:hint="eastAsia"/>
              </w:rPr>
              <w:t>≥</w:t>
            </w:r>
            <w:r>
              <w:t>18</w:t>
            </w:r>
          </w:p>
        </w:tc>
        <w:tc>
          <w:tcPr>
            <w:tcW w:w="982" w:type="pct"/>
          </w:tcPr>
          <w:p w14:paraId="02B522AF" w14:textId="77777777" w:rsidR="009929A1" w:rsidRDefault="009929A1">
            <w:pPr>
              <w:spacing w:line="360" w:lineRule="auto"/>
              <w:jc w:val="center"/>
            </w:pPr>
          </w:p>
        </w:tc>
      </w:tr>
      <w:tr w:rsidR="009929A1" w14:paraId="2DFD62AA" w14:textId="77777777">
        <w:trPr>
          <w:trHeight w:val="470"/>
        </w:trPr>
        <w:tc>
          <w:tcPr>
            <w:tcW w:w="1252" w:type="pct"/>
          </w:tcPr>
          <w:p w14:paraId="785C27C3" w14:textId="77777777" w:rsidR="009929A1" w:rsidRDefault="00000000">
            <w:pPr>
              <w:spacing w:line="360" w:lineRule="auto"/>
              <w:jc w:val="center"/>
              <w:rPr>
                <w:rFonts w:ascii="黑体" w:eastAsia="黑体" w:hAnsi="宋体" w:hint="eastAsia"/>
                <w:color w:val="FF0000"/>
                <w:szCs w:val="21"/>
              </w:rPr>
            </w:pPr>
            <w:r>
              <w:rPr>
                <w:rFonts w:hAnsi="宋体" w:cs="宋体" w:hint="eastAsia"/>
                <w:color w:val="404040"/>
                <w:kern w:val="0"/>
                <w:sz w:val="20"/>
                <w:szCs w:val="20"/>
              </w:rPr>
              <w:lastRenderedPageBreak/>
              <w:t>断裂伸长率</w:t>
            </w:r>
          </w:p>
        </w:tc>
        <w:tc>
          <w:tcPr>
            <w:tcW w:w="1325" w:type="pct"/>
          </w:tcPr>
          <w:p w14:paraId="026E6DA3" w14:textId="77777777" w:rsidR="009929A1" w:rsidRDefault="00000000">
            <w:pPr>
              <w:spacing w:line="360" w:lineRule="auto"/>
              <w:jc w:val="center"/>
              <w:rPr>
                <w:rFonts w:ascii="黑体" w:eastAsia="黑体" w:hAnsi="宋体" w:hint="eastAsia"/>
                <w:color w:val="FF0000"/>
                <w:szCs w:val="21"/>
              </w:rPr>
            </w:pPr>
            <w:r>
              <w:rPr>
                <w:rFonts w:hint="eastAsia"/>
              </w:rPr>
              <w:t>%</w:t>
            </w:r>
          </w:p>
        </w:tc>
        <w:tc>
          <w:tcPr>
            <w:tcW w:w="1442" w:type="pct"/>
          </w:tcPr>
          <w:p w14:paraId="6170BB30" w14:textId="77777777" w:rsidR="009929A1" w:rsidRDefault="00000000">
            <w:pPr>
              <w:spacing w:line="360" w:lineRule="auto"/>
              <w:jc w:val="center"/>
              <w:rPr>
                <w:rFonts w:ascii="黑体" w:eastAsia="黑体" w:hAnsi="宋体" w:hint="eastAsia"/>
                <w:color w:val="FF0000"/>
                <w:szCs w:val="21"/>
              </w:rPr>
            </w:pPr>
            <w:r>
              <w:rPr>
                <w:rFonts w:hint="eastAsia"/>
              </w:rPr>
              <w:t>≥</w:t>
            </w:r>
            <w:r>
              <w:t>200</w:t>
            </w:r>
          </w:p>
        </w:tc>
        <w:tc>
          <w:tcPr>
            <w:tcW w:w="982" w:type="pct"/>
          </w:tcPr>
          <w:p w14:paraId="3CCA0A64" w14:textId="77777777" w:rsidR="009929A1" w:rsidRDefault="009929A1">
            <w:pPr>
              <w:spacing w:line="360" w:lineRule="auto"/>
              <w:jc w:val="center"/>
            </w:pPr>
          </w:p>
        </w:tc>
      </w:tr>
      <w:tr w:rsidR="009929A1" w14:paraId="5F687A51" w14:textId="77777777">
        <w:trPr>
          <w:trHeight w:val="478"/>
        </w:trPr>
        <w:tc>
          <w:tcPr>
            <w:tcW w:w="1252" w:type="pct"/>
          </w:tcPr>
          <w:p w14:paraId="6CBEE068" w14:textId="77777777" w:rsidR="009929A1" w:rsidRDefault="00000000">
            <w:pPr>
              <w:spacing w:line="360" w:lineRule="auto"/>
              <w:jc w:val="center"/>
              <w:rPr>
                <w:rFonts w:hAnsi="宋体" w:cs="宋体" w:hint="eastAsia"/>
                <w:color w:val="404040"/>
                <w:kern w:val="0"/>
                <w:sz w:val="20"/>
                <w:szCs w:val="20"/>
              </w:rPr>
            </w:pPr>
            <w:r>
              <w:rPr>
                <w:rFonts w:hAnsi="宋体" w:cs="宋体" w:hint="eastAsia"/>
                <w:color w:val="404040"/>
                <w:kern w:val="0"/>
                <w:sz w:val="20"/>
                <w:szCs w:val="20"/>
              </w:rPr>
              <w:t>工作压力</w:t>
            </w:r>
          </w:p>
        </w:tc>
        <w:tc>
          <w:tcPr>
            <w:tcW w:w="1325" w:type="pct"/>
          </w:tcPr>
          <w:p w14:paraId="71B3EF03" w14:textId="77777777" w:rsidR="009929A1" w:rsidRDefault="00000000">
            <w:pPr>
              <w:spacing w:line="360" w:lineRule="auto"/>
              <w:jc w:val="center"/>
              <w:rPr>
                <w:rFonts w:ascii="黑体" w:eastAsia="黑体" w:hAnsi="宋体" w:hint="eastAsia"/>
                <w:color w:val="FF0000"/>
                <w:szCs w:val="21"/>
              </w:rPr>
            </w:pPr>
            <w:r>
              <w:t>MPa</w:t>
            </w:r>
          </w:p>
        </w:tc>
        <w:tc>
          <w:tcPr>
            <w:tcW w:w="1442" w:type="pct"/>
          </w:tcPr>
          <w:p w14:paraId="1EE54266" w14:textId="77777777" w:rsidR="009929A1" w:rsidRDefault="00000000">
            <w:pPr>
              <w:spacing w:line="360" w:lineRule="auto"/>
              <w:jc w:val="center"/>
              <w:rPr>
                <w:rFonts w:ascii="黑体" w:eastAsia="黑体" w:hAnsi="宋体" w:hint="eastAsia"/>
                <w:color w:val="FF0000"/>
                <w:szCs w:val="21"/>
              </w:rPr>
            </w:pPr>
            <w:r>
              <w:rPr>
                <w:rFonts w:hint="eastAsia"/>
              </w:rPr>
              <w:t>≥</w:t>
            </w:r>
            <w:r>
              <w:t>0</w:t>
            </w:r>
            <w:r>
              <w:rPr>
                <w:rFonts w:hint="eastAsia"/>
              </w:rPr>
              <w:t>.</w:t>
            </w:r>
            <w:r>
              <w:t>8</w:t>
            </w:r>
          </w:p>
        </w:tc>
        <w:tc>
          <w:tcPr>
            <w:tcW w:w="982" w:type="pct"/>
          </w:tcPr>
          <w:p w14:paraId="5C3103B7" w14:textId="77777777" w:rsidR="009929A1" w:rsidRDefault="009929A1">
            <w:pPr>
              <w:spacing w:line="360" w:lineRule="auto"/>
              <w:jc w:val="center"/>
            </w:pPr>
          </w:p>
        </w:tc>
      </w:tr>
      <w:tr w:rsidR="009929A1" w14:paraId="07D5B6DD" w14:textId="77777777">
        <w:trPr>
          <w:trHeight w:val="478"/>
        </w:trPr>
        <w:tc>
          <w:tcPr>
            <w:tcW w:w="1252" w:type="pct"/>
          </w:tcPr>
          <w:p w14:paraId="46295269" w14:textId="77777777" w:rsidR="009929A1" w:rsidRDefault="00000000">
            <w:pPr>
              <w:spacing w:line="360" w:lineRule="auto"/>
              <w:jc w:val="center"/>
              <w:rPr>
                <w:rFonts w:hAnsi="宋体" w:cs="宋体" w:hint="eastAsia"/>
                <w:color w:val="404040"/>
                <w:kern w:val="0"/>
                <w:sz w:val="20"/>
                <w:szCs w:val="20"/>
              </w:rPr>
            </w:pPr>
            <w:r>
              <w:rPr>
                <w:rFonts w:hAnsi="宋体" w:cs="宋体" w:hint="eastAsia"/>
                <w:color w:val="404040"/>
                <w:kern w:val="0"/>
                <w:sz w:val="20"/>
                <w:szCs w:val="20"/>
              </w:rPr>
              <w:t>爆破压力</w:t>
            </w:r>
          </w:p>
        </w:tc>
        <w:tc>
          <w:tcPr>
            <w:tcW w:w="1325" w:type="pct"/>
          </w:tcPr>
          <w:p w14:paraId="3A4B6FF2" w14:textId="77777777" w:rsidR="009929A1" w:rsidRDefault="00000000">
            <w:pPr>
              <w:spacing w:line="360" w:lineRule="auto"/>
              <w:jc w:val="center"/>
              <w:rPr>
                <w:rFonts w:ascii="黑体" w:eastAsia="黑体" w:hAnsi="宋体" w:hint="eastAsia"/>
                <w:color w:val="FF0000"/>
                <w:szCs w:val="21"/>
              </w:rPr>
            </w:pPr>
            <w:r>
              <w:t>MPa</w:t>
            </w:r>
          </w:p>
        </w:tc>
        <w:tc>
          <w:tcPr>
            <w:tcW w:w="1442" w:type="pct"/>
          </w:tcPr>
          <w:p w14:paraId="7B125CAB" w14:textId="77777777" w:rsidR="009929A1" w:rsidRDefault="00000000">
            <w:pPr>
              <w:spacing w:line="360" w:lineRule="auto"/>
              <w:jc w:val="center"/>
              <w:rPr>
                <w:rFonts w:ascii="黑体" w:eastAsia="黑体" w:hAnsi="宋体" w:hint="eastAsia"/>
                <w:color w:val="FF0000"/>
                <w:szCs w:val="21"/>
              </w:rPr>
            </w:pPr>
            <w:r>
              <w:rPr>
                <w:rFonts w:hint="eastAsia"/>
              </w:rPr>
              <w:t>≥</w:t>
            </w:r>
            <w:r>
              <w:t>2</w:t>
            </w:r>
            <w:r>
              <w:rPr>
                <w:rFonts w:hint="eastAsia"/>
              </w:rPr>
              <w:t>.</w:t>
            </w:r>
            <w:r>
              <w:t>4</w:t>
            </w:r>
          </w:p>
        </w:tc>
        <w:tc>
          <w:tcPr>
            <w:tcW w:w="982" w:type="pct"/>
          </w:tcPr>
          <w:p w14:paraId="0A7A1073" w14:textId="77777777" w:rsidR="009929A1" w:rsidRDefault="009929A1">
            <w:pPr>
              <w:spacing w:line="360" w:lineRule="auto"/>
              <w:jc w:val="center"/>
            </w:pPr>
          </w:p>
        </w:tc>
      </w:tr>
      <w:tr w:rsidR="009929A1" w14:paraId="400A6070" w14:textId="77777777">
        <w:trPr>
          <w:trHeight w:val="478"/>
        </w:trPr>
        <w:tc>
          <w:tcPr>
            <w:tcW w:w="1252" w:type="pct"/>
          </w:tcPr>
          <w:p w14:paraId="2CD500C5" w14:textId="77777777" w:rsidR="009929A1" w:rsidRDefault="00000000">
            <w:pPr>
              <w:spacing w:line="360" w:lineRule="auto"/>
              <w:jc w:val="center"/>
              <w:rPr>
                <w:rFonts w:hAnsi="宋体" w:cs="宋体" w:hint="eastAsia"/>
                <w:color w:val="404040"/>
                <w:kern w:val="0"/>
                <w:sz w:val="20"/>
                <w:szCs w:val="20"/>
              </w:rPr>
            </w:pPr>
            <w:r>
              <w:rPr>
                <w:rFonts w:hAnsi="宋体" w:cs="宋体" w:hint="eastAsia"/>
                <w:color w:val="404040"/>
                <w:kern w:val="0"/>
                <w:sz w:val="20"/>
                <w:szCs w:val="20"/>
              </w:rPr>
              <w:t>气密性</w:t>
            </w:r>
          </w:p>
        </w:tc>
        <w:tc>
          <w:tcPr>
            <w:tcW w:w="2766" w:type="pct"/>
            <w:gridSpan w:val="2"/>
          </w:tcPr>
          <w:p w14:paraId="028B6029" w14:textId="77777777" w:rsidR="009929A1" w:rsidRDefault="00000000">
            <w:pPr>
              <w:spacing w:line="360" w:lineRule="auto"/>
              <w:jc w:val="center"/>
              <w:rPr>
                <w:rFonts w:ascii="黑体" w:eastAsia="黑体" w:hAnsi="宋体" w:hint="eastAsia"/>
                <w:color w:val="FF0000"/>
                <w:szCs w:val="21"/>
              </w:rPr>
            </w:pPr>
            <w:r>
              <w:rPr>
                <w:rFonts w:hint="eastAsia"/>
              </w:rPr>
              <w:t>0.</w:t>
            </w:r>
            <w:r>
              <w:t>8MPa</w:t>
            </w:r>
            <w:r>
              <w:rPr>
                <w:rFonts w:hint="eastAsia"/>
              </w:rPr>
              <w:t>下保持3</w:t>
            </w:r>
            <w:r>
              <w:t>0min</w:t>
            </w:r>
            <w:r>
              <w:rPr>
                <w:rFonts w:hint="eastAsia"/>
              </w:rPr>
              <w:t>无漏气</w:t>
            </w:r>
          </w:p>
        </w:tc>
        <w:tc>
          <w:tcPr>
            <w:tcW w:w="982" w:type="pct"/>
          </w:tcPr>
          <w:p w14:paraId="37F4A929" w14:textId="77777777" w:rsidR="009929A1" w:rsidRDefault="009929A1">
            <w:pPr>
              <w:spacing w:line="360" w:lineRule="auto"/>
              <w:jc w:val="center"/>
            </w:pPr>
          </w:p>
        </w:tc>
      </w:tr>
      <w:tr w:rsidR="009929A1" w14:paraId="5D4F8945" w14:textId="77777777">
        <w:trPr>
          <w:trHeight w:val="478"/>
        </w:trPr>
        <w:tc>
          <w:tcPr>
            <w:tcW w:w="1252" w:type="pct"/>
          </w:tcPr>
          <w:p w14:paraId="692291A9" w14:textId="77777777" w:rsidR="009929A1" w:rsidRDefault="00000000">
            <w:pPr>
              <w:spacing w:line="360" w:lineRule="auto"/>
              <w:jc w:val="center"/>
              <w:rPr>
                <w:rFonts w:hAnsi="宋体" w:cs="宋体" w:hint="eastAsia"/>
                <w:color w:val="404040"/>
                <w:kern w:val="0"/>
                <w:sz w:val="20"/>
                <w:szCs w:val="20"/>
              </w:rPr>
            </w:pPr>
            <w:r>
              <w:rPr>
                <w:rFonts w:hAnsi="宋体" w:cs="宋体" w:hint="eastAsia"/>
                <w:color w:val="404040"/>
                <w:kern w:val="0"/>
                <w:sz w:val="20"/>
                <w:szCs w:val="20"/>
              </w:rPr>
              <w:t>耐老化性</w:t>
            </w:r>
          </w:p>
        </w:tc>
        <w:tc>
          <w:tcPr>
            <w:tcW w:w="2766" w:type="pct"/>
            <w:gridSpan w:val="2"/>
          </w:tcPr>
          <w:p w14:paraId="6E3AEC97" w14:textId="77777777" w:rsidR="009929A1" w:rsidRDefault="00000000">
            <w:pPr>
              <w:spacing w:line="360" w:lineRule="auto"/>
              <w:jc w:val="center"/>
              <w:rPr>
                <w:rFonts w:ascii="黑体" w:eastAsia="黑体" w:hAnsi="宋体" w:hint="eastAsia"/>
                <w:color w:val="FF0000"/>
                <w:szCs w:val="21"/>
              </w:rPr>
            </w:pPr>
            <w:r>
              <w:t>70</w:t>
            </w:r>
            <w:r>
              <w:t>℃×</w:t>
            </w:r>
            <w:r>
              <w:t>168h老化后，拉伸强度保留率</w:t>
            </w:r>
            <w:r>
              <w:t>≥</w:t>
            </w:r>
            <w:r>
              <w:t>80%</w:t>
            </w:r>
          </w:p>
        </w:tc>
        <w:tc>
          <w:tcPr>
            <w:tcW w:w="982" w:type="pct"/>
          </w:tcPr>
          <w:p w14:paraId="659341C8" w14:textId="77777777" w:rsidR="009929A1" w:rsidRDefault="009929A1">
            <w:pPr>
              <w:spacing w:line="360" w:lineRule="auto"/>
              <w:jc w:val="center"/>
            </w:pPr>
          </w:p>
        </w:tc>
      </w:tr>
    </w:tbl>
    <w:p w14:paraId="4F520052" w14:textId="77777777" w:rsidR="009929A1" w:rsidRDefault="00000000">
      <w:pPr>
        <w:spacing w:line="360" w:lineRule="auto"/>
        <w:jc w:val="center"/>
        <w:rPr>
          <w:rFonts w:ascii="黑体" w:eastAsia="黑体" w:hAnsi="宋体" w:hint="eastAsia"/>
          <w:szCs w:val="21"/>
        </w:rPr>
      </w:pPr>
      <w:r>
        <w:rPr>
          <w:rFonts w:ascii="黑体" w:eastAsia="黑体" w:hAnsi="宋体" w:hint="eastAsia"/>
          <w:szCs w:val="21"/>
        </w:rPr>
        <w:t>表7.1.2-7 无纺土工布技术参数表</w:t>
      </w:r>
    </w:p>
    <w:tbl>
      <w:tblPr>
        <w:tblStyle w:val="afff9"/>
        <w:tblW w:w="0" w:type="auto"/>
        <w:tblLook w:val="04A0" w:firstRow="1" w:lastRow="0" w:firstColumn="1" w:lastColumn="0" w:noHBand="0" w:noVBand="1"/>
      </w:tblPr>
      <w:tblGrid>
        <w:gridCol w:w="2262"/>
        <w:gridCol w:w="2298"/>
        <w:gridCol w:w="2316"/>
        <w:gridCol w:w="2184"/>
      </w:tblGrid>
      <w:tr w:rsidR="009929A1" w14:paraId="58095E6B" w14:textId="77777777">
        <w:tc>
          <w:tcPr>
            <w:tcW w:w="2339" w:type="dxa"/>
            <w:vAlign w:val="center"/>
          </w:tcPr>
          <w:p w14:paraId="17E324FB" w14:textId="77777777" w:rsidR="009929A1" w:rsidRDefault="00000000">
            <w:pPr>
              <w:spacing w:line="360" w:lineRule="auto"/>
              <w:jc w:val="center"/>
              <w:rPr>
                <w:rFonts w:hAnsi="宋体" w:hint="eastAsia"/>
                <w:szCs w:val="21"/>
              </w:rPr>
            </w:pPr>
            <w:r>
              <w:rPr>
                <w:rFonts w:hAnsi="宋体" w:hint="eastAsia"/>
                <w:szCs w:val="21"/>
              </w:rPr>
              <w:t>项目</w:t>
            </w:r>
          </w:p>
        </w:tc>
        <w:tc>
          <w:tcPr>
            <w:tcW w:w="2371" w:type="dxa"/>
            <w:vAlign w:val="center"/>
          </w:tcPr>
          <w:p w14:paraId="000E66D6" w14:textId="77777777" w:rsidR="009929A1" w:rsidRDefault="00000000">
            <w:pPr>
              <w:spacing w:line="360" w:lineRule="auto"/>
              <w:jc w:val="center"/>
              <w:rPr>
                <w:rFonts w:hAnsi="宋体" w:hint="eastAsia"/>
                <w:szCs w:val="21"/>
              </w:rPr>
            </w:pPr>
            <w:r>
              <w:rPr>
                <w:rFonts w:hAnsi="宋体" w:hint="eastAsia"/>
                <w:szCs w:val="21"/>
              </w:rPr>
              <w:t>单位</w:t>
            </w:r>
          </w:p>
        </w:tc>
        <w:tc>
          <w:tcPr>
            <w:tcW w:w="2387" w:type="dxa"/>
            <w:vAlign w:val="center"/>
          </w:tcPr>
          <w:p w14:paraId="438BD551" w14:textId="77777777" w:rsidR="009929A1" w:rsidRDefault="00000000">
            <w:pPr>
              <w:spacing w:line="360" w:lineRule="auto"/>
              <w:jc w:val="center"/>
              <w:rPr>
                <w:rFonts w:hAnsi="宋体" w:hint="eastAsia"/>
                <w:szCs w:val="21"/>
              </w:rPr>
            </w:pPr>
            <w:r>
              <w:rPr>
                <w:rFonts w:hAnsi="宋体" w:hint="eastAsia"/>
                <w:szCs w:val="21"/>
              </w:rPr>
              <w:t>指标值</w:t>
            </w:r>
          </w:p>
        </w:tc>
        <w:tc>
          <w:tcPr>
            <w:tcW w:w="2247" w:type="dxa"/>
            <w:vAlign w:val="center"/>
          </w:tcPr>
          <w:p w14:paraId="66835965" w14:textId="77777777" w:rsidR="009929A1" w:rsidRDefault="00000000">
            <w:pPr>
              <w:spacing w:line="360" w:lineRule="auto"/>
              <w:jc w:val="center"/>
              <w:rPr>
                <w:rFonts w:hAnsi="宋体" w:hint="eastAsia"/>
                <w:szCs w:val="21"/>
              </w:rPr>
            </w:pPr>
            <w:r>
              <w:rPr>
                <w:rFonts w:hAnsi="宋体" w:hint="eastAsia"/>
                <w:szCs w:val="21"/>
              </w:rPr>
              <w:t>备注</w:t>
            </w:r>
          </w:p>
        </w:tc>
      </w:tr>
      <w:tr w:rsidR="009929A1" w14:paraId="3B47ADB6" w14:textId="77777777">
        <w:tc>
          <w:tcPr>
            <w:tcW w:w="2339" w:type="dxa"/>
            <w:vAlign w:val="center"/>
          </w:tcPr>
          <w:p w14:paraId="7A7809D5" w14:textId="77777777" w:rsidR="009929A1" w:rsidRDefault="00000000">
            <w:pPr>
              <w:spacing w:line="360" w:lineRule="auto"/>
              <w:jc w:val="center"/>
              <w:rPr>
                <w:rFonts w:hAnsi="宋体" w:hint="eastAsia"/>
                <w:szCs w:val="21"/>
              </w:rPr>
            </w:pPr>
            <w:r>
              <w:rPr>
                <w:rFonts w:hAnsi="宋体" w:hint="eastAsia"/>
                <w:szCs w:val="21"/>
              </w:rPr>
              <w:t>单位质量</w:t>
            </w:r>
          </w:p>
        </w:tc>
        <w:tc>
          <w:tcPr>
            <w:tcW w:w="2371" w:type="dxa"/>
            <w:vAlign w:val="center"/>
          </w:tcPr>
          <w:p w14:paraId="6A1E1DD9" w14:textId="77777777" w:rsidR="009929A1" w:rsidRDefault="00000000">
            <w:pPr>
              <w:spacing w:line="360" w:lineRule="auto"/>
              <w:jc w:val="center"/>
              <w:rPr>
                <w:rFonts w:hAnsi="宋体" w:hint="eastAsia"/>
                <w:szCs w:val="21"/>
              </w:rPr>
            </w:pPr>
            <w:r>
              <w:rPr>
                <w:rFonts w:ascii="黑体" w:eastAsia="黑体" w:hAnsi="宋体" w:hint="eastAsia"/>
                <w:szCs w:val="21"/>
              </w:rPr>
              <w:t>g/㎡</w:t>
            </w:r>
          </w:p>
        </w:tc>
        <w:tc>
          <w:tcPr>
            <w:tcW w:w="2387" w:type="dxa"/>
            <w:vAlign w:val="center"/>
          </w:tcPr>
          <w:p w14:paraId="206BF636" w14:textId="77777777" w:rsidR="009929A1" w:rsidRDefault="00000000">
            <w:pPr>
              <w:spacing w:line="360" w:lineRule="auto"/>
              <w:jc w:val="center"/>
              <w:rPr>
                <w:rFonts w:hAnsi="宋体" w:hint="eastAsia"/>
                <w:szCs w:val="21"/>
              </w:rPr>
            </w:pPr>
            <w:r>
              <w:rPr>
                <w:rFonts w:hAnsi="宋体" w:hint="eastAsia"/>
                <w:szCs w:val="21"/>
              </w:rPr>
              <w:t>≥200</w:t>
            </w:r>
          </w:p>
        </w:tc>
        <w:tc>
          <w:tcPr>
            <w:tcW w:w="2247" w:type="dxa"/>
            <w:vAlign w:val="center"/>
          </w:tcPr>
          <w:p w14:paraId="68D12A11" w14:textId="77777777" w:rsidR="009929A1" w:rsidRDefault="009929A1">
            <w:pPr>
              <w:spacing w:line="360" w:lineRule="auto"/>
              <w:jc w:val="center"/>
              <w:rPr>
                <w:rFonts w:hAnsi="宋体" w:hint="eastAsia"/>
                <w:szCs w:val="21"/>
              </w:rPr>
            </w:pPr>
          </w:p>
        </w:tc>
      </w:tr>
      <w:tr w:rsidR="009929A1" w14:paraId="13294D9A" w14:textId="77777777">
        <w:tc>
          <w:tcPr>
            <w:tcW w:w="2339" w:type="dxa"/>
            <w:vAlign w:val="center"/>
          </w:tcPr>
          <w:p w14:paraId="47DFE94C" w14:textId="77777777" w:rsidR="009929A1" w:rsidRDefault="00000000">
            <w:pPr>
              <w:spacing w:line="360" w:lineRule="auto"/>
              <w:jc w:val="center"/>
              <w:rPr>
                <w:rFonts w:hAnsi="宋体" w:hint="eastAsia"/>
                <w:szCs w:val="21"/>
              </w:rPr>
            </w:pPr>
            <w:r>
              <w:rPr>
                <w:rFonts w:hAnsi="宋体" w:hint="eastAsia"/>
                <w:szCs w:val="21"/>
              </w:rPr>
              <w:t>厚度</w:t>
            </w:r>
          </w:p>
        </w:tc>
        <w:tc>
          <w:tcPr>
            <w:tcW w:w="2371" w:type="dxa"/>
            <w:vAlign w:val="center"/>
          </w:tcPr>
          <w:p w14:paraId="7405DBB4" w14:textId="77777777" w:rsidR="009929A1" w:rsidRDefault="00000000">
            <w:pPr>
              <w:spacing w:line="360" w:lineRule="auto"/>
              <w:jc w:val="center"/>
              <w:rPr>
                <w:rFonts w:hAnsi="宋体" w:hint="eastAsia"/>
                <w:szCs w:val="21"/>
              </w:rPr>
            </w:pPr>
            <w:r>
              <w:rPr>
                <w:rFonts w:hAnsi="宋体" w:hint="eastAsia"/>
                <w:szCs w:val="21"/>
              </w:rPr>
              <w:t>mm</w:t>
            </w:r>
          </w:p>
        </w:tc>
        <w:tc>
          <w:tcPr>
            <w:tcW w:w="2387" w:type="dxa"/>
            <w:vAlign w:val="center"/>
          </w:tcPr>
          <w:p w14:paraId="1FCA7317" w14:textId="77777777" w:rsidR="009929A1" w:rsidRDefault="00000000">
            <w:pPr>
              <w:spacing w:line="360" w:lineRule="auto"/>
              <w:jc w:val="center"/>
              <w:rPr>
                <w:rFonts w:hAnsi="宋体" w:hint="eastAsia"/>
                <w:szCs w:val="21"/>
              </w:rPr>
            </w:pPr>
            <w:r>
              <w:rPr>
                <w:rFonts w:hAnsi="宋体" w:hint="eastAsia"/>
                <w:szCs w:val="21"/>
              </w:rPr>
              <w:t>≥1.7</w:t>
            </w:r>
          </w:p>
        </w:tc>
        <w:tc>
          <w:tcPr>
            <w:tcW w:w="2247" w:type="dxa"/>
            <w:vAlign w:val="center"/>
          </w:tcPr>
          <w:p w14:paraId="34AE0602" w14:textId="77777777" w:rsidR="009929A1" w:rsidRDefault="009929A1">
            <w:pPr>
              <w:spacing w:line="360" w:lineRule="auto"/>
              <w:jc w:val="center"/>
              <w:rPr>
                <w:rFonts w:hAnsi="宋体" w:hint="eastAsia"/>
                <w:szCs w:val="21"/>
              </w:rPr>
            </w:pPr>
          </w:p>
        </w:tc>
      </w:tr>
      <w:tr w:rsidR="009929A1" w14:paraId="73216CF1" w14:textId="77777777">
        <w:tc>
          <w:tcPr>
            <w:tcW w:w="2339" w:type="dxa"/>
            <w:vAlign w:val="center"/>
          </w:tcPr>
          <w:p w14:paraId="3292BC60" w14:textId="77777777" w:rsidR="009929A1" w:rsidRDefault="00000000">
            <w:pPr>
              <w:spacing w:line="360" w:lineRule="auto"/>
              <w:jc w:val="center"/>
              <w:rPr>
                <w:rFonts w:hAnsi="宋体" w:hint="eastAsia"/>
                <w:szCs w:val="21"/>
              </w:rPr>
            </w:pPr>
            <w:r>
              <w:rPr>
                <w:rFonts w:hAnsi="宋体" w:hint="eastAsia"/>
                <w:szCs w:val="21"/>
              </w:rPr>
              <w:t>断裂强力</w:t>
            </w:r>
          </w:p>
        </w:tc>
        <w:tc>
          <w:tcPr>
            <w:tcW w:w="2371" w:type="dxa"/>
            <w:vAlign w:val="center"/>
          </w:tcPr>
          <w:p w14:paraId="425187E4" w14:textId="77777777" w:rsidR="009929A1" w:rsidRDefault="00000000">
            <w:pPr>
              <w:spacing w:line="360" w:lineRule="auto"/>
              <w:jc w:val="center"/>
              <w:rPr>
                <w:rFonts w:hAnsi="宋体" w:hint="eastAsia"/>
                <w:szCs w:val="21"/>
              </w:rPr>
            </w:pPr>
            <w:r>
              <w:rPr>
                <w:rFonts w:hAnsi="宋体" w:hint="eastAsia"/>
                <w:szCs w:val="21"/>
              </w:rPr>
              <w:t>kN/m</w:t>
            </w:r>
          </w:p>
        </w:tc>
        <w:tc>
          <w:tcPr>
            <w:tcW w:w="2387" w:type="dxa"/>
            <w:vAlign w:val="center"/>
          </w:tcPr>
          <w:p w14:paraId="4CD70793" w14:textId="77777777" w:rsidR="009929A1" w:rsidRDefault="00000000">
            <w:pPr>
              <w:spacing w:line="360" w:lineRule="auto"/>
              <w:jc w:val="center"/>
              <w:rPr>
                <w:rFonts w:hAnsi="宋体" w:hint="eastAsia"/>
                <w:szCs w:val="21"/>
              </w:rPr>
            </w:pPr>
            <w:r>
              <w:rPr>
                <w:rFonts w:hAnsi="宋体" w:hint="eastAsia"/>
                <w:szCs w:val="21"/>
              </w:rPr>
              <w:t>≥6.5</w:t>
            </w:r>
          </w:p>
        </w:tc>
        <w:tc>
          <w:tcPr>
            <w:tcW w:w="2247" w:type="dxa"/>
            <w:vAlign w:val="center"/>
          </w:tcPr>
          <w:p w14:paraId="704A72C2" w14:textId="77777777" w:rsidR="009929A1" w:rsidRDefault="009929A1">
            <w:pPr>
              <w:spacing w:line="360" w:lineRule="auto"/>
              <w:jc w:val="center"/>
              <w:rPr>
                <w:rFonts w:hAnsi="宋体" w:hint="eastAsia"/>
                <w:szCs w:val="21"/>
              </w:rPr>
            </w:pPr>
          </w:p>
        </w:tc>
      </w:tr>
      <w:tr w:rsidR="009929A1" w14:paraId="1D3A6F50" w14:textId="77777777">
        <w:tc>
          <w:tcPr>
            <w:tcW w:w="2339" w:type="dxa"/>
            <w:vAlign w:val="center"/>
          </w:tcPr>
          <w:p w14:paraId="645D4C1D" w14:textId="77777777" w:rsidR="009929A1" w:rsidRDefault="00000000">
            <w:pPr>
              <w:spacing w:line="360" w:lineRule="auto"/>
              <w:jc w:val="center"/>
              <w:rPr>
                <w:rFonts w:hAnsi="宋体" w:hint="eastAsia"/>
                <w:szCs w:val="21"/>
              </w:rPr>
            </w:pPr>
            <w:r>
              <w:rPr>
                <w:rFonts w:hAnsi="宋体" w:hint="eastAsia"/>
                <w:szCs w:val="21"/>
              </w:rPr>
              <w:t>断裂伸长率</w:t>
            </w:r>
          </w:p>
        </w:tc>
        <w:tc>
          <w:tcPr>
            <w:tcW w:w="2371" w:type="dxa"/>
            <w:vAlign w:val="center"/>
          </w:tcPr>
          <w:p w14:paraId="6A3DEA65" w14:textId="77777777" w:rsidR="009929A1" w:rsidRDefault="00000000">
            <w:pPr>
              <w:spacing w:line="360" w:lineRule="auto"/>
              <w:jc w:val="center"/>
              <w:rPr>
                <w:rFonts w:hAnsi="宋体" w:hint="eastAsia"/>
                <w:szCs w:val="21"/>
              </w:rPr>
            </w:pPr>
            <w:r>
              <w:rPr>
                <w:rFonts w:hAnsi="宋体" w:hint="eastAsia"/>
                <w:szCs w:val="21"/>
              </w:rPr>
              <w:t>%</w:t>
            </w:r>
          </w:p>
        </w:tc>
        <w:tc>
          <w:tcPr>
            <w:tcW w:w="2387" w:type="dxa"/>
            <w:vAlign w:val="center"/>
          </w:tcPr>
          <w:p w14:paraId="64561A2D" w14:textId="77777777" w:rsidR="009929A1" w:rsidRDefault="00000000">
            <w:pPr>
              <w:spacing w:line="360" w:lineRule="auto"/>
              <w:jc w:val="center"/>
              <w:rPr>
                <w:rFonts w:hAnsi="宋体" w:hint="eastAsia"/>
                <w:szCs w:val="21"/>
              </w:rPr>
            </w:pPr>
            <w:r>
              <w:rPr>
                <w:rFonts w:hAnsi="宋体" w:hint="eastAsia"/>
                <w:szCs w:val="21"/>
              </w:rPr>
              <w:t>25～100</w:t>
            </w:r>
          </w:p>
        </w:tc>
        <w:tc>
          <w:tcPr>
            <w:tcW w:w="2247" w:type="dxa"/>
            <w:vAlign w:val="center"/>
          </w:tcPr>
          <w:p w14:paraId="5637295B" w14:textId="77777777" w:rsidR="009929A1" w:rsidRDefault="009929A1">
            <w:pPr>
              <w:spacing w:line="360" w:lineRule="auto"/>
              <w:jc w:val="center"/>
              <w:rPr>
                <w:rFonts w:hAnsi="宋体" w:hint="eastAsia"/>
                <w:szCs w:val="21"/>
              </w:rPr>
            </w:pPr>
          </w:p>
        </w:tc>
      </w:tr>
      <w:tr w:rsidR="009929A1" w14:paraId="5C224730" w14:textId="77777777">
        <w:tc>
          <w:tcPr>
            <w:tcW w:w="2339" w:type="dxa"/>
            <w:vAlign w:val="center"/>
          </w:tcPr>
          <w:p w14:paraId="65CD0F13" w14:textId="77777777" w:rsidR="009929A1" w:rsidRDefault="00000000">
            <w:pPr>
              <w:spacing w:line="360" w:lineRule="auto"/>
              <w:jc w:val="center"/>
              <w:rPr>
                <w:rFonts w:hAnsi="宋体" w:hint="eastAsia"/>
                <w:szCs w:val="21"/>
              </w:rPr>
            </w:pPr>
            <w:r>
              <w:rPr>
                <w:rFonts w:hAnsi="宋体" w:hint="eastAsia"/>
                <w:szCs w:val="21"/>
              </w:rPr>
              <w:t>CBR顶破强力</w:t>
            </w:r>
          </w:p>
        </w:tc>
        <w:tc>
          <w:tcPr>
            <w:tcW w:w="2371" w:type="dxa"/>
            <w:vAlign w:val="center"/>
          </w:tcPr>
          <w:p w14:paraId="06C842E4" w14:textId="77777777" w:rsidR="009929A1" w:rsidRDefault="00000000">
            <w:pPr>
              <w:spacing w:line="360" w:lineRule="auto"/>
              <w:jc w:val="center"/>
              <w:rPr>
                <w:rFonts w:hAnsi="宋体" w:hint="eastAsia"/>
                <w:szCs w:val="21"/>
              </w:rPr>
            </w:pPr>
            <w:r>
              <w:rPr>
                <w:rFonts w:hAnsi="宋体" w:hint="eastAsia"/>
                <w:szCs w:val="21"/>
              </w:rPr>
              <w:t>kN</w:t>
            </w:r>
          </w:p>
        </w:tc>
        <w:tc>
          <w:tcPr>
            <w:tcW w:w="2387" w:type="dxa"/>
            <w:vAlign w:val="center"/>
          </w:tcPr>
          <w:p w14:paraId="4BBAE963" w14:textId="77777777" w:rsidR="009929A1" w:rsidRDefault="00000000">
            <w:pPr>
              <w:spacing w:line="360" w:lineRule="auto"/>
              <w:jc w:val="center"/>
              <w:rPr>
                <w:rFonts w:hAnsi="宋体" w:hint="eastAsia"/>
                <w:szCs w:val="21"/>
              </w:rPr>
            </w:pPr>
            <w:r>
              <w:rPr>
                <w:rFonts w:hAnsi="宋体" w:hint="eastAsia"/>
                <w:szCs w:val="21"/>
              </w:rPr>
              <w:t>≥0.9</w:t>
            </w:r>
          </w:p>
        </w:tc>
        <w:tc>
          <w:tcPr>
            <w:tcW w:w="2247" w:type="dxa"/>
            <w:vAlign w:val="center"/>
          </w:tcPr>
          <w:p w14:paraId="5C985C85" w14:textId="77777777" w:rsidR="009929A1" w:rsidRDefault="009929A1">
            <w:pPr>
              <w:spacing w:line="360" w:lineRule="auto"/>
              <w:jc w:val="center"/>
              <w:rPr>
                <w:rFonts w:hAnsi="宋体" w:hint="eastAsia"/>
                <w:szCs w:val="21"/>
              </w:rPr>
            </w:pPr>
          </w:p>
        </w:tc>
      </w:tr>
      <w:tr w:rsidR="009929A1" w14:paraId="37FA0059" w14:textId="77777777">
        <w:tc>
          <w:tcPr>
            <w:tcW w:w="2339" w:type="dxa"/>
            <w:vAlign w:val="center"/>
          </w:tcPr>
          <w:p w14:paraId="2A11D35B" w14:textId="77777777" w:rsidR="009929A1" w:rsidRDefault="00000000">
            <w:pPr>
              <w:spacing w:line="360" w:lineRule="auto"/>
              <w:jc w:val="center"/>
              <w:rPr>
                <w:rFonts w:hAnsi="宋体" w:hint="eastAsia"/>
                <w:szCs w:val="21"/>
              </w:rPr>
            </w:pPr>
            <w:r>
              <w:rPr>
                <w:rFonts w:hAnsi="宋体" w:hint="eastAsia"/>
                <w:szCs w:val="21"/>
              </w:rPr>
              <w:t>垂直渗透系数</w:t>
            </w:r>
          </w:p>
        </w:tc>
        <w:tc>
          <w:tcPr>
            <w:tcW w:w="2371" w:type="dxa"/>
            <w:vAlign w:val="center"/>
          </w:tcPr>
          <w:p w14:paraId="08E61883" w14:textId="77777777" w:rsidR="009929A1" w:rsidRDefault="00000000">
            <w:pPr>
              <w:spacing w:line="360" w:lineRule="auto"/>
              <w:jc w:val="center"/>
              <w:rPr>
                <w:rFonts w:hAnsi="宋体" w:hint="eastAsia"/>
                <w:szCs w:val="21"/>
              </w:rPr>
            </w:pPr>
            <w:r>
              <w:rPr>
                <w:rFonts w:hAnsi="宋体" w:hint="eastAsia"/>
                <w:szCs w:val="21"/>
              </w:rPr>
              <w:t>cm/s</w:t>
            </w:r>
          </w:p>
        </w:tc>
        <w:tc>
          <w:tcPr>
            <w:tcW w:w="2387" w:type="dxa"/>
            <w:vAlign w:val="center"/>
          </w:tcPr>
          <w:p w14:paraId="7E4713E1" w14:textId="77777777" w:rsidR="009929A1" w:rsidRDefault="00000000">
            <w:pPr>
              <w:spacing w:line="360" w:lineRule="auto"/>
              <w:jc w:val="center"/>
              <w:rPr>
                <w:rFonts w:hAnsi="宋体" w:hint="eastAsia"/>
                <w:szCs w:val="21"/>
              </w:rPr>
            </w:pPr>
            <w:r>
              <w:rPr>
                <w:rFonts w:hAnsi="宋体" w:hint="eastAsia"/>
                <w:szCs w:val="21"/>
              </w:rPr>
              <w:t>K×（10</w:t>
            </w:r>
            <w:r>
              <w:rPr>
                <w:rFonts w:hAnsi="宋体" w:hint="eastAsia"/>
                <w:szCs w:val="21"/>
                <w:vertAlign w:val="superscript"/>
              </w:rPr>
              <w:t>-1</w:t>
            </w:r>
            <w:r>
              <w:rPr>
                <w:rFonts w:hAnsi="宋体" w:hint="eastAsia"/>
                <w:szCs w:val="21"/>
              </w:rPr>
              <w:t>～10</w:t>
            </w:r>
            <w:r>
              <w:rPr>
                <w:rFonts w:hAnsi="宋体" w:hint="eastAsia"/>
                <w:szCs w:val="21"/>
                <w:vertAlign w:val="superscript"/>
              </w:rPr>
              <w:t>-3</w:t>
            </w:r>
            <w:r>
              <w:rPr>
                <w:rFonts w:hAnsi="宋体"/>
                <w:szCs w:val="21"/>
              </w:rPr>
              <w:t>）</w:t>
            </w:r>
          </w:p>
        </w:tc>
        <w:tc>
          <w:tcPr>
            <w:tcW w:w="2247" w:type="dxa"/>
            <w:vAlign w:val="center"/>
          </w:tcPr>
          <w:p w14:paraId="07D2AB15" w14:textId="77777777" w:rsidR="009929A1" w:rsidRDefault="00000000">
            <w:pPr>
              <w:spacing w:line="360" w:lineRule="auto"/>
              <w:jc w:val="center"/>
              <w:rPr>
                <w:rFonts w:hAnsi="宋体" w:hint="eastAsia"/>
                <w:szCs w:val="21"/>
              </w:rPr>
            </w:pPr>
            <w:r>
              <w:rPr>
                <w:rFonts w:hAnsi="宋体" w:hint="eastAsia"/>
                <w:szCs w:val="21"/>
              </w:rPr>
              <w:t>K=1～9</w:t>
            </w:r>
          </w:p>
        </w:tc>
      </w:tr>
      <w:tr w:rsidR="009929A1" w14:paraId="5B4539B5" w14:textId="77777777">
        <w:tc>
          <w:tcPr>
            <w:tcW w:w="2339" w:type="dxa"/>
            <w:vAlign w:val="center"/>
          </w:tcPr>
          <w:p w14:paraId="0CEC2742" w14:textId="77777777" w:rsidR="009929A1" w:rsidRDefault="00000000">
            <w:pPr>
              <w:spacing w:line="360" w:lineRule="auto"/>
              <w:jc w:val="center"/>
              <w:rPr>
                <w:rFonts w:hAnsi="宋体" w:hint="eastAsia"/>
                <w:szCs w:val="21"/>
              </w:rPr>
            </w:pPr>
            <w:r>
              <w:rPr>
                <w:rFonts w:hAnsi="宋体" w:hint="eastAsia"/>
                <w:szCs w:val="21"/>
              </w:rPr>
              <w:t>撕破强力</w:t>
            </w:r>
          </w:p>
        </w:tc>
        <w:tc>
          <w:tcPr>
            <w:tcW w:w="2371" w:type="dxa"/>
            <w:vAlign w:val="center"/>
          </w:tcPr>
          <w:p w14:paraId="5AAAC90B" w14:textId="77777777" w:rsidR="009929A1" w:rsidRDefault="00000000">
            <w:pPr>
              <w:spacing w:line="360" w:lineRule="auto"/>
              <w:jc w:val="center"/>
              <w:rPr>
                <w:rFonts w:hAnsi="宋体" w:hint="eastAsia"/>
                <w:szCs w:val="21"/>
              </w:rPr>
            </w:pPr>
            <w:r>
              <w:rPr>
                <w:rFonts w:hAnsi="宋体" w:hint="eastAsia"/>
                <w:szCs w:val="21"/>
              </w:rPr>
              <w:t>kN</w:t>
            </w:r>
          </w:p>
        </w:tc>
        <w:tc>
          <w:tcPr>
            <w:tcW w:w="2387" w:type="dxa"/>
            <w:vAlign w:val="center"/>
          </w:tcPr>
          <w:p w14:paraId="64EFA26E" w14:textId="77777777" w:rsidR="009929A1" w:rsidRDefault="00000000">
            <w:pPr>
              <w:spacing w:line="360" w:lineRule="auto"/>
              <w:jc w:val="center"/>
              <w:rPr>
                <w:rFonts w:hAnsi="宋体" w:hint="eastAsia"/>
                <w:szCs w:val="21"/>
              </w:rPr>
            </w:pPr>
            <w:r>
              <w:rPr>
                <w:rFonts w:hAnsi="宋体" w:hint="eastAsia"/>
                <w:szCs w:val="21"/>
              </w:rPr>
              <w:t>≥0.16</w:t>
            </w:r>
          </w:p>
        </w:tc>
        <w:tc>
          <w:tcPr>
            <w:tcW w:w="2247" w:type="dxa"/>
            <w:vAlign w:val="center"/>
          </w:tcPr>
          <w:p w14:paraId="58374454" w14:textId="77777777" w:rsidR="009929A1" w:rsidRDefault="009929A1">
            <w:pPr>
              <w:spacing w:line="360" w:lineRule="auto"/>
              <w:jc w:val="center"/>
              <w:rPr>
                <w:rFonts w:hAnsi="宋体" w:hint="eastAsia"/>
                <w:szCs w:val="21"/>
              </w:rPr>
            </w:pPr>
          </w:p>
        </w:tc>
      </w:tr>
    </w:tbl>
    <w:p w14:paraId="09C3C3E0" w14:textId="77777777" w:rsidR="009929A1" w:rsidRDefault="00000000">
      <w:pPr>
        <w:pStyle w:val="afffffffa"/>
        <w:numPr>
          <w:ilvl w:val="2"/>
          <w:numId w:val="19"/>
        </w:numPr>
        <w:spacing w:line="360" w:lineRule="auto"/>
        <w:ind w:firstLineChars="0"/>
        <w:rPr>
          <w:szCs w:val="21"/>
        </w:rPr>
      </w:pPr>
      <w:r>
        <w:rPr>
          <w:rFonts w:hint="eastAsia"/>
          <w:szCs w:val="21"/>
        </w:rPr>
        <w:t>主要工程材料送检试样代表批量宜按表</w:t>
      </w:r>
      <w:r>
        <w:rPr>
          <w:rFonts w:hint="eastAsia"/>
          <w:szCs w:val="21"/>
        </w:rPr>
        <w:t>7.1.3</w:t>
      </w:r>
      <w:r>
        <w:rPr>
          <w:rFonts w:hint="eastAsia"/>
          <w:szCs w:val="21"/>
        </w:rPr>
        <w:t>执行，现场存放超过</w:t>
      </w:r>
      <w:r>
        <w:rPr>
          <w:rFonts w:hint="eastAsia"/>
          <w:szCs w:val="21"/>
        </w:rPr>
        <w:t>6</w:t>
      </w:r>
      <w:r>
        <w:rPr>
          <w:rFonts w:hint="eastAsia"/>
          <w:szCs w:val="21"/>
        </w:rPr>
        <w:t>个月的工程材料应重新抽样检测。</w:t>
      </w:r>
    </w:p>
    <w:p w14:paraId="363E2A2A" w14:textId="77777777" w:rsidR="009929A1" w:rsidRDefault="00000000">
      <w:pPr>
        <w:spacing w:line="360" w:lineRule="auto"/>
        <w:jc w:val="center"/>
        <w:rPr>
          <w:rFonts w:eastAsia="黑体"/>
          <w:szCs w:val="21"/>
        </w:rPr>
      </w:pPr>
      <w:r>
        <w:rPr>
          <w:rFonts w:ascii="黑体" w:eastAsia="黑体" w:hint="eastAsia"/>
          <w:szCs w:val="21"/>
        </w:rPr>
        <w:t xml:space="preserve">表7.1.3  </w:t>
      </w:r>
      <w:r>
        <w:rPr>
          <w:rFonts w:eastAsia="黑体" w:hint="eastAsia"/>
          <w:szCs w:val="21"/>
        </w:rPr>
        <w:t>主要工程材料送检试样代表批量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4"/>
        <w:gridCol w:w="2533"/>
        <w:gridCol w:w="2863"/>
        <w:gridCol w:w="2330"/>
      </w:tblGrid>
      <w:tr w:rsidR="009929A1" w14:paraId="7DC7C0F4" w14:textId="77777777">
        <w:trPr>
          <w:trHeight w:val="397"/>
        </w:trPr>
        <w:tc>
          <w:tcPr>
            <w:tcW w:w="736" w:type="pct"/>
            <w:vAlign w:val="center"/>
          </w:tcPr>
          <w:p w14:paraId="09E4532B" w14:textId="77777777" w:rsidR="009929A1" w:rsidRDefault="00000000">
            <w:pPr>
              <w:snapToGrid w:val="0"/>
              <w:jc w:val="center"/>
              <w:rPr>
                <w:szCs w:val="21"/>
              </w:rPr>
            </w:pPr>
            <w:r>
              <w:rPr>
                <w:rFonts w:hAnsi="宋体" w:hint="eastAsia"/>
                <w:szCs w:val="21"/>
              </w:rPr>
              <w:t>序号</w:t>
            </w:r>
          </w:p>
        </w:tc>
        <w:tc>
          <w:tcPr>
            <w:tcW w:w="1398" w:type="pct"/>
            <w:vAlign w:val="center"/>
          </w:tcPr>
          <w:p w14:paraId="17575E28" w14:textId="77777777" w:rsidR="009929A1" w:rsidRDefault="00000000">
            <w:pPr>
              <w:snapToGrid w:val="0"/>
              <w:jc w:val="center"/>
              <w:rPr>
                <w:szCs w:val="21"/>
              </w:rPr>
            </w:pPr>
            <w:r>
              <w:rPr>
                <w:rFonts w:hAnsi="宋体" w:hint="eastAsia"/>
                <w:szCs w:val="21"/>
              </w:rPr>
              <w:t>材料名称</w:t>
            </w:r>
          </w:p>
        </w:tc>
        <w:tc>
          <w:tcPr>
            <w:tcW w:w="1580" w:type="pct"/>
            <w:vAlign w:val="center"/>
          </w:tcPr>
          <w:p w14:paraId="0DC3ED97" w14:textId="77777777" w:rsidR="009929A1" w:rsidRDefault="00000000">
            <w:pPr>
              <w:snapToGrid w:val="0"/>
              <w:jc w:val="center"/>
              <w:rPr>
                <w:szCs w:val="21"/>
              </w:rPr>
            </w:pPr>
            <w:r>
              <w:rPr>
                <w:rFonts w:hAnsi="宋体" w:hint="eastAsia"/>
                <w:szCs w:val="21"/>
              </w:rPr>
              <w:t>代表批量</w:t>
            </w:r>
          </w:p>
        </w:tc>
        <w:tc>
          <w:tcPr>
            <w:tcW w:w="1286" w:type="pct"/>
            <w:vAlign w:val="center"/>
          </w:tcPr>
          <w:p w14:paraId="307E7127" w14:textId="77777777" w:rsidR="009929A1" w:rsidRDefault="00000000">
            <w:pPr>
              <w:snapToGrid w:val="0"/>
              <w:jc w:val="center"/>
              <w:rPr>
                <w:szCs w:val="21"/>
              </w:rPr>
            </w:pPr>
            <w:r>
              <w:rPr>
                <w:rFonts w:hAnsi="宋体" w:hint="eastAsia"/>
                <w:szCs w:val="21"/>
              </w:rPr>
              <w:t>备注</w:t>
            </w:r>
          </w:p>
        </w:tc>
      </w:tr>
      <w:tr w:rsidR="009929A1" w14:paraId="1D927751" w14:textId="77777777">
        <w:trPr>
          <w:trHeight w:val="397"/>
        </w:trPr>
        <w:tc>
          <w:tcPr>
            <w:tcW w:w="736" w:type="pct"/>
            <w:vAlign w:val="center"/>
          </w:tcPr>
          <w:p w14:paraId="73423E08" w14:textId="77777777" w:rsidR="009929A1" w:rsidRDefault="00000000">
            <w:pPr>
              <w:snapToGrid w:val="0"/>
              <w:jc w:val="center"/>
              <w:rPr>
                <w:szCs w:val="21"/>
              </w:rPr>
            </w:pPr>
            <w:r>
              <w:rPr>
                <w:szCs w:val="21"/>
              </w:rPr>
              <w:t>1</w:t>
            </w:r>
          </w:p>
        </w:tc>
        <w:tc>
          <w:tcPr>
            <w:tcW w:w="1398" w:type="pct"/>
            <w:vAlign w:val="center"/>
          </w:tcPr>
          <w:p w14:paraId="4F52C09A" w14:textId="77777777" w:rsidR="009929A1" w:rsidRDefault="00000000">
            <w:pPr>
              <w:snapToGrid w:val="0"/>
              <w:jc w:val="center"/>
              <w:rPr>
                <w:szCs w:val="21"/>
              </w:rPr>
            </w:pPr>
            <w:r>
              <w:rPr>
                <w:rFonts w:hAnsi="宋体" w:hint="eastAsia"/>
                <w:szCs w:val="21"/>
              </w:rPr>
              <w:t>中（粗）砂</w:t>
            </w:r>
          </w:p>
        </w:tc>
        <w:tc>
          <w:tcPr>
            <w:tcW w:w="1580" w:type="pct"/>
            <w:vAlign w:val="center"/>
          </w:tcPr>
          <w:p w14:paraId="34B3ABFD" w14:textId="77777777" w:rsidR="009929A1" w:rsidRDefault="00000000">
            <w:pPr>
              <w:snapToGrid w:val="0"/>
              <w:jc w:val="center"/>
              <w:rPr>
                <w:szCs w:val="21"/>
              </w:rPr>
            </w:pPr>
            <w:r>
              <w:rPr>
                <w:rFonts w:hint="eastAsia"/>
                <w:szCs w:val="21"/>
              </w:rPr>
              <w:t>0.5</w:t>
            </w:r>
            <w:r>
              <w:rPr>
                <w:rFonts w:hint="eastAsia"/>
                <w:szCs w:val="21"/>
              </w:rPr>
              <w:t>万吨</w:t>
            </w:r>
            <w:r>
              <w:rPr>
                <w:szCs w:val="21"/>
              </w:rPr>
              <w:t>/</w:t>
            </w:r>
            <w:r>
              <w:rPr>
                <w:rFonts w:hAnsi="宋体" w:hint="eastAsia"/>
                <w:szCs w:val="21"/>
              </w:rPr>
              <w:t>组</w:t>
            </w:r>
          </w:p>
        </w:tc>
        <w:tc>
          <w:tcPr>
            <w:tcW w:w="1286" w:type="pct"/>
            <w:vMerge w:val="restart"/>
            <w:vAlign w:val="center"/>
          </w:tcPr>
          <w:p w14:paraId="6BD9CCCB" w14:textId="77777777" w:rsidR="009929A1" w:rsidRDefault="00000000">
            <w:pPr>
              <w:snapToGrid w:val="0"/>
              <w:jc w:val="center"/>
              <w:rPr>
                <w:szCs w:val="21"/>
              </w:rPr>
            </w:pPr>
            <w:r>
              <w:rPr>
                <w:rFonts w:hint="eastAsia"/>
                <w:szCs w:val="21"/>
              </w:rPr>
              <w:t>每供货批不少于</w:t>
            </w:r>
            <w:r>
              <w:rPr>
                <w:rFonts w:hint="eastAsia"/>
                <w:szCs w:val="21"/>
              </w:rPr>
              <w:t>1</w:t>
            </w:r>
            <w:r>
              <w:rPr>
                <w:rFonts w:hint="eastAsia"/>
                <w:szCs w:val="21"/>
              </w:rPr>
              <w:t>组</w:t>
            </w:r>
          </w:p>
        </w:tc>
      </w:tr>
      <w:tr w:rsidR="009929A1" w14:paraId="31F7171C" w14:textId="77777777">
        <w:trPr>
          <w:trHeight w:val="397"/>
        </w:trPr>
        <w:tc>
          <w:tcPr>
            <w:tcW w:w="736" w:type="pct"/>
            <w:vAlign w:val="center"/>
          </w:tcPr>
          <w:p w14:paraId="16F823BD" w14:textId="77777777" w:rsidR="009929A1" w:rsidRDefault="00000000">
            <w:pPr>
              <w:snapToGrid w:val="0"/>
              <w:jc w:val="center"/>
              <w:rPr>
                <w:szCs w:val="21"/>
              </w:rPr>
            </w:pPr>
            <w:r>
              <w:rPr>
                <w:rFonts w:hint="eastAsia"/>
                <w:szCs w:val="21"/>
              </w:rPr>
              <w:t>2</w:t>
            </w:r>
          </w:p>
        </w:tc>
        <w:tc>
          <w:tcPr>
            <w:tcW w:w="1398" w:type="pct"/>
            <w:vAlign w:val="center"/>
          </w:tcPr>
          <w:p w14:paraId="487FBDCF" w14:textId="77777777" w:rsidR="009929A1" w:rsidRDefault="00000000">
            <w:pPr>
              <w:snapToGrid w:val="0"/>
              <w:jc w:val="center"/>
              <w:rPr>
                <w:rFonts w:hAnsi="宋体" w:hint="eastAsia"/>
                <w:szCs w:val="21"/>
              </w:rPr>
            </w:pPr>
            <w:r>
              <w:rPr>
                <w:rFonts w:hAnsi="宋体" w:hint="eastAsia"/>
                <w:szCs w:val="21"/>
              </w:rPr>
              <w:t>塑料排水板</w:t>
            </w:r>
          </w:p>
        </w:tc>
        <w:tc>
          <w:tcPr>
            <w:tcW w:w="1580" w:type="pct"/>
            <w:vAlign w:val="center"/>
          </w:tcPr>
          <w:p w14:paraId="67A19838" w14:textId="77777777" w:rsidR="009929A1" w:rsidRDefault="00000000">
            <w:pPr>
              <w:snapToGrid w:val="0"/>
              <w:jc w:val="center"/>
              <w:rPr>
                <w:szCs w:val="21"/>
              </w:rPr>
            </w:pPr>
            <w:r>
              <w:rPr>
                <w:rFonts w:hint="eastAsia"/>
                <w:szCs w:val="21"/>
              </w:rPr>
              <w:t>20</w:t>
            </w:r>
            <w:r>
              <w:rPr>
                <w:rFonts w:hint="eastAsia"/>
                <w:szCs w:val="21"/>
              </w:rPr>
              <w:t>万</w:t>
            </w:r>
            <w:r>
              <w:rPr>
                <w:rFonts w:hint="eastAsia"/>
                <w:szCs w:val="21"/>
              </w:rPr>
              <w:t>m/</w:t>
            </w:r>
            <w:r>
              <w:rPr>
                <w:rFonts w:hint="eastAsia"/>
                <w:szCs w:val="21"/>
              </w:rPr>
              <w:t>组</w:t>
            </w:r>
          </w:p>
        </w:tc>
        <w:tc>
          <w:tcPr>
            <w:tcW w:w="1286" w:type="pct"/>
            <w:vMerge/>
            <w:vAlign w:val="center"/>
          </w:tcPr>
          <w:p w14:paraId="3D599D5F" w14:textId="77777777" w:rsidR="009929A1" w:rsidRDefault="009929A1">
            <w:pPr>
              <w:snapToGrid w:val="0"/>
              <w:jc w:val="center"/>
              <w:rPr>
                <w:szCs w:val="21"/>
              </w:rPr>
            </w:pPr>
          </w:p>
        </w:tc>
      </w:tr>
      <w:tr w:rsidR="009929A1" w14:paraId="15ABBD83" w14:textId="77777777">
        <w:trPr>
          <w:trHeight w:val="397"/>
        </w:trPr>
        <w:tc>
          <w:tcPr>
            <w:tcW w:w="736" w:type="pct"/>
            <w:vAlign w:val="center"/>
          </w:tcPr>
          <w:p w14:paraId="6F3E5F97" w14:textId="77777777" w:rsidR="009929A1" w:rsidRDefault="00000000">
            <w:pPr>
              <w:snapToGrid w:val="0"/>
              <w:jc w:val="center"/>
              <w:rPr>
                <w:szCs w:val="21"/>
              </w:rPr>
            </w:pPr>
            <w:r>
              <w:rPr>
                <w:rFonts w:hint="eastAsia"/>
                <w:szCs w:val="21"/>
              </w:rPr>
              <w:t>3</w:t>
            </w:r>
          </w:p>
        </w:tc>
        <w:tc>
          <w:tcPr>
            <w:tcW w:w="1398" w:type="pct"/>
            <w:vAlign w:val="center"/>
          </w:tcPr>
          <w:p w14:paraId="46E61C91" w14:textId="77777777" w:rsidR="009929A1" w:rsidRDefault="00000000">
            <w:pPr>
              <w:snapToGrid w:val="0"/>
              <w:jc w:val="center"/>
              <w:rPr>
                <w:rFonts w:hAnsi="宋体" w:hint="eastAsia"/>
                <w:szCs w:val="21"/>
              </w:rPr>
            </w:pPr>
            <w:r>
              <w:rPr>
                <w:rFonts w:hAnsi="宋体" w:hint="eastAsia"/>
                <w:szCs w:val="21"/>
              </w:rPr>
              <w:t>无纺土工布</w:t>
            </w:r>
          </w:p>
        </w:tc>
        <w:tc>
          <w:tcPr>
            <w:tcW w:w="1580" w:type="pct"/>
            <w:vAlign w:val="center"/>
          </w:tcPr>
          <w:p w14:paraId="04E2B222" w14:textId="77777777" w:rsidR="009929A1" w:rsidRDefault="00000000">
            <w:pPr>
              <w:snapToGrid w:val="0"/>
              <w:jc w:val="center"/>
              <w:rPr>
                <w:szCs w:val="21"/>
              </w:rPr>
            </w:pPr>
            <w:r>
              <w:rPr>
                <w:rFonts w:hAnsi="宋体" w:hint="eastAsia"/>
                <w:szCs w:val="21"/>
              </w:rPr>
              <w:t>10</w:t>
            </w:r>
            <w:r>
              <w:rPr>
                <w:rFonts w:hAnsi="宋体" w:hint="eastAsia"/>
                <w:szCs w:val="21"/>
              </w:rPr>
              <w:t>万㎡</w:t>
            </w:r>
            <w:r>
              <w:rPr>
                <w:szCs w:val="21"/>
              </w:rPr>
              <w:t>/</w:t>
            </w:r>
            <w:r>
              <w:rPr>
                <w:rFonts w:hAnsi="宋体" w:hint="eastAsia"/>
                <w:szCs w:val="21"/>
              </w:rPr>
              <w:t>组</w:t>
            </w:r>
          </w:p>
        </w:tc>
        <w:tc>
          <w:tcPr>
            <w:tcW w:w="1286" w:type="pct"/>
            <w:vMerge/>
            <w:vAlign w:val="center"/>
          </w:tcPr>
          <w:p w14:paraId="07D87276" w14:textId="77777777" w:rsidR="009929A1" w:rsidRDefault="009929A1">
            <w:pPr>
              <w:snapToGrid w:val="0"/>
              <w:jc w:val="center"/>
              <w:rPr>
                <w:szCs w:val="21"/>
              </w:rPr>
            </w:pPr>
          </w:p>
        </w:tc>
      </w:tr>
      <w:tr w:rsidR="009929A1" w14:paraId="42776D0A" w14:textId="77777777">
        <w:trPr>
          <w:trHeight w:val="397"/>
        </w:trPr>
        <w:tc>
          <w:tcPr>
            <w:tcW w:w="736" w:type="pct"/>
            <w:vAlign w:val="center"/>
          </w:tcPr>
          <w:p w14:paraId="7891F73E" w14:textId="77777777" w:rsidR="009929A1" w:rsidRDefault="00000000">
            <w:pPr>
              <w:snapToGrid w:val="0"/>
              <w:jc w:val="center"/>
              <w:rPr>
                <w:szCs w:val="21"/>
              </w:rPr>
            </w:pPr>
            <w:r>
              <w:rPr>
                <w:rFonts w:hint="eastAsia"/>
                <w:szCs w:val="21"/>
              </w:rPr>
              <w:t>4</w:t>
            </w:r>
          </w:p>
        </w:tc>
        <w:tc>
          <w:tcPr>
            <w:tcW w:w="1398" w:type="pct"/>
            <w:vAlign w:val="center"/>
          </w:tcPr>
          <w:p w14:paraId="12C70F9F" w14:textId="77777777" w:rsidR="009929A1" w:rsidRDefault="00000000">
            <w:pPr>
              <w:snapToGrid w:val="0"/>
              <w:jc w:val="center"/>
              <w:rPr>
                <w:rFonts w:hAnsi="宋体" w:hint="eastAsia"/>
                <w:szCs w:val="21"/>
              </w:rPr>
            </w:pPr>
            <w:r>
              <w:rPr>
                <w:rFonts w:hAnsi="宋体" w:hint="eastAsia"/>
                <w:szCs w:val="21"/>
              </w:rPr>
              <w:t>土工编织布</w:t>
            </w:r>
          </w:p>
        </w:tc>
        <w:tc>
          <w:tcPr>
            <w:tcW w:w="1580" w:type="pct"/>
            <w:vAlign w:val="center"/>
          </w:tcPr>
          <w:p w14:paraId="79AEF13E" w14:textId="77777777" w:rsidR="009929A1" w:rsidRDefault="00000000">
            <w:pPr>
              <w:snapToGrid w:val="0"/>
              <w:jc w:val="center"/>
              <w:rPr>
                <w:szCs w:val="21"/>
              </w:rPr>
            </w:pPr>
            <w:r>
              <w:rPr>
                <w:rFonts w:hAnsi="宋体" w:hint="eastAsia"/>
                <w:szCs w:val="21"/>
              </w:rPr>
              <w:t>10</w:t>
            </w:r>
            <w:r>
              <w:rPr>
                <w:rFonts w:hAnsi="宋体" w:hint="eastAsia"/>
                <w:szCs w:val="21"/>
              </w:rPr>
              <w:t>万㎡</w:t>
            </w:r>
            <w:r>
              <w:rPr>
                <w:szCs w:val="21"/>
              </w:rPr>
              <w:t>/</w:t>
            </w:r>
            <w:r>
              <w:rPr>
                <w:rFonts w:hAnsi="宋体" w:hint="eastAsia"/>
                <w:szCs w:val="21"/>
              </w:rPr>
              <w:t>组</w:t>
            </w:r>
          </w:p>
        </w:tc>
        <w:tc>
          <w:tcPr>
            <w:tcW w:w="1286" w:type="pct"/>
            <w:vMerge/>
            <w:vAlign w:val="center"/>
          </w:tcPr>
          <w:p w14:paraId="4769D75A" w14:textId="77777777" w:rsidR="009929A1" w:rsidRDefault="009929A1">
            <w:pPr>
              <w:snapToGrid w:val="0"/>
              <w:jc w:val="center"/>
              <w:rPr>
                <w:szCs w:val="21"/>
              </w:rPr>
            </w:pPr>
          </w:p>
        </w:tc>
      </w:tr>
      <w:tr w:rsidR="009929A1" w14:paraId="07BD6858" w14:textId="77777777">
        <w:trPr>
          <w:trHeight w:val="397"/>
        </w:trPr>
        <w:tc>
          <w:tcPr>
            <w:tcW w:w="736" w:type="pct"/>
            <w:vAlign w:val="center"/>
          </w:tcPr>
          <w:p w14:paraId="7A9EEE33" w14:textId="77777777" w:rsidR="009929A1" w:rsidRDefault="00000000">
            <w:pPr>
              <w:snapToGrid w:val="0"/>
              <w:jc w:val="center"/>
              <w:rPr>
                <w:szCs w:val="21"/>
              </w:rPr>
            </w:pPr>
            <w:r>
              <w:rPr>
                <w:rFonts w:hint="eastAsia"/>
                <w:szCs w:val="21"/>
              </w:rPr>
              <w:t>5</w:t>
            </w:r>
          </w:p>
        </w:tc>
        <w:tc>
          <w:tcPr>
            <w:tcW w:w="1398" w:type="pct"/>
            <w:vAlign w:val="center"/>
          </w:tcPr>
          <w:p w14:paraId="3E250500" w14:textId="77777777" w:rsidR="009929A1" w:rsidRDefault="00000000">
            <w:pPr>
              <w:snapToGrid w:val="0"/>
              <w:jc w:val="center"/>
              <w:rPr>
                <w:szCs w:val="21"/>
              </w:rPr>
            </w:pPr>
            <w:r>
              <w:rPr>
                <w:rFonts w:hAnsi="宋体" w:hint="eastAsia"/>
                <w:szCs w:val="21"/>
              </w:rPr>
              <w:t>软式波纹滤管</w:t>
            </w:r>
            <w:r>
              <w:rPr>
                <w:rFonts w:hAnsi="宋体" w:hint="eastAsia"/>
                <w:szCs w:val="21"/>
              </w:rPr>
              <w:t>/</w:t>
            </w:r>
            <w:r>
              <w:rPr>
                <w:rFonts w:hAnsi="宋体" w:hint="eastAsia"/>
                <w:szCs w:val="21"/>
              </w:rPr>
              <w:t>钢丝软管</w:t>
            </w:r>
          </w:p>
        </w:tc>
        <w:tc>
          <w:tcPr>
            <w:tcW w:w="1580" w:type="pct"/>
            <w:vAlign w:val="center"/>
          </w:tcPr>
          <w:p w14:paraId="2D3DAF30" w14:textId="77777777" w:rsidR="009929A1" w:rsidRDefault="00000000">
            <w:pPr>
              <w:snapToGrid w:val="0"/>
              <w:jc w:val="center"/>
              <w:rPr>
                <w:szCs w:val="21"/>
              </w:rPr>
            </w:pPr>
            <w:r>
              <w:rPr>
                <w:rFonts w:hint="eastAsia"/>
                <w:szCs w:val="21"/>
              </w:rPr>
              <w:t>5</w:t>
            </w:r>
            <w:r>
              <w:rPr>
                <w:rFonts w:hint="eastAsia"/>
                <w:szCs w:val="21"/>
              </w:rPr>
              <w:t>万</w:t>
            </w:r>
            <w:r>
              <w:rPr>
                <w:szCs w:val="21"/>
              </w:rPr>
              <w:t>m/</w:t>
            </w:r>
            <w:r>
              <w:rPr>
                <w:rFonts w:hAnsi="宋体" w:hint="eastAsia"/>
                <w:szCs w:val="21"/>
              </w:rPr>
              <w:t>组</w:t>
            </w:r>
          </w:p>
        </w:tc>
        <w:tc>
          <w:tcPr>
            <w:tcW w:w="1286" w:type="pct"/>
            <w:vMerge/>
            <w:vAlign w:val="center"/>
          </w:tcPr>
          <w:p w14:paraId="32768447" w14:textId="77777777" w:rsidR="009929A1" w:rsidRDefault="009929A1">
            <w:pPr>
              <w:snapToGrid w:val="0"/>
              <w:jc w:val="center"/>
              <w:rPr>
                <w:szCs w:val="21"/>
              </w:rPr>
            </w:pPr>
          </w:p>
        </w:tc>
      </w:tr>
      <w:tr w:rsidR="009929A1" w14:paraId="73C4B794" w14:textId="77777777">
        <w:trPr>
          <w:trHeight w:val="397"/>
        </w:trPr>
        <w:tc>
          <w:tcPr>
            <w:tcW w:w="736" w:type="pct"/>
            <w:vAlign w:val="center"/>
          </w:tcPr>
          <w:p w14:paraId="0858B590" w14:textId="77777777" w:rsidR="009929A1" w:rsidRDefault="00000000">
            <w:pPr>
              <w:snapToGrid w:val="0"/>
              <w:jc w:val="center"/>
              <w:rPr>
                <w:szCs w:val="21"/>
              </w:rPr>
            </w:pPr>
            <w:r>
              <w:rPr>
                <w:rFonts w:hint="eastAsia"/>
                <w:szCs w:val="21"/>
              </w:rPr>
              <w:t>6</w:t>
            </w:r>
          </w:p>
        </w:tc>
        <w:tc>
          <w:tcPr>
            <w:tcW w:w="1398" w:type="pct"/>
            <w:vAlign w:val="center"/>
          </w:tcPr>
          <w:p w14:paraId="4E3A14A0" w14:textId="77777777" w:rsidR="009929A1" w:rsidRDefault="00000000">
            <w:pPr>
              <w:snapToGrid w:val="0"/>
              <w:jc w:val="center"/>
              <w:rPr>
                <w:szCs w:val="21"/>
              </w:rPr>
            </w:pPr>
            <w:r>
              <w:rPr>
                <w:rFonts w:hAnsi="宋体" w:hint="eastAsia"/>
                <w:szCs w:val="21"/>
              </w:rPr>
              <w:t>密封膜</w:t>
            </w:r>
          </w:p>
        </w:tc>
        <w:tc>
          <w:tcPr>
            <w:tcW w:w="1580" w:type="pct"/>
            <w:vAlign w:val="center"/>
          </w:tcPr>
          <w:p w14:paraId="25362AA0" w14:textId="77777777" w:rsidR="009929A1" w:rsidRDefault="00000000">
            <w:pPr>
              <w:snapToGrid w:val="0"/>
              <w:jc w:val="center"/>
              <w:rPr>
                <w:szCs w:val="21"/>
              </w:rPr>
            </w:pPr>
            <w:r>
              <w:rPr>
                <w:rFonts w:hAnsi="宋体" w:hint="eastAsia"/>
                <w:szCs w:val="21"/>
              </w:rPr>
              <w:t>10</w:t>
            </w:r>
            <w:r>
              <w:rPr>
                <w:rFonts w:hAnsi="宋体" w:hint="eastAsia"/>
                <w:szCs w:val="21"/>
              </w:rPr>
              <w:t>万㎡</w:t>
            </w:r>
            <w:r>
              <w:rPr>
                <w:szCs w:val="21"/>
              </w:rPr>
              <w:t>/</w:t>
            </w:r>
            <w:r>
              <w:rPr>
                <w:rFonts w:hAnsi="宋体" w:hint="eastAsia"/>
                <w:szCs w:val="21"/>
              </w:rPr>
              <w:t>组</w:t>
            </w:r>
          </w:p>
        </w:tc>
        <w:tc>
          <w:tcPr>
            <w:tcW w:w="1286" w:type="pct"/>
            <w:vAlign w:val="center"/>
          </w:tcPr>
          <w:p w14:paraId="2A0DF034" w14:textId="77777777" w:rsidR="009929A1" w:rsidRDefault="00000000">
            <w:pPr>
              <w:snapToGrid w:val="0"/>
              <w:jc w:val="center"/>
              <w:rPr>
                <w:szCs w:val="21"/>
              </w:rPr>
            </w:pPr>
            <w:r>
              <w:rPr>
                <w:rFonts w:hAnsi="宋体" w:hint="eastAsia"/>
                <w:szCs w:val="21"/>
              </w:rPr>
              <w:t>每预压区不少于</w:t>
            </w:r>
            <w:r>
              <w:rPr>
                <w:szCs w:val="21"/>
              </w:rPr>
              <w:t>1</w:t>
            </w:r>
            <w:r>
              <w:rPr>
                <w:rFonts w:hAnsi="宋体" w:hint="eastAsia"/>
                <w:szCs w:val="21"/>
              </w:rPr>
              <w:t>组</w:t>
            </w:r>
          </w:p>
        </w:tc>
      </w:tr>
    </w:tbl>
    <w:p w14:paraId="59F3BB4E" w14:textId="77777777" w:rsidR="009929A1" w:rsidRDefault="00000000">
      <w:pPr>
        <w:pStyle w:val="2"/>
        <w:numPr>
          <w:ilvl w:val="1"/>
          <w:numId w:val="19"/>
        </w:numPr>
        <w:spacing w:before="0" w:after="0" w:line="360" w:lineRule="auto"/>
        <w:ind w:left="0"/>
        <w:jc w:val="center"/>
        <w:rPr>
          <w:rFonts w:ascii="Times New Roman" w:eastAsia="宋体" w:hAnsi="Times New Roman"/>
          <w:b w:val="0"/>
          <w:sz w:val="28"/>
          <w:szCs w:val="28"/>
        </w:rPr>
      </w:pPr>
      <w:bookmarkStart w:id="132" w:name="_Toc175047034"/>
      <w:bookmarkStart w:id="133" w:name="_Toc191980273"/>
      <w:r>
        <w:rPr>
          <w:rFonts w:ascii="Times New Roman" w:eastAsia="宋体" w:hAnsi="Times New Roman" w:hint="eastAsia"/>
          <w:b w:val="0"/>
          <w:sz w:val="28"/>
          <w:szCs w:val="28"/>
        </w:rPr>
        <w:t>工程验收</w:t>
      </w:r>
      <w:bookmarkEnd w:id="132"/>
      <w:bookmarkEnd w:id="133"/>
    </w:p>
    <w:p w14:paraId="76657C3E" w14:textId="47F1470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真空预压地基</w:t>
      </w:r>
      <w:r w:rsidR="001A1286">
        <w:rPr>
          <w:rFonts w:hAnsi="宋体" w:hint="eastAsia"/>
          <w:szCs w:val="21"/>
        </w:rPr>
        <w:t>工程</w:t>
      </w:r>
      <w:r>
        <w:rPr>
          <w:rFonts w:hAnsi="宋体" w:hint="eastAsia"/>
          <w:szCs w:val="21"/>
        </w:rPr>
        <w:t>质量验收的划分应按</w:t>
      </w:r>
      <w:r w:rsidR="001A1286">
        <w:rPr>
          <w:rFonts w:hAnsi="宋体" w:hint="eastAsia"/>
          <w:szCs w:val="21"/>
        </w:rPr>
        <w:t>现行国家标准</w:t>
      </w:r>
      <w:r>
        <w:rPr>
          <w:rFonts w:hAnsi="宋体" w:hint="eastAsia"/>
          <w:szCs w:val="21"/>
        </w:rPr>
        <w:t>《建筑工程施工质量验收统一标准》（</w:t>
      </w:r>
      <w:r>
        <w:rPr>
          <w:rFonts w:hAnsi="宋体" w:hint="eastAsia"/>
          <w:szCs w:val="21"/>
        </w:rPr>
        <w:t>GB50300</w:t>
      </w:r>
      <w:r>
        <w:rPr>
          <w:rFonts w:hAnsi="宋体" w:hint="eastAsia"/>
          <w:szCs w:val="21"/>
        </w:rPr>
        <w:t>）执行，</w:t>
      </w:r>
      <w:r w:rsidR="001A1286" w:rsidRPr="001A1286">
        <w:rPr>
          <w:rFonts w:hAnsi="宋体" w:hint="eastAsia"/>
          <w:szCs w:val="21"/>
        </w:rPr>
        <w:t>检验批的主控项目、一般项目应按现行国家标准《建筑地基基础工程施工质量验收标准》（</w:t>
      </w:r>
      <w:r w:rsidR="001A1286" w:rsidRPr="001A1286">
        <w:rPr>
          <w:rFonts w:hAnsi="宋体" w:hint="eastAsia"/>
          <w:szCs w:val="21"/>
        </w:rPr>
        <w:t>GB50202</w:t>
      </w:r>
      <w:r w:rsidR="001A1286" w:rsidRPr="001A1286">
        <w:rPr>
          <w:rFonts w:hAnsi="宋体" w:hint="eastAsia"/>
          <w:szCs w:val="21"/>
        </w:rPr>
        <w:t>）执行</w:t>
      </w:r>
      <w:r>
        <w:rPr>
          <w:rFonts w:hAnsi="宋体" w:hint="eastAsia"/>
          <w:szCs w:val="21"/>
        </w:rPr>
        <w:t>。</w:t>
      </w:r>
    </w:p>
    <w:p w14:paraId="2E5C5FB8"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t>工程验收应由建设单位或当地政府质监部门组织，勘察单位、设计单位、施工单位、监</w:t>
      </w:r>
      <w:r>
        <w:rPr>
          <w:rFonts w:hAnsi="宋体"/>
          <w:szCs w:val="21"/>
        </w:rPr>
        <w:t>(</w:t>
      </w:r>
      <w:r>
        <w:rPr>
          <w:rFonts w:hAnsi="宋体" w:hint="eastAsia"/>
          <w:szCs w:val="21"/>
        </w:rPr>
        <w:t>检</w:t>
      </w:r>
      <w:r>
        <w:rPr>
          <w:rFonts w:hAnsi="宋体"/>
          <w:szCs w:val="21"/>
        </w:rPr>
        <w:t>)</w:t>
      </w:r>
      <w:r>
        <w:rPr>
          <w:rFonts w:hAnsi="宋体" w:hint="eastAsia"/>
          <w:szCs w:val="21"/>
        </w:rPr>
        <w:t>测单位、监理单位应派代表参加。</w:t>
      </w:r>
    </w:p>
    <w:p w14:paraId="28D0DFCD" w14:textId="77777777" w:rsidR="009929A1" w:rsidRDefault="00000000">
      <w:pPr>
        <w:pStyle w:val="afffffffa"/>
        <w:numPr>
          <w:ilvl w:val="2"/>
          <w:numId w:val="19"/>
        </w:numPr>
        <w:spacing w:line="360" w:lineRule="auto"/>
        <w:ind w:firstLineChars="0"/>
        <w:rPr>
          <w:rFonts w:hAnsi="宋体" w:hint="eastAsia"/>
          <w:szCs w:val="21"/>
        </w:rPr>
      </w:pPr>
      <w:r>
        <w:rPr>
          <w:rFonts w:hAnsi="宋体" w:hint="eastAsia"/>
          <w:szCs w:val="21"/>
        </w:rPr>
        <w:lastRenderedPageBreak/>
        <w:t>工程验收合格后，应由施工单位清理、整平场地，并整理、提交竣工报告及相关资料。</w:t>
      </w:r>
    </w:p>
    <w:p w14:paraId="702679A9" w14:textId="77777777" w:rsidR="009929A1" w:rsidRDefault="00000000">
      <w:pPr>
        <w:pStyle w:val="1"/>
        <w:spacing w:line="360" w:lineRule="auto"/>
        <w:jc w:val="center"/>
        <w:rPr>
          <w:szCs w:val="21"/>
        </w:rPr>
      </w:pPr>
      <w:r>
        <w:rPr>
          <w:b w:val="0"/>
          <w:bCs w:val="0"/>
          <w:szCs w:val="21"/>
        </w:rPr>
        <w:br w:type="page"/>
      </w:r>
      <w:bookmarkStart w:id="134" w:name="_Toc191980274"/>
      <w:bookmarkStart w:id="135" w:name="_Toc175047035"/>
      <w:bookmarkStart w:id="136" w:name="_Toc304275274"/>
      <w:bookmarkStart w:id="137" w:name="_Toc304275584"/>
      <w:r>
        <w:rPr>
          <w:rFonts w:hAnsi="宋体" w:hint="eastAsia"/>
          <w:sz w:val="32"/>
          <w:szCs w:val="32"/>
        </w:rPr>
        <w:lastRenderedPageBreak/>
        <w:t>附录</w:t>
      </w:r>
      <w:r>
        <w:rPr>
          <w:sz w:val="32"/>
          <w:szCs w:val="32"/>
        </w:rPr>
        <w:t xml:space="preserve">A </w:t>
      </w:r>
      <w:r>
        <w:rPr>
          <w:rFonts w:hAnsi="宋体" w:hint="eastAsia"/>
          <w:sz w:val="32"/>
          <w:szCs w:val="32"/>
        </w:rPr>
        <w:t>施工记录表</w:t>
      </w:r>
      <w:bookmarkEnd w:id="134"/>
      <w:bookmarkEnd w:id="135"/>
      <w:bookmarkEnd w:id="136"/>
      <w:bookmarkEnd w:id="137"/>
    </w:p>
    <w:p w14:paraId="0F163F75" w14:textId="77777777" w:rsidR="009929A1" w:rsidRDefault="00000000">
      <w:pPr>
        <w:snapToGrid w:val="0"/>
        <w:spacing w:line="360" w:lineRule="auto"/>
        <w:jc w:val="left"/>
        <w:rPr>
          <w:szCs w:val="21"/>
        </w:rPr>
      </w:pPr>
      <w:bookmarkStart w:id="138" w:name="_Toc304275275"/>
      <w:bookmarkStart w:id="139" w:name="_Toc304275585"/>
      <w:r>
        <w:rPr>
          <w:szCs w:val="21"/>
        </w:rPr>
        <w:t xml:space="preserve">A.0.1 </w:t>
      </w:r>
      <w:r>
        <w:rPr>
          <w:rFonts w:hAnsi="宋体" w:hint="eastAsia"/>
          <w:szCs w:val="21"/>
        </w:rPr>
        <w:t>塑料排水板施工记录可采用表</w:t>
      </w:r>
      <w:r>
        <w:rPr>
          <w:szCs w:val="21"/>
        </w:rPr>
        <w:t>A.0.1</w:t>
      </w:r>
      <w:r>
        <w:rPr>
          <w:rFonts w:hAnsi="宋体" w:hint="eastAsia"/>
          <w:szCs w:val="21"/>
        </w:rPr>
        <w:t>。</w:t>
      </w:r>
    </w:p>
    <w:p w14:paraId="638D371B" w14:textId="77777777" w:rsidR="009929A1" w:rsidRDefault="00000000">
      <w:pPr>
        <w:snapToGrid w:val="0"/>
        <w:spacing w:line="360" w:lineRule="auto"/>
        <w:jc w:val="center"/>
        <w:rPr>
          <w:szCs w:val="21"/>
        </w:rPr>
      </w:pPr>
      <w:r>
        <w:rPr>
          <w:rFonts w:hAnsi="宋体" w:hint="eastAsia"/>
          <w:szCs w:val="21"/>
        </w:rPr>
        <w:t>表</w:t>
      </w:r>
      <w:r>
        <w:rPr>
          <w:szCs w:val="21"/>
        </w:rPr>
        <w:t xml:space="preserve">A.0.1 </w:t>
      </w:r>
      <w:r>
        <w:rPr>
          <w:rFonts w:hAnsi="宋体" w:hint="eastAsia"/>
          <w:szCs w:val="21"/>
        </w:rPr>
        <w:t>塑料排水板施工记录表</w:t>
      </w:r>
    </w:p>
    <w:p w14:paraId="3B87EB37" w14:textId="61C426A7" w:rsidR="009929A1" w:rsidRDefault="00000000">
      <w:pPr>
        <w:snapToGrid w:val="0"/>
        <w:spacing w:line="360" w:lineRule="auto"/>
        <w:jc w:val="left"/>
        <w:rPr>
          <w:szCs w:val="21"/>
        </w:rPr>
      </w:pPr>
      <w:r>
        <w:rPr>
          <w:rFonts w:hAnsi="宋体" w:hint="eastAsia"/>
          <w:szCs w:val="21"/>
        </w:rPr>
        <w:t>工程名称：</w:t>
      </w:r>
      <w:r>
        <w:rPr>
          <w:szCs w:val="21"/>
        </w:rPr>
        <w:t xml:space="preserve">                    </w:t>
      </w:r>
      <w:r>
        <w:rPr>
          <w:rFonts w:hAnsi="宋体" w:hint="eastAsia"/>
          <w:szCs w:val="21"/>
        </w:rPr>
        <w:t>板型：</w:t>
      </w:r>
      <w:r>
        <w:rPr>
          <w:szCs w:val="21"/>
        </w:rPr>
        <w:t xml:space="preserve">           </w:t>
      </w:r>
      <w:r w:rsidR="00631516">
        <w:rPr>
          <w:rFonts w:hint="eastAsia"/>
          <w:szCs w:val="21"/>
        </w:rPr>
        <w:t xml:space="preserve">   </w:t>
      </w:r>
      <w:r>
        <w:rPr>
          <w:rFonts w:hAnsi="宋体" w:hint="eastAsia"/>
          <w:szCs w:val="21"/>
        </w:rPr>
        <w:t>设计深度：</w:t>
      </w:r>
    </w:p>
    <w:p w14:paraId="68575FBD" w14:textId="77777777" w:rsidR="009929A1" w:rsidRDefault="00000000">
      <w:pPr>
        <w:snapToGrid w:val="0"/>
        <w:spacing w:line="360" w:lineRule="auto"/>
        <w:jc w:val="left"/>
        <w:rPr>
          <w:szCs w:val="21"/>
        </w:rPr>
      </w:pPr>
      <w:r>
        <w:rPr>
          <w:rFonts w:hAnsi="宋体" w:hint="eastAsia"/>
          <w:szCs w:val="21"/>
        </w:rPr>
        <w:t>施工单位：</w:t>
      </w:r>
      <w:r>
        <w:rPr>
          <w:szCs w:val="21"/>
        </w:rPr>
        <w:t xml:space="preserve">                    </w:t>
      </w:r>
      <w:r>
        <w:rPr>
          <w:rFonts w:hAnsi="宋体" w:hint="eastAsia"/>
          <w:szCs w:val="21"/>
        </w:rPr>
        <w:t>区域：</w:t>
      </w:r>
      <w:r>
        <w:rPr>
          <w:szCs w:val="21"/>
        </w:rPr>
        <w:t xml:space="preserve">     </w:t>
      </w:r>
      <w:r>
        <w:rPr>
          <w:rFonts w:hint="eastAsia"/>
          <w:szCs w:val="21"/>
        </w:rPr>
        <w:t xml:space="preserve">   </w:t>
      </w:r>
      <w:r>
        <w:rPr>
          <w:szCs w:val="21"/>
        </w:rPr>
        <w:t xml:space="preserve">      </w:t>
      </w:r>
      <w:r>
        <w:rPr>
          <w:rFonts w:hAnsi="宋体" w:hint="eastAsia"/>
          <w:szCs w:val="21"/>
        </w:rPr>
        <w:t>施工班组：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
        <w:gridCol w:w="1010"/>
        <w:gridCol w:w="1009"/>
        <w:gridCol w:w="1007"/>
        <w:gridCol w:w="1007"/>
        <w:gridCol w:w="1143"/>
        <w:gridCol w:w="1098"/>
        <w:gridCol w:w="962"/>
        <w:gridCol w:w="817"/>
      </w:tblGrid>
      <w:tr w:rsidR="009929A1" w14:paraId="115628D7" w14:textId="77777777">
        <w:tc>
          <w:tcPr>
            <w:tcW w:w="555" w:type="pct"/>
            <w:tcBorders>
              <w:top w:val="single" w:sz="4" w:space="0" w:color="auto"/>
              <w:left w:val="single" w:sz="4" w:space="0" w:color="auto"/>
              <w:bottom w:val="single" w:sz="4" w:space="0" w:color="auto"/>
              <w:right w:val="single" w:sz="4" w:space="0" w:color="auto"/>
            </w:tcBorders>
            <w:vAlign w:val="center"/>
          </w:tcPr>
          <w:p w14:paraId="7B00CFCA" w14:textId="77777777" w:rsidR="009929A1" w:rsidRDefault="00000000">
            <w:pPr>
              <w:snapToGrid w:val="0"/>
              <w:jc w:val="center"/>
              <w:rPr>
                <w:szCs w:val="21"/>
              </w:rPr>
            </w:pPr>
            <w:r>
              <w:rPr>
                <w:rFonts w:hAnsi="宋体" w:hint="eastAsia"/>
                <w:szCs w:val="21"/>
              </w:rPr>
              <w:t>施工</w:t>
            </w:r>
          </w:p>
          <w:p w14:paraId="69307B6E" w14:textId="77777777" w:rsidR="009929A1" w:rsidRDefault="00000000">
            <w:pPr>
              <w:snapToGrid w:val="0"/>
              <w:jc w:val="center"/>
              <w:rPr>
                <w:szCs w:val="21"/>
              </w:rPr>
            </w:pPr>
            <w:r>
              <w:rPr>
                <w:rFonts w:hAnsi="宋体" w:hint="eastAsia"/>
                <w:szCs w:val="21"/>
              </w:rPr>
              <w:t>日期</w:t>
            </w:r>
          </w:p>
        </w:tc>
        <w:tc>
          <w:tcPr>
            <w:tcW w:w="557" w:type="pct"/>
            <w:tcBorders>
              <w:top w:val="single" w:sz="4" w:space="0" w:color="auto"/>
              <w:left w:val="single" w:sz="4" w:space="0" w:color="auto"/>
              <w:bottom w:val="single" w:sz="4" w:space="0" w:color="auto"/>
              <w:right w:val="single" w:sz="4" w:space="0" w:color="auto"/>
            </w:tcBorders>
            <w:vAlign w:val="center"/>
          </w:tcPr>
          <w:p w14:paraId="03FC1F54" w14:textId="77777777" w:rsidR="009929A1" w:rsidRDefault="00000000">
            <w:pPr>
              <w:snapToGrid w:val="0"/>
              <w:jc w:val="center"/>
              <w:rPr>
                <w:szCs w:val="21"/>
              </w:rPr>
            </w:pPr>
            <w:r>
              <w:rPr>
                <w:rFonts w:hAnsi="宋体" w:hint="eastAsia"/>
                <w:szCs w:val="21"/>
              </w:rPr>
              <w:t>排号</w:t>
            </w:r>
          </w:p>
        </w:tc>
        <w:tc>
          <w:tcPr>
            <w:tcW w:w="557" w:type="pct"/>
            <w:tcBorders>
              <w:top w:val="single" w:sz="4" w:space="0" w:color="auto"/>
              <w:left w:val="single" w:sz="4" w:space="0" w:color="auto"/>
              <w:bottom w:val="single" w:sz="4" w:space="0" w:color="auto"/>
              <w:right w:val="single" w:sz="4" w:space="0" w:color="auto"/>
            </w:tcBorders>
            <w:vAlign w:val="center"/>
          </w:tcPr>
          <w:p w14:paraId="7A4A905C" w14:textId="77777777" w:rsidR="009929A1" w:rsidRDefault="00000000">
            <w:pPr>
              <w:snapToGrid w:val="0"/>
              <w:jc w:val="center"/>
              <w:rPr>
                <w:szCs w:val="21"/>
              </w:rPr>
            </w:pPr>
            <w:r>
              <w:rPr>
                <w:rFonts w:hAnsi="宋体" w:hint="eastAsia"/>
                <w:szCs w:val="21"/>
              </w:rPr>
              <w:t>行号</w:t>
            </w:r>
          </w:p>
        </w:tc>
        <w:tc>
          <w:tcPr>
            <w:tcW w:w="556" w:type="pct"/>
            <w:tcBorders>
              <w:top w:val="single" w:sz="4" w:space="0" w:color="auto"/>
              <w:left w:val="single" w:sz="4" w:space="0" w:color="auto"/>
              <w:bottom w:val="single" w:sz="4" w:space="0" w:color="auto"/>
              <w:right w:val="single" w:sz="4" w:space="0" w:color="auto"/>
            </w:tcBorders>
            <w:vAlign w:val="center"/>
          </w:tcPr>
          <w:p w14:paraId="19911821" w14:textId="77777777" w:rsidR="009929A1" w:rsidRDefault="00000000">
            <w:pPr>
              <w:snapToGrid w:val="0"/>
              <w:jc w:val="center"/>
              <w:rPr>
                <w:szCs w:val="21"/>
              </w:rPr>
            </w:pPr>
            <w:r>
              <w:rPr>
                <w:rFonts w:hAnsi="宋体" w:hint="eastAsia"/>
                <w:szCs w:val="21"/>
              </w:rPr>
              <w:t>施工深度（</w:t>
            </w:r>
            <w:r>
              <w:rPr>
                <w:szCs w:val="21"/>
              </w:rPr>
              <w:t>m</w:t>
            </w:r>
            <w:r>
              <w:rPr>
                <w:rFonts w:hAnsi="宋体" w:hint="eastAsia"/>
                <w:szCs w:val="21"/>
              </w:rPr>
              <w:t>）</w:t>
            </w:r>
          </w:p>
        </w:tc>
        <w:tc>
          <w:tcPr>
            <w:tcW w:w="556" w:type="pct"/>
            <w:tcBorders>
              <w:top w:val="single" w:sz="4" w:space="0" w:color="auto"/>
              <w:left w:val="single" w:sz="4" w:space="0" w:color="auto"/>
              <w:bottom w:val="single" w:sz="4" w:space="0" w:color="auto"/>
              <w:right w:val="single" w:sz="4" w:space="0" w:color="auto"/>
            </w:tcBorders>
            <w:vAlign w:val="center"/>
          </w:tcPr>
          <w:p w14:paraId="6E576375" w14:textId="77777777" w:rsidR="009929A1" w:rsidRDefault="00000000">
            <w:pPr>
              <w:snapToGrid w:val="0"/>
              <w:jc w:val="center"/>
              <w:rPr>
                <w:szCs w:val="21"/>
              </w:rPr>
            </w:pPr>
            <w:r>
              <w:rPr>
                <w:rFonts w:hAnsi="宋体" w:hint="eastAsia"/>
                <w:szCs w:val="21"/>
              </w:rPr>
              <w:t>垂直度（</w:t>
            </w:r>
            <w:r>
              <w:rPr>
                <w:szCs w:val="21"/>
              </w:rPr>
              <w:t>%</w:t>
            </w:r>
            <w:r>
              <w:rPr>
                <w:rFonts w:hAnsi="宋体" w:hint="eastAsia"/>
                <w:szCs w:val="21"/>
              </w:rPr>
              <w:t>）</w:t>
            </w:r>
          </w:p>
        </w:tc>
        <w:tc>
          <w:tcPr>
            <w:tcW w:w="631" w:type="pct"/>
            <w:tcBorders>
              <w:top w:val="single" w:sz="4" w:space="0" w:color="auto"/>
              <w:left w:val="single" w:sz="4" w:space="0" w:color="auto"/>
              <w:bottom w:val="single" w:sz="4" w:space="0" w:color="auto"/>
              <w:right w:val="single" w:sz="4" w:space="0" w:color="auto"/>
            </w:tcBorders>
            <w:vAlign w:val="center"/>
          </w:tcPr>
          <w:p w14:paraId="298F658F" w14:textId="77777777" w:rsidR="009929A1" w:rsidRDefault="00000000">
            <w:pPr>
              <w:snapToGrid w:val="0"/>
              <w:jc w:val="center"/>
              <w:rPr>
                <w:szCs w:val="21"/>
              </w:rPr>
            </w:pPr>
            <w:r>
              <w:rPr>
                <w:rFonts w:hAnsi="宋体" w:hint="eastAsia"/>
                <w:szCs w:val="21"/>
              </w:rPr>
              <w:t>平面偏差（</w:t>
            </w:r>
            <w:r>
              <w:rPr>
                <w:szCs w:val="21"/>
              </w:rPr>
              <w:t>cm</w:t>
            </w:r>
            <w:r>
              <w:rPr>
                <w:rFonts w:hAnsi="宋体" w:hint="eastAsia"/>
                <w:szCs w:val="21"/>
              </w:rPr>
              <w:t>）</w:t>
            </w:r>
          </w:p>
        </w:tc>
        <w:tc>
          <w:tcPr>
            <w:tcW w:w="606" w:type="pct"/>
            <w:tcBorders>
              <w:top w:val="single" w:sz="4" w:space="0" w:color="auto"/>
              <w:left w:val="single" w:sz="4" w:space="0" w:color="auto"/>
              <w:bottom w:val="single" w:sz="4" w:space="0" w:color="auto"/>
              <w:right w:val="single" w:sz="4" w:space="0" w:color="auto"/>
            </w:tcBorders>
            <w:vAlign w:val="center"/>
          </w:tcPr>
          <w:p w14:paraId="7D37E1B5" w14:textId="77777777" w:rsidR="009929A1" w:rsidRDefault="00000000">
            <w:pPr>
              <w:snapToGrid w:val="0"/>
              <w:jc w:val="center"/>
              <w:rPr>
                <w:szCs w:val="21"/>
              </w:rPr>
            </w:pPr>
            <w:r>
              <w:rPr>
                <w:rFonts w:hAnsi="宋体" w:hint="eastAsia"/>
                <w:szCs w:val="21"/>
              </w:rPr>
              <w:t>回带长度（</w:t>
            </w:r>
            <w:r>
              <w:rPr>
                <w:szCs w:val="21"/>
              </w:rPr>
              <w:t>cm</w:t>
            </w:r>
            <w:r>
              <w:rPr>
                <w:rFonts w:hAnsi="宋体" w:hint="eastAsia"/>
                <w:szCs w:val="21"/>
              </w:rPr>
              <w:t>）</w:t>
            </w:r>
          </w:p>
        </w:tc>
        <w:tc>
          <w:tcPr>
            <w:tcW w:w="531" w:type="pct"/>
            <w:tcBorders>
              <w:top w:val="single" w:sz="4" w:space="0" w:color="auto"/>
              <w:left w:val="single" w:sz="4" w:space="0" w:color="auto"/>
              <w:bottom w:val="single" w:sz="4" w:space="0" w:color="auto"/>
              <w:right w:val="single" w:sz="4" w:space="0" w:color="auto"/>
            </w:tcBorders>
            <w:vAlign w:val="center"/>
          </w:tcPr>
          <w:p w14:paraId="63DAD6E3" w14:textId="77777777" w:rsidR="009929A1" w:rsidRDefault="00000000">
            <w:pPr>
              <w:snapToGrid w:val="0"/>
              <w:jc w:val="center"/>
              <w:rPr>
                <w:szCs w:val="21"/>
              </w:rPr>
            </w:pPr>
            <w:r>
              <w:rPr>
                <w:rFonts w:hAnsi="宋体" w:hint="eastAsia"/>
                <w:szCs w:val="21"/>
              </w:rPr>
              <w:t>外观</w:t>
            </w:r>
          </w:p>
        </w:tc>
        <w:tc>
          <w:tcPr>
            <w:tcW w:w="452" w:type="pct"/>
            <w:tcBorders>
              <w:top w:val="single" w:sz="4" w:space="0" w:color="auto"/>
              <w:left w:val="single" w:sz="4" w:space="0" w:color="auto"/>
              <w:bottom w:val="single" w:sz="4" w:space="0" w:color="auto"/>
              <w:right w:val="single" w:sz="4" w:space="0" w:color="auto"/>
            </w:tcBorders>
            <w:vAlign w:val="center"/>
          </w:tcPr>
          <w:p w14:paraId="5D729F4D" w14:textId="77777777" w:rsidR="009929A1" w:rsidRDefault="00000000">
            <w:pPr>
              <w:snapToGrid w:val="0"/>
              <w:jc w:val="center"/>
              <w:rPr>
                <w:szCs w:val="21"/>
              </w:rPr>
            </w:pPr>
            <w:r>
              <w:rPr>
                <w:rFonts w:hAnsi="宋体" w:hint="eastAsia"/>
                <w:szCs w:val="21"/>
              </w:rPr>
              <w:t>备注</w:t>
            </w:r>
          </w:p>
        </w:tc>
      </w:tr>
      <w:tr w:rsidR="009929A1" w14:paraId="5C2EE59E" w14:textId="77777777">
        <w:tc>
          <w:tcPr>
            <w:tcW w:w="555" w:type="pct"/>
            <w:tcBorders>
              <w:top w:val="single" w:sz="4" w:space="0" w:color="auto"/>
              <w:left w:val="single" w:sz="4" w:space="0" w:color="auto"/>
              <w:bottom w:val="single" w:sz="4" w:space="0" w:color="auto"/>
              <w:right w:val="single" w:sz="4" w:space="0" w:color="auto"/>
            </w:tcBorders>
          </w:tcPr>
          <w:p w14:paraId="316967BE"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33BDC13C"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11AAF324"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663E6579"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02C7B20C"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420616BB"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7EA2C964"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461500C8"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2ECBD173" w14:textId="77777777" w:rsidR="009929A1" w:rsidRDefault="009929A1">
            <w:pPr>
              <w:snapToGrid w:val="0"/>
              <w:spacing w:line="360" w:lineRule="auto"/>
              <w:jc w:val="left"/>
              <w:rPr>
                <w:szCs w:val="21"/>
              </w:rPr>
            </w:pPr>
          </w:p>
        </w:tc>
      </w:tr>
      <w:tr w:rsidR="009929A1" w14:paraId="0897CA45" w14:textId="77777777">
        <w:tc>
          <w:tcPr>
            <w:tcW w:w="555" w:type="pct"/>
            <w:tcBorders>
              <w:top w:val="single" w:sz="4" w:space="0" w:color="auto"/>
              <w:left w:val="single" w:sz="4" w:space="0" w:color="auto"/>
              <w:bottom w:val="single" w:sz="4" w:space="0" w:color="auto"/>
              <w:right w:val="single" w:sz="4" w:space="0" w:color="auto"/>
            </w:tcBorders>
          </w:tcPr>
          <w:p w14:paraId="0E2BCB1F"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411C2D3E"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71007A36"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3A5D6FE4"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D9A447D"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12422DE7"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0FE7BD21"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484F5608"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26A44FD8" w14:textId="77777777" w:rsidR="009929A1" w:rsidRDefault="009929A1">
            <w:pPr>
              <w:snapToGrid w:val="0"/>
              <w:spacing w:line="360" w:lineRule="auto"/>
              <w:jc w:val="left"/>
              <w:rPr>
                <w:szCs w:val="21"/>
              </w:rPr>
            </w:pPr>
          </w:p>
        </w:tc>
      </w:tr>
      <w:tr w:rsidR="009929A1" w14:paraId="3FC83759" w14:textId="77777777">
        <w:tc>
          <w:tcPr>
            <w:tcW w:w="555" w:type="pct"/>
            <w:tcBorders>
              <w:top w:val="single" w:sz="4" w:space="0" w:color="auto"/>
              <w:left w:val="single" w:sz="4" w:space="0" w:color="auto"/>
              <w:bottom w:val="single" w:sz="4" w:space="0" w:color="auto"/>
              <w:right w:val="single" w:sz="4" w:space="0" w:color="auto"/>
            </w:tcBorders>
          </w:tcPr>
          <w:p w14:paraId="42376067"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617A371E"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28A162BA"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52553177"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9578F67"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1F252ED9"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7082F8CC"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6B8F8C43"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7D04E4BE" w14:textId="77777777" w:rsidR="009929A1" w:rsidRDefault="009929A1">
            <w:pPr>
              <w:snapToGrid w:val="0"/>
              <w:spacing w:line="360" w:lineRule="auto"/>
              <w:jc w:val="left"/>
              <w:rPr>
                <w:szCs w:val="21"/>
              </w:rPr>
            </w:pPr>
          </w:p>
        </w:tc>
      </w:tr>
      <w:tr w:rsidR="009929A1" w14:paraId="01937DAD" w14:textId="77777777">
        <w:tc>
          <w:tcPr>
            <w:tcW w:w="555" w:type="pct"/>
            <w:tcBorders>
              <w:top w:val="single" w:sz="4" w:space="0" w:color="auto"/>
              <w:left w:val="single" w:sz="4" w:space="0" w:color="auto"/>
              <w:bottom w:val="single" w:sz="4" w:space="0" w:color="auto"/>
              <w:right w:val="single" w:sz="4" w:space="0" w:color="auto"/>
            </w:tcBorders>
          </w:tcPr>
          <w:p w14:paraId="7F002194"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43151936"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1B74FC91"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720A193E"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0877662C"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67976931"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36AB7A62"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6B82C58F"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12E1F57D" w14:textId="77777777" w:rsidR="009929A1" w:rsidRDefault="009929A1">
            <w:pPr>
              <w:snapToGrid w:val="0"/>
              <w:spacing w:line="360" w:lineRule="auto"/>
              <w:jc w:val="left"/>
              <w:rPr>
                <w:szCs w:val="21"/>
              </w:rPr>
            </w:pPr>
          </w:p>
        </w:tc>
      </w:tr>
      <w:tr w:rsidR="009929A1" w14:paraId="3F6C022B" w14:textId="77777777">
        <w:tc>
          <w:tcPr>
            <w:tcW w:w="555" w:type="pct"/>
            <w:tcBorders>
              <w:top w:val="single" w:sz="4" w:space="0" w:color="auto"/>
              <w:left w:val="single" w:sz="4" w:space="0" w:color="auto"/>
              <w:bottom w:val="single" w:sz="4" w:space="0" w:color="auto"/>
              <w:right w:val="single" w:sz="4" w:space="0" w:color="auto"/>
            </w:tcBorders>
          </w:tcPr>
          <w:p w14:paraId="12491158"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182B18FE"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486A73D8"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36EB0411"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7107D332"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543E08E5"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6AE80A09"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62D5FB18"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460EC36D" w14:textId="77777777" w:rsidR="009929A1" w:rsidRDefault="009929A1">
            <w:pPr>
              <w:snapToGrid w:val="0"/>
              <w:spacing w:line="360" w:lineRule="auto"/>
              <w:jc w:val="left"/>
              <w:rPr>
                <w:szCs w:val="21"/>
              </w:rPr>
            </w:pPr>
          </w:p>
        </w:tc>
      </w:tr>
      <w:tr w:rsidR="009929A1" w14:paraId="121F6D6D" w14:textId="77777777">
        <w:tc>
          <w:tcPr>
            <w:tcW w:w="555" w:type="pct"/>
            <w:tcBorders>
              <w:top w:val="single" w:sz="4" w:space="0" w:color="auto"/>
              <w:left w:val="single" w:sz="4" w:space="0" w:color="auto"/>
              <w:bottom w:val="single" w:sz="4" w:space="0" w:color="auto"/>
              <w:right w:val="single" w:sz="4" w:space="0" w:color="auto"/>
            </w:tcBorders>
          </w:tcPr>
          <w:p w14:paraId="2D9BEFBB"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5248B70B"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4AA3003B"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6A4CAC1A"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1A734507"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532BE061"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554BC3FA"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56AA2662"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588F7244" w14:textId="77777777" w:rsidR="009929A1" w:rsidRDefault="009929A1">
            <w:pPr>
              <w:snapToGrid w:val="0"/>
              <w:spacing w:line="360" w:lineRule="auto"/>
              <w:jc w:val="left"/>
              <w:rPr>
                <w:szCs w:val="21"/>
              </w:rPr>
            </w:pPr>
          </w:p>
        </w:tc>
      </w:tr>
      <w:tr w:rsidR="009929A1" w14:paraId="3144D8A3" w14:textId="77777777">
        <w:tc>
          <w:tcPr>
            <w:tcW w:w="555" w:type="pct"/>
            <w:tcBorders>
              <w:top w:val="single" w:sz="4" w:space="0" w:color="auto"/>
              <w:left w:val="single" w:sz="4" w:space="0" w:color="auto"/>
              <w:bottom w:val="single" w:sz="4" w:space="0" w:color="auto"/>
              <w:right w:val="single" w:sz="4" w:space="0" w:color="auto"/>
            </w:tcBorders>
          </w:tcPr>
          <w:p w14:paraId="5AB5B674"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08256167"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1D16570E"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7D16751F"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61981993"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231A0B39"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392D55FC"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1B487AF1"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46A13396" w14:textId="77777777" w:rsidR="009929A1" w:rsidRDefault="009929A1">
            <w:pPr>
              <w:snapToGrid w:val="0"/>
              <w:spacing w:line="360" w:lineRule="auto"/>
              <w:jc w:val="left"/>
              <w:rPr>
                <w:szCs w:val="21"/>
              </w:rPr>
            </w:pPr>
          </w:p>
        </w:tc>
      </w:tr>
      <w:tr w:rsidR="009929A1" w14:paraId="68526B7A" w14:textId="77777777">
        <w:tc>
          <w:tcPr>
            <w:tcW w:w="555" w:type="pct"/>
            <w:tcBorders>
              <w:top w:val="single" w:sz="4" w:space="0" w:color="auto"/>
              <w:left w:val="single" w:sz="4" w:space="0" w:color="auto"/>
              <w:bottom w:val="single" w:sz="4" w:space="0" w:color="auto"/>
              <w:right w:val="single" w:sz="4" w:space="0" w:color="auto"/>
            </w:tcBorders>
          </w:tcPr>
          <w:p w14:paraId="3937A235"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26569F8D"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6433A4F5"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C4C48CF"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05920611"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4DFF7DFC"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5D911525"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21E51C29"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6D762410" w14:textId="77777777" w:rsidR="009929A1" w:rsidRDefault="009929A1">
            <w:pPr>
              <w:snapToGrid w:val="0"/>
              <w:spacing w:line="360" w:lineRule="auto"/>
              <w:jc w:val="left"/>
              <w:rPr>
                <w:szCs w:val="21"/>
              </w:rPr>
            </w:pPr>
          </w:p>
        </w:tc>
      </w:tr>
      <w:tr w:rsidR="009929A1" w14:paraId="2CB14B56" w14:textId="77777777">
        <w:tc>
          <w:tcPr>
            <w:tcW w:w="555" w:type="pct"/>
            <w:tcBorders>
              <w:top w:val="single" w:sz="4" w:space="0" w:color="auto"/>
              <w:left w:val="single" w:sz="4" w:space="0" w:color="auto"/>
              <w:bottom w:val="single" w:sz="4" w:space="0" w:color="auto"/>
              <w:right w:val="single" w:sz="4" w:space="0" w:color="auto"/>
            </w:tcBorders>
          </w:tcPr>
          <w:p w14:paraId="3CF2164A"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2E4DEF19"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7EDA603B"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1AAAA295"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1F2BFE61"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75CA9751"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781BF496"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63830990"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3512C8E2" w14:textId="77777777" w:rsidR="009929A1" w:rsidRDefault="009929A1">
            <w:pPr>
              <w:snapToGrid w:val="0"/>
              <w:spacing w:line="360" w:lineRule="auto"/>
              <w:jc w:val="left"/>
              <w:rPr>
                <w:szCs w:val="21"/>
              </w:rPr>
            </w:pPr>
          </w:p>
        </w:tc>
      </w:tr>
      <w:tr w:rsidR="009929A1" w14:paraId="3164CAFF" w14:textId="77777777">
        <w:tc>
          <w:tcPr>
            <w:tcW w:w="555" w:type="pct"/>
            <w:tcBorders>
              <w:top w:val="single" w:sz="4" w:space="0" w:color="auto"/>
              <w:left w:val="single" w:sz="4" w:space="0" w:color="auto"/>
              <w:bottom w:val="single" w:sz="4" w:space="0" w:color="auto"/>
              <w:right w:val="single" w:sz="4" w:space="0" w:color="auto"/>
            </w:tcBorders>
          </w:tcPr>
          <w:p w14:paraId="28A3F5CA"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35190E2A"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1D413B8D"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6A963EFA"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0FAE3D9"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5403CC4E"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30C1A953"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10899897"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09AF9E9E" w14:textId="77777777" w:rsidR="009929A1" w:rsidRDefault="009929A1">
            <w:pPr>
              <w:snapToGrid w:val="0"/>
              <w:spacing w:line="360" w:lineRule="auto"/>
              <w:jc w:val="left"/>
              <w:rPr>
                <w:szCs w:val="21"/>
              </w:rPr>
            </w:pPr>
          </w:p>
        </w:tc>
      </w:tr>
      <w:tr w:rsidR="009929A1" w14:paraId="02AA0B79" w14:textId="77777777">
        <w:tc>
          <w:tcPr>
            <w:tcW w:w="555" w:type="pct"/>
            <w:tcBorders>
              <w:top w:val="single" w:sz="4" w:space="0" w:color="auto"/>
              <w:left w:val="single" w:sz="4" w:space="0" w:color="auto"/>
              <w:bottom w:val="single" w:sz="4" w:space="0" w:color="auto"/>
              <w:right w:val="single" w:sz="4" w:space="0" w:color="auto"/>
            </w:tcBorders>
          </w:tcPr>
          <w:p w14:paraId="02CC69F0"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7708D2BB"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28895922"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382D27DF"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375F6A88"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6286B90C"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6575F2CD"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78F07C75"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3CE39A7A" w14:textId="77777777" w:rsidR="009929A1" w:rsidRDefault="009929A1">
            <w:pPr>
              <w:snapToGrid w:val="0"/>
              <w:spacing w:line="360" w:lineRule="auto"/>
              <w:jc w:val="left"/>
              <w:rPr>
                <w:szCs w:val="21"/>
              </w:rPr>
            </w:pPr>
          </w:p>
        </w:tc>
      </w:tr>
      <w:tr w:rsidR="009929A1" w14:paraId="5BAEEF39" w14:textId="77777777">
        <w:tc>
          <w:tcPr>
            <w:tcW w:w="555" w:type="pct"/>
            <w:tcBorders>
              <w:top w:val="single" w:sz="4" w:space="0" w:color="auto"/>
              <w:left w:val="single" w:sz="4" w:space="0" w:color="auto"/>
              <w:bottom w:val="single" w:sz="4" w:space="0" w:color="auto"/>
              <w:right w:val="single" w:sz="4" w:space="0" w:color="auto"/>
            </w:tcBorders>
          </w:tcPr>
          <w:p w14:paraId="5086C991"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5DEFAAC0"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4E7667E2"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F7C24AA"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4897663F"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733A6C94"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236466F9"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5DCF2603"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6EF22CD6" w14:textId="77777777" w:rsidR="009929A1" w:rsidRDefault="009929A1">
            <w:pPr>
              <w:snapToGrid w:val="0"/>
              <w:spacing w:line="360" w:lineRule="auto"/>
              <w:jc w:val="left"/>
              <w:rPr>
                <w:szCs w:val="21"/>
              </w:rPr>
            </w:pPr>
          </w:p>
        </w:tc>
      </w:tr>
      <w:tr w:rsidR="009929A1" w14:paraId="42FBF90D" w14:textId="77777777">
        <w:tc>
          <w:tcPr>
            <w:tcW w:w="555" w:type="pct"/>
            <w:tcBorders>
              <w:top w:val="single" w:sz="4" w:space="0" w:color="auto"/>
              <w:left w:val="single" w:sz="4" w:space="0" w:color="auto"/>
              <w:bottom w:val="single" w:sz="4" w:space="0" w:color="auto"/>
              <w:right w:val="single" w:sz="4" w:space="0" w:color="auto"/>
            </w:tcBorders>
          </w:tcPr>
          <w:p w14:paraId="611C43AF"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145D7295"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60018815"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35CE722F"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4BFF45C6"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1B248876"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6393CDF0"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38505D6F"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7E1D3EB7" w14:textId="77777777" w:rsidR="009929A1" w:rsidRDefault="009929A1">
            <w:pPr>
              <w:snapToGrid w:val="0"/>
              <w:spacing w:line="360" w:lineRule="auto"/>
              <w:jc w:val="left"/>
              <w:rPr>
                <w:szCs w:val="21"/>
              </w:rPr>
            </w:pPr>
          </w:p>
        </w:tc>
      </w:tr>
      <w:tr w:rsidR="009929A1" w14:paraId="38EB5681" w14:textId="77777777">
        <w:tc>
          <w:tcPr>
            <w:tcW w:w="555" w:type="pct"/>
            <w:tcBorders>
              <w:top w:val="single" w:sz="4" w:space="0" w:color="auto"/>
              <w:left w:val="single" w:sz="4" w:space="0" w:color="auto"/>
              <w:bottom w:val="single" w:sz="4" w:space="0" w:color="auto"/>
              <w:right w:val="single" w:sz="4" w:space="0" w:color="auto"/>
            </w:tcBorders>
          </w:tcPr>
          <w:p w14:paraId="578E4A41"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08C373FC"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4D455241"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77715AEE"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52BA5C10"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526AB88A"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63366118"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3837C331"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4E47F0BD" w14:textId="77777777" w:rsidR="009929A1" w:rsidRDefault="009929A1">
            <w:pPr>
              <w:snapToGrid w:val="0"/>
              <w:spacing w:line="360" w:lineRule="auto"/>
              <w:jc w:val="left"/>
              <w:rPr>
                <w:szCs w:val="21"/>
              </w:rPr>
            </w:pPr>
          </w:p>
        </w:tc>
      </w:tr>
      <w:tr w:rsidR="009929A1" w14:paraId="49F0CAB7" w14:textId="77777777">
        <w:tc>
          <w:tcPr>
            <w:tcW w:w="555" w:type="pct"/>
            <w:tcBorders>
              <w:top w:val="single" w:sz="4" w:space="0" w:color="auto"/>
              <w:left w:val="single" w:sz="4" w:space="0" w:color="auto"/>
              <w:bottom w:val="single" w:sz="4" w:space="0" w:color="auto"/>
              <w:right w:val="single" w:sz="4" w:space="0" w:color="auto"/>
            </w:tcBorders>
          </w:tcPr>
          <w:p w14:paraId="37627685"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5769961F"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08B0F9E2"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086F05AF"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639AEFE"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0DFB0464"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71E43A0E"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5B942119"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5CC69937" w14:textId="77777777" w:rsidR="009929A1" w:rsidRDefault="009929A1">
            <w:pPr>
              <w:snapToGrid w:val="0"/>
              <w:spacing w:line="360" w:lineRule="auto"/>
              <w:jc w:val="left"/>
              <w:rPr>
                <w:szCs w:val="21"/>
              </w:rPr>
            </w:pPr>
          </w:p>
        </w:tc>
      </w:tr>
      <w:tr w:rsidR="009929A1" w14:paraId="7331FC93" w14:textId="77777777">
        <w:tc>
          <w:tcPr>
            <w:tcW w:w="555" w:type="pct"/>
            <w:tcBorders>
              <w:top w:val="single" w:sz="4" w:space="0" w:color="auto"/>
              <w:left w:val="single" w:sz="4" w:space="0" w:color="auto"/>
              <w:bottom w:val="single" w:sz="4" w:space="0" w:color="auto"/>
              <w:right w:val="single" w:sz="4" w:space="0" w:color="auto"/>
            </w:tcBorders>
          </w:tcPr>
          <w:p w14:paraId="359DB25C"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7DD05221"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3BEBAC9B"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5B499072"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303752F6"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55767045"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3BBDFD27"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02A5A534"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27BF5BD0" w14:textId="77777777" w:rsidR="009929A1" w:rsidRDefault="009929A1">
            <w:pPr>
              <w:snapToGrid w:val="0"/>
              <w:spacing w:line="360" w:lineRule="auto"/>
              <w:jc w:val="left"/>
              <w:rPr>
                <w:szCs w:val="21"/>
              </w:rPr>
            </w:pPr>
          </w:p>
        </w:tc>
      </w:tr>
      <w:tr w:rsidR="009929A1" w14:paraId="40FEB156" w14:textId="77777777">
        <w:tc>
          <w:tcPr>
            <w:tcW w:w="555" w:type="pct"/>
            <w:tcBorders>
              <w:top w:val="single" w:sz="4" w:space="0" w:color="auto"/>
              <w:left w:val="single" w:sz="4" w:space="0" w:color="auto"/>
              <w:bottom w:val="single" w:sz="4" w:space="0" w:color="auto"/>
              <w:right w:val="single" w:sz="4" w:space="0" w:color="auto"/>
            </w:tcBorders>
          </w:tcPr>
          <w:p w14:paraId="5FB38538"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050A8BE4"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00A55571"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61CB7896"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55DDF699"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3F4A244C"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1A5F53D9"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5620764F"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3667A3AB" w14:textId="77777777" w:rsidR="009929A1" w:rsidRDefault="009929A1">
            <w:pPr>
              <w:snapToGrid w:val="0"/>
              <w:spacing w:line="360" w:lineRule="auto"/>
              <w:jc w:val="left"/>
              <w:rPr>
                <w:szCs w:val="21"/>
              </w:rPr>
            </w:pPr>
          </w:p>
        </w:tc>
      </w:tr>
      <w:tr w:rsidR="009929A1" w14:paraId="7DC4F622" w14:textId="77777777">
        <w:tc>
          <w:tcPr>
            <w:tcW w:w="555" w:type="pct"/>
            <w:tcBorders>
              <w:top w:val="single" w:sz="4" w:space="0" w:color="auto"/>
              <w:left w:val="single" w:sz="4" w:space="0" w:color="auto"/>
              <w:bottom w:val="single" w:sz="4" w:space="0" w:color="auto"/>
              <w:right w:val="single" w:sz="4" w:space="0" w:color="auto"/>
            </w:tcBorders>
          </w:tcPr>
          <w:p w14:paraId="05E5FE65"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635D2D79"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08A6716C"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7459F660"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3A4DBF48"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53AFF11E"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1FC1DC13"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6B248603"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73361B5F" w14:textId="77777777" w:rsidR="009929A1" w:rsidRDefault="009929A1">
            <w:pPr>
              <w:snapToGrid w:val="0"/>
              <w:spacing w:line="360" w:lineRule="auto"/>
              <w:jc w:val="left"/>
              <w:rPr>
                <w:szCs w:val="21"/>
              </w:rPr>
            </w:pPr>
          </w:p>
        </w:tc>
      </w:tr>
      <w:tr w:rsidR="009929A1" w14:paraId="64B33E45" w14:textId="77777777">
        <w:tc>
          <w:tcPr>
            <w:tcW w:w="555" w:type="pct"/>
            <w:tcBorders>
              <w:top w:val="single" w:sz="4" w:space="0" w:color="auto"/>
              <w:left w:val="single" w:sz="4" w:space="0" w:color="auto"/>
              <w:bottom w:val="single" w:sz="4" w:space="0" w:color="auto"/>
              <w:right w:val="single" w:sz="4" w:space="0" w:color="auto"/>
            </w:tcBorders>
          </w:tcPr>
          <w:p w14:paraId="0823627A"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508599FE"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30717D8A"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0CE9EFED"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05A613F1"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4F57CAE8"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7610159F"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621A71D1"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2B8D3EE9" w14:textId="77777777" w:rsidR="009929A1" w:rsidRDefault="009929A1">
            <w:pPr>
              <w:snapToGrid w:val="0"/>
              <w:spacing w:line="360" w:lineRule="auto"/>
              <w:jc w:val="left"/>
              <w:rPr>
                <w:szCs w:val="21"/>
              </w:rPr>
            </w:pPr>
          </w:p>
        </w:tc>
      </w:tr>
      <w:tr w:rsidR="009929A1" w14:paraId="486FB710" w14:textId="77777777">
        <w:tc>
          <w:tcPr>
            <w:tcW w:w="555" w:type="pct"/>
            <w:tcBorders>
              <w:top w:val="single" w:sz="4" w:space="0" w:color="auto"/>
              <w:left w:val="single" w:sz="4" w:space="0" w:color="auto"/>
              <w:bottom w:val="single" w:sz="4" w:space="0" w:color="auto"/>
              <w:right w:val="single" w:sz="4" w:space="0" w:color="auto"/>
            </w:tcBorders>
          </w:tcPr>
          <w:p w14:paraId="4B68BDCC"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0C46280F"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7A7B7EF8"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6EC2E0C9"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4536600D"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520FB541"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3FA952FC"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5DE15540"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289071EF" w14:textId="77777777" w:rsidR="009929A1" w:rsidRDefault="009929A1">
            <w:pPr>
              <w:snapToGrid w:val="0"/>
              <w:spacing w:line="360" w:lineRule="auto"/>
              <w:jc w:val="left"/>
              <w:rPr>
                <w:szCs w:val="21"/>
              </w:rPr>
            </w:pPr>
          </w:p>
        </w:tc>
      </w:tr>
      <w:tr w:rsidR="009929A1" w14:paraId="68486E8B" w14:textId="77777777">
        <w:tc>
          <w:tcPr>
            <w:tcW w:w="555" w:type="pct"/>
            <w:tcBorders>
              <w:top w:val="single" w:sz="4" w:space="0" w:color="auto"/>
              <w:left w:val="single" w:sz="4" w:space="0" w:color="auto"/>
              <w:bottom w:val="single" w:sz="4" w:space="0" w:color="auto"/>
              <w:right w:val="single" w:sz="4" w:space="0" w:color="auto"/>
            </w:tcBorders>
          </w:tcPr>
          <w:p w14:paraId="00CEC778"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17C6F43A"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4694204D"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3BA7F709"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35BCFA53"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2DDC04C4"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6CAF9909"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278ED333"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2D4918C8" w14:textId="77777777" w:rsidR="009929A1" w:rsidRDefault="009929A1">
            <w:pPr>
              <w:snapToGrid w:val="0"/>
              <w:spacing w:line="360" w:lineRule="auto"/>
              <w:jc w:val="left"/>
              <w:rPr>
                <w:szCs w:val="21"/>
              </w:rPr>
            </w:pPr>
          </w:p>
        </w:tc>
      </w:tr>
      <w:tr w:rsidR="009929A1" w14:paraId="64720DA3" w14:textId="77777777">
        <w:tc>
          <w:tcPr>
            <w:tcW w:w="555" w:type="pct"/>
            <w:tcBorders>
              <w:top w:val="single" w:sz="4" w:space="0" w:color="auto"/>
              <w:left w:val="single" w:sz="4" w:space="0" w:color="auto"/>
              <w:bottom w:val="single" w:sz="4" w:space="0" w:color="auto"/>
              <w:right w:val="single" w:sz="4" w:space="0" w:color="auto"/>
            </w:tcBorders>
          </w:tcPr>
          <w:p w14:paraId="3DC5CC0C"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6831C45F"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58474C73"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424CACBF"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128BF47B"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1E2EC50A"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0349C683"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405133B5"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06396F5E" w14:textId="77777777" w:rsidR="009929A1" w:rsidRDefault="009929A1">
            <w:pPr>
              <w:snapToGrid w:val="0"/>
              <w:spacing w:line="360" w:lineRule="auto"/>
              <w:jc w:val="left"/>
              <w:rPr>
                <w:szCs w:val="21"/>
              </w:rPr>
            </w:pPr>
          </w:p>
        </w:tc>
      </w:tr>
      <w:tr w:rsidR="009929A1" w14:paraId="67E5A223" w14:textId="77777777">
        <w:tc>
          <w:tcPr>
            <w:tcW w:w="555" w:type="pct"/>
            <w:tcBorders>
              <w:top w:val="single" w:sz="4" w:space="0" w:color="auto"/>
              <w:left w:val="single" w:sz="4" w:space="0" w:color="auto"/>
              <w:bottom w:val="single" w:sz="4" w:space="0" w:color="auto"/>
              <w:right w:val="single" w:sz="4" w:space="0" w:color="auto"/>
            </w:tcBorders>
          </w:tcPr>
          <w:p w14:paraId="068211AA"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46EC6C5E"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7706222B"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4159CB86"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CE1AFEB"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692694D9"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082937CE"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304E8DB0"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509E6716" w14:textId="77777777" w:rsidR="009929A1" w:rsidRDefault="009929A1">
            <w:pPr>
              <w:snapToGrid w:val="0"/>
              <w:spacing w:line="360" w:lineRule="auto"/>
              <w:jc w:val="left"/>
              <w:rPr>
                <w:szCs w:val="21"/>
              </w:rPr>
            </w:pPr>
          </w:p>
        </w:tc>
      </w:tr>
      <w:tr w:rsidR="009929A1" w14:paraId="0318F15D" w14:textId="77777777">
        <w:tc>
          <w:tcPr>
            <w:tcW w:w="555" w:type="pct"/>
            <w:tcBorders>
              <w:top w:val="single" w:sz="4" w:space="0" w:color="auto"/>
              <w:left w:val="single" w:sz="4" w:space="0" w:color="auto"/>
              <w:bottom w:val="single" w:sz="4" w:space="0" w:color="auto"/>
              <w:right w:val="single" w:sz="4" w:space="0" w:color="auto"/>
            </w:tcBorders>
          </w:tcPr>
          <w:p w14:paraId="6F8A0F2D"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1E7511DC"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0C3AD69A"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484795D5"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7D4BD595"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614DA0B9"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7A1BD31D"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187EEDAF"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587106A6" w14:textId="77777777" w:rsidR="009929A1" w:rsidRDefault="009929A1">
            <w:pPr>
              <w:snapToGrid w:val="0"/>
              <w:spacing w:line="360" w:lineRule="auto"/>
              <w:jc w:val="left"/>
              <w:rPr>
                <w:szCs w:val="21"/>
              </w:rPr>
            </w:pPr>
          </w:p>
        </w:tc>
      </w:tr>
      <w:tr w:rsidR="009929A1" w14:paraId="2697B75E" w14:textId="77777777">
        <w:tc>
          <w:tcPr>
            <w:tcW w:w="555" w:type="pct"/>
            <w:tcBorders>
              <w:top w:val="single" w:sz="4" w:space="0" w:color="auto"/>
              <w:left w:val="single" w:sz="4" w:space="0" w:color="auto"/>
              <w:bottom w:val="single" w:sz="4" w:space="0" w:color="auto"/>
              <w:right w:val="single" w:sz="4" w:space="0" w:color="auto"/>
            </w:tcBorders>
          </w:tcPr>
          <w:p w14:paraId="6EF03534"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1036037B"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03304C58"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6EED8A75"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9E59714"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67E1AC4F"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579C4EEE"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228CE072"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118B430B" w14:textId="77777777" w:rsidR="009929A1" w:rsidRDefault="009929A1">
            <w:pPr>
              <w:snapToGrid w:val="0"/>
              <w:spacing w:line="360" w:lineRule="auto"/>
              <w:jc w:val="left"/>
              <w:rPr>
                <w:szCs w:val="21"/>
              </w:rPr>
            </w:pPr>
          </w:p>
        </w:tc>
      </w:tr>
      <w:tr w:rsidR="009929A1" w14:paraId="0AAC63FB" w14:textId="77777777">
        <w:tc>
          <w:tcPr>
            <w:tcW w:w="555" w:type="pct"/>
            <w:tcBorders>
              <w:top w:val="single" w:sz="4" w:space="0" w:color="auto"/>
              <w:left w:val="single" w:sz="4" w:space="0" w:color="auto"/>
              <w:bottom w:val="single" w:sz="4" w:space="0" w:color="auto"/>
              <w:right w:val="single" w:sz="4" w:space="0" w:color="auto"/>
            </w:tcBorders>
          </w:tcPr>
          <w:p w14:paraId="256257BC"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48CC7ED2" w14:textId="77777777" w:rsidR="009929A1" w:rsidRDefault="009929A1">
            <w:pPr>
              <w:snapToGrid w:val="0"/>
              <w:spacing w:line="360" w:lineRule="auto"/>
              <w:jc w:val="left"/>
              <w:rPr>
                <w:szCs w:val="21"/>
              </w:rPr>
            </w:pPr>
          </w:p>
        </w:tc>
        <w:tc>
          <w:tcPr>
            <w:tcW w:w="557" w:type="pct"/>
            <w:tcBorders>
              <w:top w:val="single" w:sz="4" w:space="0" w:color="auto"/>
              <w:left w:val="single" w:sz="4" w:space="0" w:color="auto"/>
              <w:bottom w:val="single" w:sz="4" w:space="0" w:color="auto"/>
              <w:right w:val="single" w:sz="4" w:space="0" w:color="auto"/>
            </w:tcBorders>
          </w:tcPr>
          <w:p w14:paraId="682A089E"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F99766F" w14:textId="77777777" w:rsidR="009929A1" w:rsidRDefault="009929A1">
            <w:pPr>
              <w:snapToGrid w:val="0"/>
              <w:spacing w:line="360" w:lineRule="auto"/>
              <w:jc w:val="left"/>
              <w:rPr>
                <w:szCs w:val="21"/>
              </w:rPr>
            </w:pPr>
          </w:p>
        </w:tc>
        <w:tc>
          <w:tcPr>
            <w:tcW w:w="556" w:type="pct"/>
            <w:tcBorders>
              <w:top w:val="single" w:sz="4" w:space="0" w:color="auto"/>
              <w:left w:val="single" w:sz="4" w:space="0" w:color="auto"/>
              <w:bottom w:val="single" w:sz="4" w:space="0" w:color="auto"/>
              <w:right w:val="single" w:sz="4" w:space="0" w:color="auto"/>
            </w:tcBorders>
          </w:tcPr>
          <w:p w14:paraId="2D613C6B" w14:textId="77777777" w:rsidR="009929A1" w:rsidRDefault="009929A1">
            <w:pPr>
              <w:snapToGrid w:val="0"/>
              <w:spacing w:line="360" w:lineRule="auto"/>
              <w:jc w:val="left"/>
              <w:rPr>
                <w:szCs w:val="21"/>
              </w:rPr>
            </w:pPr>
          </w:p>
        </w:tc>
        <w:tc>
          <w:tcPr>
            <w:tcW w:w="631" w:type="pct"/>
            <w:tcBorders>
              <w:top w:val="single" w:sz="4" w:space="0" w:color="auto"/>
              <w:left w:val="single" w:sz="4" w:space="0" w:color="auto"/>
              <w:bottom w:val="single" w:sz="4" w:space="0" w:color="auto"/>
              <w:right w:val="single" w:sz="4" w:space="0" w:color="auto"/>
            </w:tcBorders>
          </w:tcPr>
          <w:p w14:paraId="0657A247" w14:textId="77777777" w:rsidR="009929A1" w:rsidRDefault="009929A1">
            <w:pPr>
              <w:snapToGrid w:val="0"/>
              <w:spacing w:line="360" w:lineRule="auto"/>
              <w:jc w:val="left"/>
              <w:rPr>
                <w:szCs w:val="21"/>
              </w:rPr>
            </w:pPr>
          </w:p>
        </w:tc>
        <w:tc>
          <w:tcPr>
            <w:tcW w:w="606" w:type="pct"/>
            <w:tcBorders>
              <w:top w:val="single" w:sz="4" w:space="0" w:color="auto"/>
              <w:left w:val="single" w:sz="4" w:space="0" w:color="auto"/>
              <w:bottom w:val="single" w:sz="4" w:space="0" w:color="auto"/>
              <w:right w:val="single" w:sz="4" w:space="0" w:color="auto"/>
            </w:tcBorders>
          </w:tcPr>
          <w:p w14:paraId="6AF92341" w14:textId="77777777" w:rsidR="009929A1" w:rsidRDefault="009929A1">
            <w:pPr>
              <w:snapToGrid w:val="0"/>
              <w:spacing w:line="360" w:lineRule="auto"/>
              <w:jc w:val="left"/>
              <w:rPr>
                <w:szCs w:val="21"/>
              </w:rPr>
            </w:pPr>
          </w:p>
        </w:tc>
        <w:tc>
          <w:tcPr>
            <w:tcW w:w="531" w:type="pct"/>
            <w:tcBorders>
              <w:top w:val="single" w:sz="4" w:space="0" w:color="auto"/>
              <w:left w:val="single" w:sz="4" w:space="0" w:color="auto"/>
              <w:bottom w:val="single" w:sz="4" w:space="0" w:color="auto"/>
              <w:right w:val="single" w:sz="4" w:space="0" w:color="auto"/>
            </w:tcBorders>
          </w:tcPr>
          <w:p w14:paraId="72CA6DEB" w14:textId="77777777" w:rsidR="009929A1" w:rsidRDefault="009929A1">
            <w:pPr>
              <w:snapToGrid w:val="0"/>
              <w:spacing w:line="360" w:lineRule="auto"/>
              <w:jc w:val="left"/>
              <w:rPr>
                <w:szCs w:val="21"/>
              </w:rPr>
            </w:pPr>
          </w:p>
        </w:tc>
        <w:tc>
          <w:tcPr>
            <w:tcW w:w="452" w:type="pct"/>
            <w:tcBorders>
              <w:top w:val="single" w:sz="4" w:space="0" w:color="auto"/>
              <w:left w:val="single" w:sz="4" w:space="0" w:color="auto"/>
              <w:bottom w:val="single" w:sz="4" w:space="0" w:color="auto"/>
              <w:right w:val="single" w:sz="4" w:space="0" w:color="auto"/>
            </w:tcBorders>
          </w:tcPr>
          <w:p w14:paraId="5AE7D392" w14:textId="77777777" w:rsidR="009929A1" w:rsidRDefault="009929A1">
            <w:pPr>
              <w:snapToGrid w:val="0"/>
              <w:spacing w:line="360" w:lineRule="auto"/>
              <w:jc w:val="left"/>
              <w:rPr>
                <w:szCs w:val="21"/>
              </w:rPr>
            </w:pPr>
          </w:p>
        </w:tc>
      </w:tr>
    </w:tbl>
    <w:p w14:paraId="128442CB" w14:textId="77777777" w:rsidR="009929A1" w:rsidRDefault="00000000">
      <w:pPr>
        <w:snapToGrid w:val="0"/>
        <w:spacing w:line="360" w:lineRule="auto"/>
        <w:jc w:val="left"/>
        <w:rPr>
          <w:szCs w:val="21"/>
        </w:rPr>
      </w:pPr>
      <w:r>
        <w:rPr>
          <w:rFonts w:hAnsi="宋体" w:hint="eastAsia"/>
          <w:szCs w:val="21"/>
        </w:rPr>
        <w:t>技术负责人：</w:t>
      </w:r>
      <w:r>
        <w:rPr>
          <w:szCs w:val="21"/>
        </w:rPr>
        <w:t xml:space="preserve">                     </w:t>
      </w:r>
      <w:r>
        <w:rPr>
          <w:rFonts w:hAnsi="宋体" w:hint="eastAsia"/>
          <w:szCs w:val="21"/>
        </w:rPr>
        <w:t>记录人：</w:t>
      </w:r>
      <w:r>
        <w:rPr>
          <w:szCs w:val="21"/>
        </w:rPr>
        <w:t xml:space="preserve">                   </w:t>
      </w:r>
      <w:r>
        <w:rPr>
          <w:rFonts w:hAnsi="宋体" w:hint="eastAsia"/>
          <w:szCs w:val="21"/>
        </w:rPr>
        <w:t>监理：</w:t>
      </w:r>
      <w:r>
        <w:rPr>
          <w:szCs w:val="21"/>
        </w:rPr>
        <w:t xml:space="preserve"> </w:t>
      </w:r>
      <w:r>
        <w:rPr>
          <w:szCs w:val="21"/>
        </w:rPr>
        <w:br w:type="page"/>
      </w:r>
    </w:p>
    <w:p w14:paraId="77031878" w14:textId="77777777" w:rsidR="009929A1" w:rsidRDefault="00000000">
      <w:pPr>
        <w:pStyle w:val="1"/>
        <w:spacing w:line="360" w:lineRule="auto"/>
        <w:jc w:val="center"/>
        <w:rPr>
          <w:szCs w:val="21"/>
        </w:rPr>
      </w:pPr>
      <w:bookmarkStart w:id="140" w:name="_Toc175047036"/>
      <w:bookmarkStart w:id="141" w:name="_Toc191980275"/>
      <w:r>
        <w:rPr>
          <w:rFonts w:hAnsi="宋体" w:hint="eastAsia"/>
          <w:sz w:val="32"/>
          <w:szCs w:val="32"/>
        </w:rPr>
        <w:lastRenderedPageBreak/>
        <w:t>附录</w:t>
      </w:r>
      <w:r>
        <w:rPr>
          <w:rFonts w:hint="eastAsia"/>
          <w:sz w:val="32"/>
          <w:szCs w:val="32"/>
        </w:rPr>
        <w:t>B</w:t>
      </w:r>
      <w:r>
        <w:rPr>
          <w:sz w:val="32"/>
          <w:szCs w:val="32"/>
        </w:rPr>
        <w:t xml:space="preserve"> </w:t>
      </w:r>
      <w:r>
        <w:rPr>
          <w:rFonts w:hint="eastAsia"/>
          <w:sz w:val="32"/>
          <w:szCs w:val="32"/>
        </w:rPr>
        <w:t>监测</w:t>
      </w:r>
      <w:r>
        <w:rPr>
          <w:rFonts w:hAnsi="宋体" w:hint="eastAsia"/>
          <w:sz w:val="32"/>
          <w:szCs w:val="32"/>
        </w:rPr>
        <w:t>记录表</w:t>
      </w:r>
      <w:bookmarkEnd w:id="140"/>
      <w:bookmarkEnd w:id="141"/>
    </w:p>
    <w:p w14:paraId="4CCEB2AC" w14:textId="77777777" w:rsidR="009929A1" w:rsidRDefault="00000000">
      <w:pPr>
        <w:snapToGrid w:val="0"/>
        <w:spacing w:line="360" w:lineRule="auto"/>
        <w:jc w:val="left"/>
        <w:rPr>
          <w:szCs w:val="21"/>
        </w:rPr>
      </w:pPr>
      <w:r>
        <w:rPr>
          <w:rFonts w:hint="eastAsia"/>
          <w:szCs w:val="21"/>
        </w:rPr>
        <w:t>B</w:t>
      </w:r>
      <w:r>
        <w:rPr>
          <w:szCs w:val="21"/>
        </w:rPr>
        <w:t>.0.</w:t>
      </w:r>
      <w:r>
        <w:rPr>
          <w:rFonts w:hint="eastAsia"/>
          <w:szCs w:val="21"/>
        </w:rPr>
        <w:t>1</w:t>
      </w:r>
      <w:r>
        <w:rPr>
          <w:szCs w:val="21"/>
        </w:rPr>
        <w:t xml:space="preserve"> </w:t>
      </w:r>
      <w:r>
        <w:rPr>
          <w:rFonts w:hAnsi="宋体" w:hint="eastAsia"/>
          <w:szCs w:val="21"/>
        </w:rPr>
        <w:t>膜下真空度现场记录可采用表</w:t>
      </w:r>
      <w:r>
        <w:rPr>
          <w:rFonts w:hint="eastAsia"/>
          <w:szCs w:val="21"/>
        </w:rPr>
        <w:t>B</w:t>
      </w:r>
      <w:r>
        <w:rPr>
          <w:szCs w:val="21"/>
        </w:rPr>
        <w:t>.0.</w:t>
      </w:r>
      <w:r>
        <w:rPr>
          <w:rFonts w:hint="eastAsia"/>
          <w:szCs w:val="21"/>
        </w:rPr>
        <w:t>1</w:t>
      </w:r>
      <w:r>
        <w:rPr>
          <w:rFonts w:hAnsi="宋体" w:hint="eastAsia"/>
          <w:szCs w:val="21"/>
        </w:rPr>
        <w:t>。</w:t>
      </w:r>
    </w:p>
    <w:p w14:paraId="30A94CB9" w14:textId="77777777" w:rsidR="009929A1" w:rsidRDefault="00000000">
      <w:pPr>
        <w:snapToGrid w:val="0"/>
        <w:spacing w:line="360" w:lineRule="auto"/>
        <w:jc w:val="center"/>
        <w:rPr>
          <w:szCs w:val="21"/>
        </w:rPr>
      </w:pPr>
      <w:r>
        <w:rPr>
          <w:rFonts w:hAnsi="宋体" w:hint="eastAsia"/>
          <w:szCs w:val="21"/>
        </w:rPr>
        <w:t>表</w:t>
      </w:r>
      <w:r>
        <w:rPr>
          <w:rFonts w:hint="eastAsia"/>
          <w:szCs w:val="21"/>
        </w:rPr>
        <w:t>B</w:t>
      </w:r>
      <w:r>
        <w:rPr>
          <w:szCs w:val="21"/>
        </w:rPr>
        <w:t>.0.</w:t>
      </w:r>
      <w:r>
        <w:rPr>
          <w:rFonts w:hint="eastAsia"/>
          <w:szCs w:val="21"/>
        </w:rPr>
        <w:t>1</w:t>
      </w:r>
      <w:r>
        <w:rPr>
          <w:szCs w:val="21"/>
        </w:rPr>
        <w:t xml:space="preserve"> </w:t>
      </w:r>
      <w:r>
        <w:rPr>
          <w:rFonts w:hint="eastAsia"/>
          <w:szCs w:val="21"/>
        </w:rPr>
        <w:t>膜下</w:t>
      </w:r>
      <w:r>
        <w:rPr>
          <w:rFonts w:hAnsi="宋体" w:hint="eastAsia"/>
          <w:szCs w:val="21"/>
        </w:rPr>
        <w:t>真空度现场记录表</w:t>
      </w:r>
    </w:p>
    <w:p w14:paraId="69F11FAF" w14:textId="77777777" w:rsidR="009929A1" w:rsidRDefault="00000000">
      <w:pPr>
        <w:snapToGrid w:val="0"/>
        <w:spacing w:line="360" w:lineRule="auto"/>
        <w:jc w:val="left"/>
        <w:rPr>
          <w:szCs w:val="21"/>
        </w:rPr>
      </w:pPr>
      <w:r>
        <w:rPr>
          <w:rFonts w:hAnsi="宋体" w:hint="eastAsia"/>
          <w:szCs w:val="21"/>
        </w:rPr>
        <w:t>项目名称：</w:t>
      </w:r>
      <w:r>
        <w:rPr>
          <w:rFonts w:hAnsi="宋体" w:hint="eastAsia"/>
          <w:szCs w:val="21"/>
        </w:rPr>
        <w:t xml:space="preserve">                                           </w:t>
      </w:r>
      <w:r>
        <w:rPr>
          <w:rFonts w:hAnsi="宋体" w:hint="eastAsia"/>
          <w:szCs w:val="21"/>
        </w:rPr>
        <w:t>预压区编号：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4"/>
        <w:gridCol w:w="1276"/>
        <w:gridCol w:w="1277"/>
        <w:gridCol w:w="1277"/>
        <w:gridCol w:w="1277"/>
        <w:gridCol w:w="1279"/>
      </w:tblGrid>
      <w:tr w:rsidR="009929A1" w14:paraId="076C4D45"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62596B8B" w14:textId="77777777" w:rsidR="009929A1" w:rsidRDefault="00000000">
            <w:pPr>
              <w:snapToGrid w:val="0"/>
              <w:jc w:val="center"/>
              <w:rPr>
                <w:szCs w:val="21"/>
              </w:rPr>
            </w:pPr>
            <w:r>
              <w:rPr>
                <w:rFonts w:hAnsi="宋体" w:hint="eastAsia"/>
                <w:szCs w:val="21"/>
              </w:rPr>
              <w:t>观测时间</w:t>
            </w:r>
          </w:p>
        </w:tc>
        <w:tc>
          <w:tcPr>
            <w:tcW w:w="3525" w:type="pct"/>
            <w:gridSpan w:val="5"/>
            <w:tcBorders>
              <w:top w:val="single" w:sz="4" w:space="0" w:color="auto"/>
              <w:left w:val="single" w:sz="4" w:space="0" w:color="auto"/>
              <w:bottom w:val="single" w:sz="4" w:space="0" w:color="auto"/>
              <w:right w:val="single" w:sz="4" w:space="0" w:color="auto"/>
            </w:tcBorders>
            <w:vAlign w:val="center"/>
          </w:tcPr>
          <w:p w14:paraId="1B7F8DB6" w14:textId="77777777" w:rsidR="009929A1" w:rsidRDefault="00000000">
            <w:pPr>
              <w:snapToGrid w:val="0"/>
              <w:jc w:val="center"/>
              <w:rPr>
                <w:szCs w:val="21"/>
              </w:rPr>
            </w:pPr>
            <w:r>
              <w:rPr>
                <w:rFonts w:hAnsi="宋体" w:hint="eastAsia"/>
                <w:szCs w:val="21"/>
              </w:rPr>
              <w:t>真空度</w:t>
            </w:r>
            <w:r>
              <w:rPr>
                <w:szCs w:val="21"/>
              </w:rPr>
              <w:t>(kPa)</w:t>
            </w:r>
          </w:p>
        </w:tc>
      </w:tr>
      <w:tr w:rsidR="009929A1" w14:paraId="4D801E64"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60DD14D9" w14:textId="77777777" w:rsidR="009929A1" w:rsidRDefault="00000000">
            <w:pPr>
              <w:snapToGrid w:val="0"/>
              <w:jc w:val="center"/>
              <w:rPr>
                <w:szCs w:val="21"/>
              </w:rPr>
            </w:pPr>
            <w:r>
              <w:rPr>
                <w:rFonts w:hAnsi="宋体" w:hint="eastAsia"/>
                <w:szCs w:val="21"/>
              </w:rPr>
              <w:t>月</w:t>
            </w:r>
            <w:r>
              <w:rPr>
                <w:szCs w:val="21"/>
              </w:rPr>
              <w:t xml:space="preserve">    </w:t>
            </w:r>
            <w:r>
              <w:rPr>
                <w:rFonts w:hAnsi="宋体" w:hint="eastAsia"/>
                <w:szCs w:val="21"/>
              </w:rPr>
              <w:t>日</w:t>
            </w:r>
            <w:r>
              <w:rPr>
                <w:szCs w:val="21"/>
              </w:rPr>
              <w:t xml:space="preserve">    </w:t>
            </w:r>
            <w:r>
              <w:rPr>
                <w:rFonts w:hAnsi="宋体" w:hint="eastAsia"/>
                <w:szCs w:val="21"/>
              </w:rPr>
              <w:t>时</w:t>
            </w:r>
          </w:p>
        </w:tc>
        <w:tc>
          <w:tcPr>
            <w:tcW w:w="704" w:type="pct"/>
            <w:tcBorders>
              <w:top w:val="single" w:sz="4" w:space="0" w:color="auto"/>
              <w:left w:val="single" w:sz="4" w:space="0" w:color="auto"/>
              <w:bottom w:val="single" w:sz="4" w:space="0" w:color="auto"/>
              <w:right w:val="single" w:sz="4" w:space="0" w:color="auto"/>
            </w:tcBorders>
            <w:vAlign w:val="center"/>
          </w:tcPr>
          <w:p w14:paraId="1C75BF4C" w14:textId="77777777" w:rsidR="009929A1" w:rsidRDefault="00000000">
            <w:pPr>
              <w:snapToGrid w:val="0"/>
              <w:jc w:val="center"/>
              <w:rPr>
                <w:szCs w:val="21"/>
              </w:rPr>
            </w:pPr>
            <w:r>
              <w:rPr>
                <w:rFonts w:hAnsi="宋体" w:hint="eastAsia"/>
                <w:szCs w:val="21"/>
              </w:rPr>
              <w:t>表</w:t>
            </w:r>
            <w:r>
              <w:rPr>
                <w:szCs w:val="21"/>
              </w:rPr>
              <w:t>1</w:t>
            </w:r>
          </w:p>
        </w:tc>
        <w:tc>
          <w:tcPr>
            <w:tcW w:w="705" w:type="pct"/>
            <w:tcBorders>
              <w:top w:val="single" w:sz="4" w:space="0" w:color="auto"/>
              <w:left w:val="single" w:sz="4" w:space="0" w:color="auto"/>
              <w:bottom w:val="single" w:sz="4" w:space="0" w:color="auto"/>
              <w:right w:val="single" w:sz="4" w:space="0" w:color="auto"/>
            </w:tcBorders>
            <w:vAlign w:val="center"/>
          </w:tcPr>
          <w:p w14:paraId="6C3880C0" w14:textId="77777777" w:rsidR="009929A1" w:rsidRDefault="00000000">
            <w:pPr>
              <w:snapToGrid w:val="0"/>
              <w:jc w:val="center"/>
              <w:rPr>
                <w:szCs w:val="21"/>
              </w:rPr>
            </w:pPr>
            <w:r>
              <w:rPr>
                <w:rFonts w:hAnsi="宋体" w:hint="eastAsia"/>
                <w:szCs w:val="21"/>
              </w:rPr>
              <w:t>表</w:t>
            </w:r>
            <w:r>
              <w:rPr>
                <w:szCs w:val="21"/>
              </w:rPr>
              <w:t>2</w:t>
            </w:r>
          </w:p>
        </w:tc>
        <w:tc>
          <w:tcPr>
            <w:tcW w:w="705" w:type="pct"/>
            <w:tcBorders>
              <w:top w:val="single" w:sz="4" w:space="0" w:color="auto"/>
              <w:left w:val="single" w:sz="4" w:space="0" w:color="auto"/>
              <w:bottom w:val="single" w:sz="4" w:space="0" w:color="auto"/>
              <w:right w:val="single" w:sz="4" w:space="0" w:color="auto"/>
            </w:tcBorders>
            <w:vAlign w:val="center"/>
          </w:tcPr>
          <w:p w14:paraId="4EB04427" w14:textId="77777777" w:rsidR="009929A1" w:rsidRDefault="00000000">
            <w:pPr>
              <w:snapToGrid w:val="0"/>
              <w:jc w:val="center"/>
              <w:rPr>
                <w:szCs w:val="21"/>
              </w:rPr>
            </w:pPr>
            <w:r>
              <w:rPr>
                <w:rFonts w:hAnsi="宋体" w:hint="eastAsia"/>
                <w:szCs w:val="21"/>
              </w:rPr>
              <w:t>表</w:t>
            </w:r>
            <w:r>
              <w:rPr>
                <w:szCs w:val="21"/>
              </w:rPr>
              <w:t>3</w:t>
            </w:r>
          </w:p>
        </w:tc>
        <w:tc>
          <w:tcPr>
            <w:tcW w:w="705" w:type="pct"/>
            <w:tcBorders>
              <w:top w:val="single" w:sz="4" w:space="0" w:color="auto"/>
              <w:left w:val="single" w:sz="4" w:space="0" w:color="auto"/>
              <w:bottom w:val="single" w:sz="4" w:space="0" w:color="auto"/>
              <w:right w:val="single" w:sz="4" w:space="0" w:color="auto"/>
            </w:tcBorders>
            <w:vAlign w:val="center"/>
          </w:tcPr>
          <w:p w14:paraId="5B33767D" w14:textId="77777777" w:rsidR="009929A1" w:rsidRDefault="00000000">
            <w:pPr>
              <w:snapToGrid w:val="0"/>
              <w:jc w:val="center"/>
              <w:rPr>
                <w:szCs w:val="21"/>
              </w:rPr>
            </w:pPr>
            <w:r>
              <w:rPr>
                <w:rFonts w:hAnsi="宋体" w:hint="eastAsia"/>
                <w:szCs w:val="21"/>
              </w:rPr>
              <w:t>表</w:t>
            </w:r>
            <w:r>
              <w:rPr>
                <w:szCs w:val="21"/>
              </w:rPr>
              <w:t>4</w:t>
            </w:r>
          </w:p>
        </w:tc>
        <w:tc>
          <w:tcPr>
            <w:tcW w:w="705" w:type="pct"/>
            <w:tcBorders>
              <w:top w:val="single" w:sz="4" w:space="0" w:color="auto"/>
              <w:left w:val="single" w:sz="4" w:space="0" w:color="auto"/>
              <w:bottom w:val="single" w:sz="4" w:space="0" w:color="auto"/>
              <w:right w:val="single" w:sz="4" w:space="0" w:color="auto"/>
            </w:tcBorders>
            <w:vAlign w:val="center"/>
          </w:tcPr>
          <w:p w14:paraId="60558FF2" w14:textId="77777777" w:rsidR="009929A1" w:rsidRDefault="00000000">
            <w:pPr>
              <w:snapToGrid w:val="0"/>
              <w:jc w:val="center"/>
              <w:rPr>
                <w:szCs w:val="21"/>
              </w:rPr>
            </w:pPr>
            <w:r>
              <w:rPr>
                <w:szCs w:val="21"/>
              </w:rPr>
              <w:t>…</w:t>
            </w:r>
          </w:p>
        </w:tc>
      </w:tr>
      <w:tr w:rsidR="009929A1" w14:paraId="61420C3E"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471AB63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6CE7982"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A185C4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398C06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61AC4A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BF71734" w14:textId="77777777" w:rsidR="009929A1" w:rsidRDefault="009929A1">
            <w:pPr>
              <w:snapToGrid w:val="0"/>
              <w:jc w:val="center"/>
              <w:rPr>
                <w:szCs w:val="21"/>
              </w:rPr>
            </w:pPr>
          </w:p>
        </w:tc>
      </w:tr>
      <w:tr w:rsidR="009929A1" w14:paraId="568B7EAF"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3DDC8502"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FE7797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E2AA41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4E6D1F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612AEA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5C30B0A" w14:textId="77777777" w:rsidR="009929A1" w:rsidRDefault="009929A1">
            <w:pPr>
              <w:snapToGrid w:val="0"/>
              <w:jc w:val="center"/>
              <w:rPr>
                <w:szCs w:val="21"/>
              </w:rPr>
            </w:pPr>
          </w:p>
        </w:tc>
      </w:tr>
      <w:tr w:rsidR="009929A1" w14:paraId="7207D932"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4087E9B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91F2CF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C0DAF4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40996E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EEDDAD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5F0CD7C" w14:textId="77777777" w:rsidR="009929A1" w:rsidRDefault="009929A1">
            <w:pPr>
              <w:snapToGrid w:val="0"/>
              <w:jc w:val="center"/>
              <w:rPr>
                <w:szCs w:val="21"/>
              </w:rPr>
            </w:pPr>
          </w:p>
        </w:tc>
      </w:tr>
      <w:tr w:rsidR="009929A1" w14:paraId="78B7CACD"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32245A7C"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7B022A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B2F730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65CE37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48FBCF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9518DBF" w14:textId="77777777" w:rsidR="009929A1" w:rsidRDefault="009929A1">
            <w:pPr>
              <w:snapToGrid w:val="0"/>
              <w:jc w:val="center"/>
              <w:rPr>
                <w:szCs w:val="21"/>
              </w:rPr>
            </w:pPr>
          </w:p>
        </w:tc>
      </w:tr>
      <w:tr w:rsidR="009929A1" w14:paraId="14E3C6C2"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3DEC0253"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221FAB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C9B88F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E2EAD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D58E66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68C714F" w14:textId="77777777" w:rsidR="009929A1" w:rsidRDefault="009929A1">
            <w:pPr>
              <w:snapToGrid w:val="0"/>
              <w:jc w:val="center"/>
              <w:rPr>
                <w:szCs w:val="21"/>
              </w:rPr>
            </w:pPr>
          </w:p>
        </w:tc>
      </w:tr>
      <w:tr w:rsidR="009929A1" w14:paraId="351F5E97"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014CB8E7"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75E20C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11C483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50C185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C0F774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85FFAA6" w14:textId="77777777" w:rsidR="009929A1" w:rsidRDefault="009929A1">
            <w:pPr>
              <w:snapToGrid w:val="0"/>
              <w:jc w:val="center"/>
              <w:rPr>
                <w:szCs w:val="21"/>
              </w:rPr>
            </w:pPr>
          </w:p>
        </w:tc>
      </w:tr>
      <w:tr w:rsidR="009929A1" w14:paraId="1A51DB8D"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0F7C87B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770696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E88650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1991B8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9C2F83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7B949D1" w14:textId="77777777" w:rsidR="009929A1" w:rsidRDefault="009929A1">
            <w:pPr>
              <w:snapToGrid w:val="0"/>
              <w:jc w:val="center"/>
              <w:rPr>
                <w:szCs w:val="21"/>
              </w:rPr>
            </w:pPr>
          </w:p>
        </w:tc>
      </w:tr>
      <w:tr w:rsidR="009929A1" w14:paraId="639CAD16"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5160772E"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CC8FA12"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2E86F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4FD7AE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B6054A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99C1349" w14:textId="77777777" w:rsidR="009929A1" w:rsidRDefault="009929A1">
            <w:pPr>
              <w:snapToGrid w:val="0"/>
              <w:jc w:val="center"/>
              <w:rPr>
                <w:szCs w:val="21"/>
              </w:rPr>
            </w:pPr>
          </w:p>
        </w:tc>
      </w:tr>
      <w:tr w:rsidR="009929A1" w14:paraId="7098510F"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0CA90F78"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CC3265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5A2B6D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E4D2AC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16ED1A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36E113E" w14:textId="77777777" w:rsidR="009929A1" w:rsidRDefault="009929A1">
            <w:pPr>
              <w:snapToGrid w:val="0"/>
              <w:jc w:val="center"/>
              <w:rPr>
                <w:szCs w:val="21"/>
              </w:rPr>
            </w:pPr>
          </w:p>
        </w:tc>
      </w:tr>
      <w:tr w:rsidR="009929A1" w14:paraId="1630FF90"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1E6AAEFA"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DC7707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732F95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9949D1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5AE8A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B9B0C3B" w14:textId="77777777" w:rsidR="009929A1" w:rsidRDefault="009929A1">
            <w:pPr>
              <w:snapToGrid w:val="0"/>
              <w:jc w:val="center"/>
              <w:rPr>
                <w:szCs w:val="21"/>
              </w:rPr>
            </w:pPr>
          </w:p>
        </w:tc>
      </w:tr>
      <w:tr w:rsidR="009929A1" w14:paraId="69A8C3BD"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70C8FFC4"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A08F4D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4A5D902"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9831A1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58BA6D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98D37F6" w14:textId="77777777" w:rsidR="009929A1" w:rsidRDefault="009929A1">
            <w:pPr>
              <w:snapToGrid w:val="0"/>
              <w:jc w:val="center"/>
              <w:rPr>
                <w:szCs w:val="21"/>
              </w:rPr>
            </w:pPr>
          </w:p>
        </w:tc>
      </w:tr>
      <w:tr w:rsidR="009929A1" w14:paraId="479936C2"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0A6A0EAB"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1C163E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3226E1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AE5FB5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3E7042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0982390" w14:textId="77777777" w:rsidR="009929A1" w:rsidRDefault="009929A1">
            <w:pPr>
              <w:snapToGrid w:val="0"/>
              <w:jc w:val="center"/>
              <w:rPr>
                <w:szCs w:val="21"/>
              </w:rPr>
            </w:pPr>
          </w:p>
        </w:tc>
      </w:tr>
      <w:tr w:rsidR="009929A1" w14:paraId="35DAFF89"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5BD69C72"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33CB7C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B640D0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854084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ACD692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546BD59" w14:textId="77777777" w:rsidR="009929A1" w:rsidRDefault="009929A1">
            <w:pPr>
              <w:snapToGrid w:val="0"/>
              <w:jc w:val="center"/>
              <w:rPr>
                <w:szCs w:val="21"/>
              </w:rPr>
            </w:pPr>
          </w:p>
        </w:tc>
      </w:tr>
      <w:tr w:rsidR="009929A1" w14:paraId="0A572ACD"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2D89FC85"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1A9345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348AB2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DB5CC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B81FA3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4688F89" w14:textId="77777777" w:rsidR="009929A1" w:rsidRDefault="009929A1">
            <w:pPr>
              <w:snapToGrid w:val="0"/>
              <w:jc w:val="center"/>
              <w:rPr>
                <w:szCs w:val="21"/>
              </w:rPr>
            </w:pPr>
          </w:p>
        </w:tc>
      </w:tr>
      <w:tr w:rsidR="009929A1" w14:paraId="540B571C"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4D11BE82"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CC6585E"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038F18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395B62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17A03A2"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0EA354C" w14:textId="77777777" w:rsidR="009929A1" w:rsidRDefault="009929A1">
            <w:pPr>
              <w:snapToGrid w:val="0"/>
              <w:jc w:val="center"/>
              <w:rPr>
                <w:szCs w:val="21"/>
              </w:rPr>
            </w:pPr>
          </w:p>
        </w:tc>
      </w:tr>
      <w:tr w:rsidR="009929A1" w14:paraId="00416937"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5219B758"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F9B9392"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E79116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59D22D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84F439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3E0C063" w14:textId="77777777" w:rsidR="009929A1" w:rsidRDefault="009929A1">
            <w:pPr>
              <w:snapToGrid w:val="0"/>
              <w:jc w:val="center"/>
              <w:rPr>
                <w:szCs w:val="21"/>
              </w:rPr>
            </w:pPr>
          </w:p>
        </w:tc>
      </w:tr>
      <w:tr w:rsidR="009929A1" w14:paraId="210D00EC"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686E0EE3"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13E053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35BD72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55A569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B829F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2E6CB4" w14:textId="77777777" w:rsidR="009929A1" w:rsidRDefault="009929A1">
            <w:pPr>
              <w:snapToGrid w:val="0"/>
              <w:jc w:val="center"/>
              <w:rPr>
                <w:szCs w:val="21"/>
              </w:rPr>
            </w:pPr>
          </w:p>
        </w:tc>
      </w:tr>
      <w:tr w:rsidR="009929A1" w14:paraId="27867DCE"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0AE914C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AD0101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B05C90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7FDCB62"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E70777E"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BA51795" w14:textId="77777777" w:rsidR="009929A1" w:rsidRDefault="009929A1">
            <w:pPr>
              <w:snapToGrid w:val="0"/>
              <w:jc w:val="center"/>
              <w:rPr>
                <w:szCs w:val="21"/>
              </w:rPr>
            </w:pPr>
          </w:p>
        </w:tc>
      </w:tr>
      <w:tr w:rsidR="009929A1" w14:paraId="201E4C36"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6D951708"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BA18DE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FCCFA3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5A88F3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E89F18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D041172" w14:textId="77777777" w:rsidR="009929A1" w:rsidRDefault="009929A1">
            <w:pPr>
              <w:snapToGrid w:val="0"/>
              <w:jc w:val="center"/>
              <w:rPr>
                <w:szCs w:val="21"/>
              </w:rPr>
            </w:pPr>
          </w:p>
        </w:tc>
      </w:tr>
      <w:tr w:rsidR="009929A1" w14:paraId="72E59CD3"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455E6897"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1DF52CE"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F787C8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C4E432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171F4A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BC4405A" w14:textId="77777777" w:rsidR="009929A1" w:rsidRDefault="009929A1">
            <w:pPr>
              <w:snapToGrid w:val="0"/>
              <w:jc w:val="center"/>
              <w:rPr>
                <w:szCs w:val="21"/>
              </w:rPr>
            </w:pPr>
          </w:p>
        </w:tc>
      </w:tr>
      <w:tr w:rsidR="009929A1" w14:paraId="0E4BE85F"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6DBE4C93"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88CA26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63F452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44BB23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6FFEC4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318178A" w14:textId="77777777" w:rsidR="009929A1" w:rsidRDefault="009929A1">
            <w:pPr>
              <w:snapToGrid w:val="0"/>
              <w:jc w:val="center"/>
              <w:rPr>
                <w:szCs w:val="21"/>
              </w:rPr>
            </w:pPr>
          </w:p>
        </w:tc>
      </w:tr>
      <w:tr w:rsidR="009929A1" w14:paraId="6B1D454B"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111E32D2"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E905F8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3ACC11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5775D8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F4CC2C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ED98DAF" w14:textId="77777777" w:rsidR="009929A1" w:rsidRDefault="009929A1">
            <w:pPr>
              <w:snapToGrid w:val="0"/>
              <w:jc w:val="center"/>
              <w:rPr>
                <w:szCs w:val="21"/>
              </w:rPr>
            </w:pPr>
          </w:p>
        </w:tc>
      </w:tr>
      <w:tr w:rsidR="009929A1" w14:paraId="4A813F50"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5CF83C77"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A34829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B81A64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7D4D51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AFF073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4C5274A" w14:textId="77777777" w:rsidR="009929A1" w:rsidRDefault="009929A1">
            <w:pPr>
              <w:snapToGrid w:val="0"/>
              <w:jc w:val="center"/>
              <w:rPr>
                <w:szCs w:val="21"/>
              </w:rPr>
            </w:pPr>
          </w:p>
        </w:tc>
      </w:tr>
      <w:tr w:rsidR="009929A1" w14:paraId="07D4E55E"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5B66BC99"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F5E1FF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8FBF24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48B9C6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AFC4E92"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C5F1C7F" w14:textId="77777777" w:rsidR="009929A1" w:rsidRDefault="009929A1">
            <w:pPr>
              <w:snapToGrid w:val="0"/>
              <w:jc w:val="center"/>
              <w:rPr>
                <w:szCs w:val="21"/>
              </w:rPr>
            </w:pPr>
          </w:p>
        </w:tc>
      </w:tr>
      <w:tr w:rsidR="009929A1" w14:paraId="598A5C97"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0D700797"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1DDFE76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1BE039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19C53C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47D62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FEFB1F1" w14:textId="77777777" w:rsidR="009929A1" w:rsidRDefault="009929A1">
            <w:pPr>
              <w:snapToGrid w:val="0"/>
              <w:jc w:val="center"/>
              <w:rPr>
                <w:szCs w:val="21"/>
              </w:rPr>
            </w:pPr>
          </w:p>
        </w:tc>
      </w:tr>
      <w:tr w:rsidR="009929A1" w14:paraId="3E535415"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2C0EF861"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55B6DD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F90B6D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DC2BCEE"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2D6CF1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5D3EDB6" w14:textId="77777777" w:rsidR="009929A1" w:rsidRDefault="009929A1">
            <w:pPr>
              <w:snapToGrid w:val="0"/>
              <w:jc w:val="center"/>
              <w:rPr>
                <w:szCs w:val="21"/>
              </w:rPr>
            </w:pPr>
          </w:p>
        </w:tc>
      </w:tr>
      <w:tr w:rsidR="009929A1" w14:paraId="07A05AE4"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1DCD71DD"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D95E2A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A2529C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EC0ED7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A61F7B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B683405" w14:textId="77777777" w:rsidR="009929A1" w:rsidRDefault="009929A1">
            <w:pPr>
              <w:snapToGrid w:val="0"/>
              <w:jc w:val="center"/>
              <w:rPr>
                <w:szCs w:val="21"/>
              </w:rPr>
            </w:pPr>
          </w:p>
        </w:tc>
      </w:tr>
      <w:tr w:rsidR="009929A1" w14:paraId="3077E7DE" w14:textId="77777777">
        <w:trPr>
          <w:trHeight w:val="369"/>
        </w:trPr>
        <w:tc>
          <w:tcPr>
            <w:tcW w:w="1475" w:type="pct"/>
            <w:tcBorders>
              <w:top w:val="single" w:sz="4" w:space="0" w:color="auto"/>
              <w:left w:val="single" w:sz="4" w:space="0" w:color="auto"/>
              <w:bottom w:val="single" w:sz="4" w:space="0" w:color="auto"/>
              <w:right w:val="single" w:sz="4" w:space="0" w:color="auto"/>
            </w:tcBorders>
            <w:vAlign w:val="center"/>
          </w:tcPr>
          <w:p w14:paraId="2DCBA3B6"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8545082"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5A191C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26321A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00E64F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34385FB" w14:textId="77777777" w:rsidR="009929A1" w:rsidRDefault="009929A1">
            <w:pPr>
              <w:snapToGrid w:val="0"/>
              <w:jc w:val="center"/>
              <w:rPr>
                <w:szCs w:val="21"/>
              </w:rPr>
            </w:pPr>
          </w:p>
        </w:tc>
      </w:tr>
    </w:tbl>
    <w:p w14:paraId="030708E4" w14:textId="77777777" w:rsidR="009929A1" w:rsidRDefault="00000000">
      <w:pPr>
        <w:snapToGrid w:val="0"/>
        <w:spacing w:line="360" w:lineRule="auto"/>
        <w:jc w:val="left"/>
        <w:rPr>
          <w:rFonts w:hAnsi="宋体" w:hint="eastAsia"/>
          <w:szCs w:val="21"/>
        </w:rPr>
      </w:pPr>
      <w:r>
        <w:rPr>
          <w:rFonts w:hAnsi="宋体" w:hint="eastAsia"/>
          <w:szCs w:val="21"/>
        </w:rPr>
        <w:t>观测记录：</w:t>
      </w:r>
      <w:r>
        <w:rPr>
          <w:szCs w:val="21"/>
        </w:rPr>
        <w:t xml:space="preserve">                                       </w:t>
      </w:r>
      <w:r>
        <w:rPr>
          <w:rFonts w:hAnsi="宋体" w:hint="eastAsia"/>
          <w:szCs w:val="21"/>
        </w:rPr>
        <w:t>校核：</w:t>
      </w:r>
    </w:p>
    <w:p w14:paraId="3FECD31E" w14:textId="77777777" w:rsidR="009929A1" w:rsidRDefault="00000000">
      <w:pPr>
        <w:snapToGrid w:val="0"/>
        <w:spacing w:line="360" w:lineRule="auto"/>
        <w:jc w:val="left"/>
        <w:rPr>
          <w:szCs w:val="21"/>
        </w:rPr>
      </w:pPr>
      <w:r>
        <w:rPr>
          <w:rFonts w:hint="eastAsia"/>
          <w:szCs w:val="21"/>
        </w:rPr>
        <w:lastRenderedPageBreak/>
        <w:t>B</w:t>
      </w:r>
      <w:r>
        <w:rPr>
          <w:szCs w:val="21"/>
        </w:rPr>
        <w:t xml:space="preserve">.0.2 </w:t>
      </w:r>
      <w:r>
        <w:rPr>
          <w:rFonts w:hAnsi="宋体" w:hint="eastAsia"/>
          <w:szCs w:val="21"/>
        </w:rPr>
        <w:t>注气泵压力现场记录可采用表</w:t>
      </w:r>
      <w:r>
        <w:rPr>
          <w:rFonts w:hint="eastAsia"/>
          <w:szCs w:val="21"/>
        </w:rPr>
        <w:t>B</w:t>
      </w:r>
      <w:r>
        <w:rPr>
          <w:szCs w:val="21"/>
        </w:rPr>
        <w:t>.0.2</w:t>
      </w:r>
      <w:r>
        <w:rPr>
          <w:rFonts w:hAnsi="宋体" w:hint="eastAsia"/>
          <w:szCs w:val="21"/>
        </w:rPr>
        <w:t>。</w:t>
      </w:r>
    </w:p>
    <w:p w14:paraId="7B6BF9E4" w14:textId="77777777" w:rsidR="009929A1" w:rsidRDefault="00000000">
      <w:pPr>
        <w:snapToGrid w:val="0"/>
        <w:spacing w:line="360" w:lineRule="auto"/>
        <w:jc w:val="center"/>
        <w:rPr>
          <w:szCs w:val="21"/>
        </w:rPr>
      </w:pPr>
      <w:r>
        <w:rPr>
          <w:rFonts w:hAnsi="宋体" w:hint="eastAsia"/>
          <w:szCs w:val="21"/>
        </w:rPr>
        <w:t>表</w:t>
      </w:r>
      <w:r>
        <w:rPr>
          <w:rFonts w:hint="eastAsia"/>
          <w:szCs w:val="21"/>
        </w:rPr>
        <w:t>B</w:t>
      </w:r>
      <w:r>
        <w:rPr>
          <w:szCs w:val="21"/>
        </w:rPr>
        <w:t xml:space="preserve">.0.2 </w:t>
      </w:r>
      <w:r>
        <w:rPr>
          <w:rFonts w:hint="eastAsia"/>
          <w:szCs w:val="21"/>
        </w:rPr>
        <w:t>注气泵压力</w:t>
      </w:r>
      <w:r>
        <w:rPr>
          <w:rFonts w:hAnsi="宋体" w:hint="eastAsia"/>
          <w:szCs w:val="21"/>
        </w:rPr>
        <w:t>现场记录表</w:t>
      </w:r>
    </w:p>
    <w:p w14:paraId="785EA86B" w14:textId="77777777" w:rsidR="009929A1" w:rsidRDefault="00000000">
      <w:pPr>
        <w:snapToGrid w:val="0"/>
        <w:spacing w:line="360" w:lineRule="auto"/>
        <w:jc w:val="left"/>
        <w:rPr>
          <w:szCs w:val="21"/>
        </w:rPr>
      </w:pPr>
      <w:r>
        <w:rPr>
          <w:rFonts w:hAnsi="宋体" w:hint="eastAsia"/>
          <w:szCs w:val="21"/>
        </w:rPr>
        <w:t>项目名称：</w:t>
      </w:r>
      <w:r>
        <w:rPr>
          <w:rFonts w:hAnsi="宋体" w:hint="eastAsia"/>
          <w:szCs w:val="21"/>
        </w:rPr>
        <w:t xml:space="preserve">                                           </w:t>
      </w:r>
      <w:r>
        <w:rPr>
          <w:rFonts w:hAnsi="宋体" w:hint="eastAsia"/>
          <w:szCs w:val="21"/>
        </w:rPr>
        <w:t>预压区编号：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6"/>
        <w:gridCol w:w="1276"/>
        <w:gridCol w:w="1277"/>
        <w:gridCol w:w="1277"/>
        <w:gridCol w:w="1277"/>
        <w:gridCol w:w="1277"/>
      </w:tblGrid>
      <w:tr w:rsidR="009929A1" w14:paraId="4350FC3A"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6270162B" w14:textId="77777777" w:rsidR="009929A1" w:rsidRDefault="00000000">
            <w:pPr>
              <w:snapToGrid w:val="0"/>
              <w:jc w:val="center"/>
              <w:rPr>
                <w:szCs w:val="21"/>
              </w:rPr>
            </w:pPr>
            <w:r>
              <w:rPr>
                <w:rFonts w:hAnsi="宋体" w:hint="eastAsia"/>
                <w:szCs w:val="21"/>
              </w:rPr>
              <w:t>观测时间</w:t>
            </w:r>
          </w:p>
        </w:tc>
        <w:tc>
          <w:tcPr>
            <w:tcW w:w="3524" w:type="pct"/>
            <w:gridSpan w:val="5"/>
            <w:tcBorders>
              <w:top w:val="single" w:sz="4" w:space="0" w:color="auto"/>
              <w:left w:val="single" w:sz="4" w:space="0" w:color="auto"/>
              <w:bottom w:val="single" w:sz="4" w:space="0" w:color="auto"/>
              <w:right w:val="single" w:sz="4" w:space="0" w:color="auto"/>
            </w:tcBorders>
            <w:vAlign w:val="center"/>
          </w:tcPr>
          <w:p w14:paraId="010F4EDC" w14:textId="77777777" w:rsidR="009929A1" w:rsidRDefault="00000000">
            <w:pPr>
              <w:snapToGrid w:val="0"/>
              <w:jc w:val="center"/>
              <w:rPr>
                <w:szCs w:val="21"/>
              </w:rPr>
            </w:pPr>
            <w:r>
              <w:rPr>
                <w:rFonts w:hAnsi="宋体" w:hint="eastAsia"/>
                <w:szCs w:val="21"/>
              </w:rPr>
              <w:t>注气泵压力</w:t>
            </w:r>
            <w:r>
              <w:rPr>
                <w:szCs w:val="21"/>
              </w:rPr>
              <w:t>(kPa)</w:t>
            </w:r>
          </w:p>
        </w:tc>
      </w:tr>
      <w:tr w:rsidR="009929A1" w14:paraId="602E8FCE"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14E920A7" w14:textId="77777777" w:rsidR="009929A1" w:rsidRDefault="00000000">
            <w:pPr>
              <w:snapToGrid w:val="0"/>
              <w:jc w:val="center"/>
              <w:rPr>
                <w:szCs w:val="21"/>
              </w:rPr>
            </w:pPr>
            <w:r>
              <w:rPr>
                <w:rFonts w:hAnsi="宋体" w:hint="eastAsia"/>
                <w:szCs w:val="21"/>
              </w:rPr>
              <w:t>月</w:t>
            </w:r>
            <w:r>
              <w:rPr>
                <w:szCs w:val="21"/>
              </w:rPr>
              <w:t xml:space="preserve">    </w:t>
            </w:r>
            <w:r>
              <w:rPr>
                <w:rFonts w:hAnsi="宋体" w:hint="eastAsia"/>
                <w:szCs w:val="21"/>
              </w:rPr>
              <w:t>日</w:t>
            </w:r>
            <w:r>
              <w:rPr>
                <w:szCs w:val="21"/>
              </w:rPr>
              <w:t xml:space="preserve">    </w:t>
            </w:r>
            <w:r>
              <w:rPr>
                <w:rFonts w:hAnsi="宋体" w:hint="eastAsia"/>
                <w:szCs w:val="21"/>
              </w:rPr>
              <w:t>时</w:t>
            </w:r>
          </w:p>
        </w:tc>
        <w:tc>
          <w:tcPr>
            <w:tcW w:w="704" w:type="pct"/>
            <w:tcBorders>
              <w:top w:val="single" w:sz="4" w:space="0" w:color="auto"/>
              <w:left w:val="single" w:sz="4" w:space="0" w:color="auto"/>
              <w:bottom w:val="single" w:sz="4" w:space="0" w:color="auto"/>
              <w:right w:val="single" w:sz="4" w:space="0" w:color="auto"/>
            </w:tcBorders>
            <w:vAlign w:val="center"/>
          </w:tcPr>
          <w:p w14:paraId="4E9674F8" w14:textId="77777777" w:rsidR="009929A1" w:rsidRDefault="00000000">
            <w:pPr>
              <w:snapToGrid w:val="0"/>
              <w:jc w:val="center"/>
              <w:rPr>
                <w:szCs w:val="21"/>
              </w:rPr>
            </w:pPr>
            <w:r>
              <w:rPr>
                <w:rFonts w:hAnsi="宋体" w:hint="eastAsia"/>
                <w:szCs w:val="21"/>
              </w:rPr>
              <w:t>表</w:t>
            </w:r>
            <w:r>
              <w:rPr>
                <w:szCs w:val="21"/>
              </w:rPr>
              <w:t>1</w:t>
            </w:r>
          </w:p>
        </w:tc>
        <w:tc>
          <w:tcPr>
            <w:tcW w:w="705" w:type="pct"/>
            <w:tcBorders>
              <w:top w:val="single" w:sz="4" w:space="0" w:color="auto"/>
              <w:left w:val="single" w:sz="4" w:space="0" w:color="auto"/>
              <w:bottom w:val="single" w:sz="4" w:space="0" w:color="auto"/>
              <w:right w:val="single" w:sz="4" w:space="0" w:color="auto"/>
            </w:tcBorders>
            <w:vAlign w:val="center"/>
          </w:tcPr>
          <w:p w14:paraId="7D1220D0" w14:textId="77777777" w:rsidR="009929A1" w:rsidRDefault="00000000">
            <w:pPr>
              <w:snapToGrid w:val="0"/>
              <w:jc w:val="center"/>
              <w:rPr>
                <w:szCs w:val="21"/>
              </w:rPr>
            </w:pPr>
            <w:r>
              <w:rPr>
                <w:rFonts w:hAnsi="宋体" w:hint="eastAsia"/>
                <w:szCs w:val="21"/>
              </w:rPr>
              <w:t>表</w:t>
            </w:r>
            <w:r>
              <w:rPr>
                <w:szCs w:val="21"/>
              </w:rPr>
              <w:t>2</w:t>
            </w:r>
          </w:p>
        </w:tc>
        <w:tc>
          <w:tcPr>
            <w:tcW w:w="705" w:type="pct"/>
            <w:tcBorders>
              <w:top w:val="single" w:sz="4" w:space="0" w:color="auto"/>
              <w:left w:val="single" w:sz="4" w:space="0" w:color="auto"/>
              <w:bottom w:val="single" w:sz="4" w:space="0" w:color="auto"/>
              <w:right w:val="single" w:sz="4" w:space="0" w:color="auto"/>
            </w:tcBorders>
            <w:vAlign w:val="center"/>
          </w:tcPr>
          <w:p w14:paraId="3B81B9C8" w14:textId="77777777" w:rsidR="009929A1" w:rsidRDefault="00000000">
            <w:pPr>
              <w:snapToGrid w:val="0"/>
              <w:jc w:val="center"/>
              <w:rPr>
                <w:szCs w:val="21"/>
              </w:rPr>
            </w:pPr>
            <w:r>
              <w:rPr>
                <w:rFonts w:hAnsi="宋体" w:hint="eastAsia"/>
                <w:szCs w:val="21"/>
              </w:rPr>
              <w:t>表</w:t>
            </w:r>
            <w:r>
              <w:rPr>
                <w:szCs w:val="21"/>
              </w:rPr>
              <w:t>3</w:t>
            </w:r>
          </w:p>
        </w:tc>
        <w:tc>
          <w:tcPr>
            <w:tcW w:w="705" w:type="pct"/>
            <w:tcBorders>
              <w:top w:val="single" w:sz="4" w:space="0" w:color="auto"/>
              <w:left w:val="single" w:sz="4" w:space="0" w:color="auto"/>
              <w:bottom w:val="single" w:sz="4" w:space="0" w:color="auto"/>
              <w:right w:val="single" w:sz="4" w:space="0" w:color="auto"/>
            </w:tcBorders>
            <w:vAlign w:val="center"/>
          </w:tcPr>
          <w:p w14:paraId="7AC10EFC" w14:textId="77777777" w:rsidR="009929A1" w:rsidRDefault="00000000">
            <w:pPr>
              <w:snapToGrid w:val="0"/>
              <w:jc w:val="center"/>
              <w:rPr>
                <w:szCs w:val="21"/>
              </w:rPr>
            </w:pPr>
            <w:r>
              <w:rPr>
                <w:rFonts w:hAnsi="宋体" w:hint="eastAsia"/>
                <w:szCs w:val="21"/>
              </w:rPr>
              <w:t>表</w:t>
            </w:r>
            <w:r>
              <w:rPr>
                <w:szCs w:val="21"/>
              </w:rPr>
              <w:t>4</w:t>
            </w:r>
          </w:p>
        </w:tc>
        <w:tc>
          <w:tcPr>
            <w:tcW w:w="704" w:type="pct"/>
            <w:tcBorders>
              <w:top w:val="single" w:sz="4" w:space="0" w:color="auto"/>
              <w:left w:val="single" w:sz="4" w:space="0" w:color="auto"/>
              <w:bottom w:val="single" w:sz="4" w:space="0" w:color="auto"/>
              <w:right w:val="single" w:sz="4" w:space="0" w:color="auto"/>
            </w:tcBorders>
            <w:vAlign w:val="center"/>
          </w:tcPr>
          <w:p w14:paraId="5B68D7E0" w14:textId="77777777" w:rsidR="009929A1" w:rsidRDefault="00000000">
            <w:pPr>
              <w:snapToGrid w:val="0"/>
              <w:jc w:val="center"/>
              <w:rPr>
                <w:szCs w:val="21"/>
              </w:rPr>
            </w:pPr>
            <w:r>
              <w:rPr>
                <w:szCs w:val="21"/>
              </w:rPr>
              <w:t>…</w:t>
            </w:r>
          </w:p>
        </w:tc>
      </w:tr>
      <w:tr w:rsidR="009929A1" w14:paraId="12237672"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754FAD18"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CB07B1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96DECB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91E91B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4C877D6"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9AA3796" w14:textId="77777777" w:rsidR="009929A1" w:rsidRDefault="009929A1">
            <w:pPr>
              <w:snapToGrid w:val="0"/>
              <w:jc w:val="center"/>
              <w:rPr>
                <w:szCs w:val="21"/>
              </w:rPr>
            </w:pPr>
          </w:p>
        </w:tc>
      </w:tr>
      <w:tr w:rsidR="009929A1" w14:paraId="0CDC4465"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7583BE1D"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A21626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DC923F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876BCE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E3A173A"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599EB14" w14:textId="77777777" w:rsidR="009929A1" w:rsidRDefault="009929A1">
            <w:pPr>
              <w:snapToGrid w:val="0"/>
              <w:jc w:val="center"/>
              <w:rPr>
                <w:szCs w:val="21"/>
              </w:rPr>
            </w:pPr>
          </w:p>
        </w:tc>
      </w:tr>
      <w:tr w:rsidR="009929A1" w14:paraId="5A7CBB61"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7938A045"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C695F2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173CD7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29DD22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B93008C"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188DC6A" w14:textId="77777777" w:rsidR="009929A1" w:rsidRDefault="009929A1">
            <w:pPr>
              <w:snapToGrid w:val="0"/>
              <w:jc w:val="center"/>
              <w:rPr>
                <w:szCs w:val="21"/>
              </w:rPr>
            </w:pPr>
          </w:p>
        </w:tc>
      </w:tr>
      <w:tr w:rsidR="009929A1" w14:paraId="2BCBDD8C"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7E2D4F27"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B427FF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134A0E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B0E1DF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79FF786"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EE7C05F" w14:textId="77777777" w:rsidR="009929A1" w:rsidRDefault="009929A1">
            <w:pPr>
              <w:snapToGrid w:val="0"/>
              <w:jc w:val="center"/>
              <w:rPr>
                <w:szCs w:val="21"/>
              </w:rPr>
            </w:pPr>
          </w:p>
        </w:tc>
      </w:tr>
      <w:tr w:rsidR="009929A1" w14:paraId="15AF6169"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46FEFFF4"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FAE010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16ACED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98D479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C009558"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D6E25DD" w14:textId="77777777" w:rsidR="009929A1" w:rsidRDefault="009929A1">
            <w:pPr>
              <w:snapToGrid w:val="0"/>
              <w:jc w:val="center"/>
              <w:rPr>
                <w:szCs w:val="21"/>
              </w:rPr>
            </w:pPr>
          </w:p>
        </w:tc>
      </w:tr>
      <w:tr w:rsidR="009929A1" w14:paraId="3F78F9D2"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0438AF9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DB61C4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E67045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11E5AD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48EDC44"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7A4FC89" w14:textId="77777777" w:rsidR="009929A1" w:rsidRDefault="009929A1">
            <w:pPr>
              <w:snapToGrid w:val="0"/>
              <w:jc w:val="center"/>
              <w:rPr>
                <w:szCs w:val="21"/>
              </w:rPr>
            </w:pPr>
          </w:p>
        </w:tc>
      </w:tr>
      <w:tr w:rsidR="009929A1" w14:paraId="787BF99C"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1F14D644"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D6CB48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E56D0B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391304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3F5F80D"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E39BFB3" w14:textId="77777777" w:rsidR="009929A1" w:rsidRDefault="009929A1">
            <w:pPr>
              <w:snapToGrid w:val="0"/>
              <w:jc w:val="center"/>
              <w:rPr>
                <w:szCs w:val="21"/>
              </w:rPr>
            </w:pPr>
          </w:p>
        </w:tc>
      </w:tr>
      <w:tr w:rsidR="009929A1" w14:paraId="3539A15D"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4723CFBB"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3E50EB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72CE9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06C223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F6A5E85"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1EB8DE6C" w14:textId="77777777" w:rsidR="009929A1" w:rsidRDefault="009929A1">
            <w:pPr>
              <w:snapToGrid w:val="0"/>
              <w:jc w:val="center"/>
              <w:rPr>
                <w:szCs w:val="21"/>
              </w:rPr>
            </w:pPr>
          </w:p>
        </w:tc>
      </w:tr>
      <w:tr w:rsidR="009929A1" w14:paraId="7E3F78C5"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7EF0353D"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03757C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6302A0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0C8AD6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DB1FD7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056D53D" w14:textId="77777777" w:rsidR="009929A1" w:rsidRDefault="009929A1">
            <w:pPr>
              <w:snapToGrid w:val="0"/>
              <w:jc w:val="center"/>
              <w:rPr>
                <w:szCs w:val="21"/>
              </w:rPr>
            </w:pPr>
          </w:p>
        </w:tc>
      </w:tr>
      <w:tr w:rsidR="009929A1" w14:paraId="3150DBC4"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6409282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E576E6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B339C1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5F8186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9CD703A"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957331E" w14:textId="77777777" w:rsidR="009929A1" w:rsidRDefault="009929A1">
            <w:pPr>
              <w:snapToGrid w:val="0"/>
              <w:jc w:val="center"/>
              <w:rPr>
                <w:szCs w:val="21"/>
              </w:rPr>
            </w:pPr>
          </w:p>
        </w:tc>
      </w:tr>
      <w:tr w:rsidR="009929A1" w14:paraId="73DF0DFC"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060BCE31"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DF1D511"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187A78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C336C72"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BD408E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1067A985" w14:textId="77777777" w:rsidR="009929A1" w:rsidRDefault="009929A1">
            <w:pPr>
              <w:snapToGrid w:val="0"/>
              <w:jc w:val="center"/>
              <w:rPr>
                <w:szCs w:val="21"/>
              </w:rPr>
            </w:pPr>
          </w:p>
        </w:tc>
      </w:tr>
      <w:tr w:rsidR="009929A1" w14:paraId="4D81BF7D"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4F285F01"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AD176E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0CBC8C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4E21EA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1BE0A5D"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2A05FA3" w14:textId="77777777" w:rsidR="009929A1" w:rsidRDefault="009929A1">
            <w:pPr>
              <w:snapToGrid w:val="0"/>
              <w:jc w:val="center"/>
              <w:rPr>
                <w:szCs w:val="21"/>
              </w:rPr>
            </w:pPr>
          </w:p>
        </w:tc>
      </w:tr>
      <w:tr w:rsidR="009929A1" w14:paraId="304DD466"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059BFEF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C92354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012F14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1BF471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2177228"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8834DD7" w14:textId="77777777" w:rsidR="009929A1" w:rsidRDefault="009929A1">
            <w:pPr>
              <w:snapToGrid w:val="0"/>
              <w:jc w:val="center"/>
              <w:rPr>
                <w:szCs w:val="21"/>
              </w:rPr>
            </w:pPr>
          </w:p>
        </w:tc>
      </w:tr>
      <w:tr w:rsidR="009929A1" w14:paraId="2C24013D"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34DA15BC"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D80AE7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CB26EB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44E27A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5538B27"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10E496F" w14:textId="77777777" w:rsidR="009929A1" w:rsidRDefault="009929A1">
            <w:pPr>
              <w:snapToGrid w:val="0"/>
              <w:jc w:val="center"/>
              <w:rPr>
                <w:szCs w:val="21"/>
              </w:rPr>
            </w:pPr>
          </w:p>
        </w:tc>
      </w:tr>
      <w:tr w:rsidR="009929A1" w14:paraId="3C919783"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7C5059CC"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191E2BE"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4B461C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717BF1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0AF793"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0C8A5E8" w14:textId="77777777" w:rsidR="009929A1" w:rsidRDefault="009929A1">
            <w:pPr>
              <w:snapToGrid w:val="0"/>
              <w:jc w:val="center"/>
              <w:rPr>
                <w:szCs w:val="21"/>
              </w:rPr>
            </w:pPr>
          </w:p>
        </w:tc>
      </w:tr>
      <w:tr w:rsidR="009929A1" w14:paraId="1A672357"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386E5B73"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CB722F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8C555EB"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57DD95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8077E3A"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2824393" w14:textId="77777777" w:rsidR="009929A1" w:rsidRDefault="009929A1">
            <w:pPr>
              <w:snapToGrid w:val="0"/>
              <w:jc w:val="center"/>
              <w:rPr>
                <w:szCs w:val="21"/>
              </w:rPr>
            </w:pPr>
          </w:p>
        </w:tc>
      </w:tr>
      <w:tr w:rsidR="009929A1" w14:paraId="123764F1"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01C37848"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2EA140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9105C3E"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3AF8A5E"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05C1BCE"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8A377CA" w14:textId="77777777" w:rsidR="009929A1" w:rsidRDefault="009929A1">
            <w:pPr>
              <w:snapToGrid w:val="0"/>
              <w:jc w:val="center"/>
              <w:rPr>
                <w:szCs w:val="21"/>
              </w:rPr>
            </w:pPr>
          </w:p>
        </w:tc>
      </w:tr>
      <w:tr w:rsidR="009929A1" w14:paraId="1893C317"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72281BE2"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7C29EF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05A53B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44A340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DB9B766"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8BD7DE5" w14:textId="77777777" w:rsidR="009929A1" w:rsidRDefault="009929A1">
            <w:pPr>
              <w:snapToGrid w:val="0"/>
              <w:jc w:val="center"/>
              <w:rPr>
                <w:szCs w:val="21"/>
              </w:rPr>
            </w:pPr>
          </w:p>
        </w:tc>
      </w:tr>
      <w:tr w:rsidR="009929A1" w14:paraId="5F846CA9"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77AFF76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4B4525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4C8892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C41C4E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22BACCF"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0914158" w14:textId="77777777" w:rsidR="009929A1" w:rsidRDefault="009929A1">
            <w:pPr>
              <w:snapToGrid w:val="0"/>
              <w:jc w:val="center"/>
              <w:rPr>
                <w:szCs w:val="21"/>
              </w:rPr>
            </w:pPr>
          </w:p>
        </w:tc>
      </w:tr>
      <w:tr w:rsidR="009929A1" w14:paraId="7BF94C6C"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7649893A"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E2268B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917E4A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4ABF97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48D39EC"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38F3CC81" w14:textId="77777777" w:rsidR="009929A1" w:rsidRDefault="009929A1">
            <w:pPr>
              <w:snapToGrid w:val="0"/>
              <w:jc w:val="center"/>
              <w:rPr>
                <w:szCs w:val="21"/>
              </w:rPr>
            </w:pPr>
          </w:p>
        </w:tc>
      </w:tr>
      <w:tr w:rsidR="009929A1" w14:paraId="283FA650"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25F5CA17"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1569BC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2A265A6"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B227B0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4D6A0B2"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8DFAEBF" w14:textId="77777777" w:rsidR="009929A1" w:rsidRDefault="009929A1">
            <w:pPr>
              <w:snapToGrid w:val="0"/>
              <w:jc w:val="center"/>
              <w:rPr>
                <w:szCs w:val="21"/>
              </w:rPr>
            </w:pPr>
          </w:p>
        </w:tc>
      </w:tr>
      <w:tr w:rsidR="009929A1" w14:paraId="50F5F12F"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2CDC0522"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FBDBA6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CA5AF9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B4E962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0E2ABD6"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2E6F29A" w14:textId="77777777" w:rsidR="009929A1" w:rsidRDefault="009929A1">
            <w:pPr>
              <w:snapToGrid w:val="0"/>
              <w:jc w:val="center"/>
              <w:rPr>
                <w:szCs w:val="21"/>
              </w:rPr>
            </w:pPr>
          </w:p>
        </w:tc>
      </w:tr>
      <w:tr w:rsidR="009929A1" w14:paraId="56F3E4D3"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06327FDB"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A5F97A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048AF44"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F788AE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E74EF5E"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170FDF3D" w14:textId="77777777" w:rsidR="009929A1" w:rsidRDefault="009929A1">
            <w:pPr>
              <w:snapToGrid w:val="0"/>
              <w:jc w:val="center"/>
              <w:rPr>
                <w:szCs w:val="21"/>
              </w:rPr>
            </w:pPr>
          </w:p>
        </w:tc>
      </w:tr>
      <w:tr w:rsidR="009929A1" w14:paraId="093D4753"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659E5F4C"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7BACEF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4A3745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DB3CCF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5CA9D2E"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8FCE72C" w14:textId="77777777" w:rsidR="009929A1" w:rsidRDefault="009929A1">
            <w:pPr>
              <w:snapToGrid w:val="0"/>
              <w:jc w:val="center"/>
              <w:rPr>
                <w:szCs w:val="21"/>
              </w:rPr>
            </w:pPr>
          </w:p>
        </w:tc>
      </w:tr>
      <w:tr w:rsidR="009929A1" w14:paraId="198B0AF0"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0EE5E172"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24067EEC"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83FF987"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954890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7B1AD631"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F981C85" w14:textId="77777777" w:rsidR="009929A1" w:rsidRDefault="009929A1">
            <w:pPr>
              <w:snapToGrid w:val="0"/>
              <w:jc w:val="center"/>
              <w:rPr>
                <w:szCs w:val="21"/>
              </w:rPr>
            </w:pPr>
          </w:p>
        </w:tc>
      </w:tr>
      <w:tr w:rsidR="009929A1" w14:paraId="60924F33"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062F4CE4"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FA5870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C3A7E05"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B017B8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2ECD1AC"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2346EFA" w14:textId="77777777" w:rsidR="009929A1" w:rsidRDefault="009929A1">
            <w:pPr>
              <w:snapToGrid w:val="0"/>
              <w:jc w:val="center"/>
              <w:rPr>
                <w:szCs w:val="21"/>
              </w:rPr>
            </w:pPr>
          </w:p>
        </w:tc>
      </w:tr>
      <w:tr w:rsidR="009929A1" w14:paraId="374DE1A9"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67F54465"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474DD3F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FC9C5E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ABA35F0"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64B41E2A"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CF61343" w14:textId="77777777" w:rsidR="009929A1" w:rsidRDefault="009929A1">
            <w:pPr>
              <w:snapToGrid w:val="0"/>
              <w:jc w:val="center"/>
              <w:rPr>
                <w:szCs w:val="21"/>
              </w:rPr>
            </w:pPr>
          </w:p>
        </w:tc>
      </w:tr>
      <w:tr w:rsidR="009929A1" w14:paraId="4B786F44"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41D6CEA9"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8C3010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C0C8A39"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281F6428"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575215E4"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31EB0FC" w14:textId="77777777" w:rsidR="009929A1" w:rsidRDefault="009929A1">
            <w:pPr>
              <w:snapToGrid w:val="0"/>
              <w:jc w:val="center"/>
              <w:rPr>
                <w:szCs w:val="21"/>
              </w:rPr>
            </w:pPr>
          </w:p>
        </w:tc>
      </w:tr>
      <w:tr w:rsidR="009929A1" w14:paraId="4121EBE3"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665154A0"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5928758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0032DD53"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3A615B9F"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404AB85"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0234DD7E" w14:textId="77777777" w:rsidR="009929A1" w:rsidRDefault="009929A1">
            <w:pPr>
              <w:snapToGrid w:val="0"/>
              <w:jc w:val="center"/>
              <w:rPr>
                <w:szCs w:val="21"/>
              </w:rPr>
            </w:pPr>
          </w:p>
        </w:tc>
      </w:tr>
      <w:tr w:rsidR="009929A1" w14:paraId="3860A524" w14:textId="77777777">
        <w:trPr>
          <w:trHeight w:val="369"/>
        </w:trPr>
        <w:tc>
          <w:tcPr>
            <w:tcW w:w="1476" w:type="pct"/>
            <w:tcBorders>
              <w:top w:val="single" w:sz="4" w:space="0" w:color="auto"/>
              <w:left w:val="single" w:sz="4" w:space="0" w:color="auto"/>
              <w:bottom w:val="single" w:sz="4" w:space="0" w:color="auto"/>
              <w:right w:val="single" w:sz="4" w:space="0" w:color="auto"/>
            </w:tcBorders>
            <w:vAlign w:val="center"/>
          </w:tcPr>
          <w:p w14:paraId="4D633763"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7250AC3A"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1BEC100E"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A309A9D" w14:textId="77777777" w:rsidR="009929A1" w:rsidRDefault="009929A1">
            <w:pPr>
              <w:snapToGrid w:val="0"/>
              <w:jc w:val="center"/>
              <w:rPr>
                <w:szCs w:val="21"/>
              </w:rPr>
            </w:pPr>
          </w:p>
        </w:tc>
        <w:tc>
          <w:tcPr>
            <w:tcW w:w="705" w:type="pct"/>
            <w:tcBorders>
              <w:top w:val="single" w:sz="4" w:space="0" w:color="auto"/>
              <w:left w:val="single" w:sz="4" w:space="0" w:color="auto"/>
              <w:bottom w:val="single" w:sz="4" w:space="0" w:color="auto"/>
              <w:right w:val="single" w:sz="4" w:space="0" w:color="auto"/>
            </w:tcBorders>
            <w:vAlign w:val="center"/>
          </w:tcPr>
          <w:p w14:paraId="45A85559" w14:textId="77777777" w:rsidR="009929A1" w:rsidRDefault="009929A1">
            <w:pPr>
              <w:snapToGrid w:val="0"/>
              <w:jc w:val="center"/>
              <w:rPr>
                <w:szCs w:val="21"/>
              </w:rPr>
            </w:pPr>
          </w:p>
        </w:tc>
        <w:tc>
          <w:tcPr>
            <w:tcW w:w="704" w:type="pct"/>
            <w:tcBorders>
              <w:top w:val="single" w:sz="4" w:space="0" w:color="auto"/>
              <w:left w:val="single" w:sz="4" w:space="0" w:color="auto"/>
              <w:bottom w:val="single" w:sz="4" w:space="0" w:color="auto"/>
              <w:right w:val="single" w:sz="4" w:space="0" w:color="auto"/>
            </w:tcBorders>
            <w:vAlign w:val="center"/>
          </w:tcPr>
          <w:p w14:paraId="65DF08C7" w14:textId="77777777" w:rsidR="009929A1" w:rsidRDefault="009929A1">
            <w:pPr>
              <w:snapToGrid w:val="0"/>
              <w:jc w:val="center"/>
              <w:rPr>
                <w:szCs w:val="21"/>
              </w:rPr>
            </w:pPr>
          </w:p>
        </w:tc>
      </w:tr>
    </w:tbl>
    <w:p w14:paraId="6EAC30AA" w14:textId="77777777" w:rsidR="009929A1" w:rsidRDefault="00000000">
      <w:pPr>
        <w:snapToGrid w:val="0"/>
        <w:spacing w:line="360" w:lineRule="auto"/>
        <w:jc w:val="left"/>
        <w:rPr>
          <w:szCs w:val="21"/>
        </w:rPr>
      </w:pPr>
      <w:r>
        <w:rPr>
          <w:rFonts w:hAnsi="宋体" w:hint="eastAsia"/>
          <w:szCs w:val="21"/>
        </w:rPr>
        <w:t>观测记录：</w:t>
      </w:r>
      <w:r>
        <w:rPr>
          <w:szCs w:val="21"/>
        </w:rPr>
        <w:t xml:space="preserve">                                       </w:t>
      </w:r>
      <w:r>
        <w:rPr>
          <w:rFonts w:hAnsi="宋体" w:hint="eastAsia"/>
          <w:szCs w:val="21"/>
        </w:rPr>
        <w:t>校核：</w:t>
      </w:r>
    </w:p>
    <w:p w14:paraId="5ED3DAC0" w14:textId="77777777" w:rsidR="009929A1" w:rsidRDefault="009929A1">
      <w:pPr>
        <w:snapToGrid w:val="0"/>
        <w:spacing w:line="360" w:lineRule="auto"/>
        <w:jc w:val="left"/>
        <w:rPr>
          <w:rFonts w:hAnsi="宋体" w:hint="eastAsia"/>
          <w:szCs w:val="21"/>
        </w:rPr>
      </w:pPr>
    </w:p>
    <w:p w14:paraId="007BCE4C" w14:textId="77777777" w:rsidR="009929A1" w:rsidRDefault="00000000">
      <w:pPr>
        <w:snapToGrid w:val="0"/>
        <w:spacing w:line="360" w:lineRule="auto"/>
        <w:jc w:val="left"/>
        <w:rPr>
          <w:szCs w:val="21"/>
        </w:rPr>
      </w:pPr>
      <w:r>
        <w:rPr>
          <w:rFonts w:hint="eastAsia"/>
          <w:szCs w:val="21"/>
        </w:rPr>
        <w:lastRenderedPageBreak/>
        <w:t>B.0.3</w:t>
      </w:r>
      <w:r>
        <w:rPr>
          <w:szCs w:val="21"/>
        </w:rPr>
        <w:t xml:space="preserve"> </w:t>
      </w:r>
      <w:r>
        <w:rPr>
          <w:rFonts w:hAnsi="宋体" w:hint="eastAsia"/>
          <w:szCs w:val="21"/>
        </w:rPr>
        <w:t>地表沉降观测现场记录可采用表</w:t>
      </w:r>
      <w:r>
        <w:rPr>
          <w:rFonts w:hint="eastAsia"/>
          <w:szCs w:val="21"/>
        </w:rPr>
        <w:t>B.0.3</w:t>
      </w:r>
      <w:r>
        <w:rPr>
          <w:rFonts w:hAnsi="宋体" w:hint="eastAsia"/>
          <w:szCs w:val="21"/>
        </w:rPr>
        <w:t>。</w:t>
      </w:r>
    </w:p>
    <w:p w14:paraId="28A5E538" w14:textId="77777777" w:rsidR="009929A1" w:rsidRDefault="00000000">
      <w:pPr>
        <w:snapToGrid w:val="0"/>
        <w:spacing w:line="360" w:lineRule="auto"/>
        <w:jc w:val="center"/>
        <w:rPr>
          <w:szCs w:val="21"/>
        </w:rPr>
      </w:pPr>
      <w:r>
        <w:rPr>
          <w:rFonts w:hAnsi="宋体" w:hint="eastAsia"/>
          <w:szCs w:val="21"/>
        </w:rPr>
        <w:t>表</w:t>
      </w:r>
      <w:r>
        <w:rPr>
          <w:rFonts w:hint="eastAsia"/>
          <w:szCs w:val="21"/>
        </w:rPr>
        <w:t>B.0.3</w:t>
      </w:r>
      <w:r>
        <w:rPr>
          <w:szCs w:val="21"/>
        </w:rPr>
        <w:t xml:space="preserve"> </w:t>
      </w:r>
      <w:r>
        <w:rPr>
          <w:rFonts w:hAnsi="宋体" w:hint="eastAsia"/>
          <w:szCs w:val="21"/>
        </w:rPr>
        <w:t>地表沉降观测现场记录表</w:t>
      </w:r>
    </w:p>
    <w:p w14:paraId="7F57643E" w14:textId="246A31DD" w:rsidR="009929A1" w:rsidRDefault="00000000">
      <w:pPr>
        <w:snapToGrid w:val="0"/>
        <w:spacing w:line="360" w:lineRule="auto"/>
        <w:jc w:val="left"/>
        <w:rPr>
          <w:szCs w:val="21"/>
        </w:rPr>
      </w:pPr>
      <w:r>
        <w:rPr>
          <w:rFonts w:hAnsi="宋体" w:hint="eastAsia"/>
          <w:szCs w:val="21"/>
        </w:rPr>
        <w:t>项目名称：</w:t>
      </w:r>
      <w:r w:rsidR="00631516">
        <w:rPr>
          <w:rFonts w:hAnsi="宋体" w:hint="eastAsia"/>
          <w:szCs w:val="21"/>
        </w:rPr>
        <w:t xml:space="preserve">                                 </w:t>
      </w:r>
    </w:p>
    <w:p w14:paraId="56AD8E21" w14:textId="77777777" w:rsidR="009929A1" w:rsidRDefault="00000000">
      <w:pPr>
        <w:snapToGrid w:val="0"/>
        <w:spacing w:line="360" w:lineRule="auto"/>
        <w:jc w:val="left"/>
        <w:rPr>
          <w:szCs w:val="21"/>
        </w:rPr>
      </w:pPr>
      <w:r>
        <w:rPr>
          <w:rFonts w:hAnsi="宋体" w:hint="eastAsia"/>
          <w:szCs w:val="21"/>
        </w:rPr>
        <w:t>仪器编号：</w:t>
      </w:r>
      <w:r>
        <w:rPr>
          <w:szCs w:val="21"/>
        </w:rPr>
        <w:t xml:space="preserve">                                 </w:t>
      </w:r>
      <w:r>
        <w:rPr>
          <w:rFonts w:hAnsi="宋体" w:hint="eastAsia"/>
          <w:szCs w:val="21"/>
        </w:rPr>
        <w:t>天气：</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9929A1" w14:paraId="081F87A8"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5B3263ED" w14:textId="77777777" w:rsidR="009929A1" w:rsidRDefault="00000000">
            <w:pPr>
              <w:snapToGrid w:val="0"/>
              <w:jc w:val="center"/>
              <w:rPr>
                <w:szCs w:val="21"/>
              </w:rPr>
            </w:pPr>
            <w:r>
              <w:rPr>
                <w:rFonts w:hAnsi="宋体" w:hint="eastAsia"/>
                <w:szCs w:val="21"/>
              </w:rPr>
              <w:t>日期</w:t>
            </w:r>
          </w:p>
        </w:tc>
        <w:tc>
          <w:tcPr>
            <w:tcW w:w="1000" w:type="pct"/>
            <w:tcBorders>
              <w:top w:val="single" w:sz="4" w:space="0" w:color="auto"/>
              <w:left w:val="single" w:sz="4" w:space="0" w:color="auto"/>
              <w:bottom w:val="single" w:sz="4" w:space="0" w:color="auto"/>
              <w:right w:val="single" w:sz="4" w:space="0" w:color="auto"/>
            </w:tcBorders>
            <w:vAlign w:val="center"/>
          </w:tcPr>
          <w:p w14:paraId="37305011" w14:textId="77777777" w:rsidR="009929A1" w:rsidRDefault="00000000">
            <w:pPr>
              <w:snapToGrid w:val="0"/>
              <w:jc w:val="center"/>
              <w:rPr>
                <w:szCs w:val="21"/>
              </w:rPr>
            </w:pPr>
            <w:r>
              <w:rPr>
                <w:rFonts w:hAnsi="宋体" w:hint="eastAsia"/>
                <w:szCs w:val="21"/>
              </w:rPr>
              <w:t>测站</w:t>
            </w:r>
          </w:p>
        </w:tc>
        <w:tc>
          <w:tcPr>
            <w:tcW w:w="1000" w:type="pct"/>
            <w:tcBorders>
              <w:top w:val="single" w:sz="4" w:space="0" w:color="auto"/>
              <w:left w:val="single" w:sz="4" w:space="0" w:color="auto"/>
              <w:bottom w:val="single" w:sz="4" w:space="0" w:color="auto"/>
              <w:right w:val="single" w:sz="4" w:space="0" w:color="auto"/>
            </w:tcBorders>
            <w:vAlign w:val="center"/>
          </w:tcPr>
          <w:p w14:paraId="537C7544" w14:textId="77777777" w:rsidR="009929A1" w:rsidRDefault="00000000">
            <w:pPr>
              <w:snapToGrid w:val="0"/>
              <w:jc w:val="center"/>
              <w:rPr>
                <w:szCs w:val="21"/>
              </w:rPr>
            </w:pPr>
            <w:r>
              <w:rPr>
                <w:rFonts w:hAnsi="宋体" w:hint="eastAsia"/>
                <w:szCs w:val="21"/>
              </w:rPr>
              <w:t>后视</w:t>
            </w:r>
            <w:r>
              <w:rPr>
                <w:szCs w:val="21"/>
              </w:rPr>
              <w:t>(mm)</w:t>
            </w:r>
          </w:p>
        </w:tc>
        <w:tc>
          <w:tcPr>
            <w:tcW w:w="1000" w:type="pct"/>
            <w:tcBorders>
              <w:top w:val="single" w:sz="4" w:space="0" w:color="auto"/>
              <w:left w:val="single" w:sz="4" w:space="0" w:color="auto"/>
              <w:bottom w:val="single" w:sz="4" w:space="0" w:color="auto"/>
              <w:right w:val="single" w:sz="4" w:space="0" w:color="auto"/>
            </w:tcBorders>
            <w:vAlign w:val="center"/>
          </w:tcPr>
          <w:p w14:paraId="68AB8A6B" w14:textId="77777777" w:rsidR="009929A1" w:rsidRDefault="00000000">
            <w:pPr>
              <w:snapToGrid w:val="0"/>
              <w:jc w:val="center"/>
              <w:rPr>
                <w:szCs w:val="21"/>
              </w:rPr>
            </w:pPr>
            <w:r>
              <w:rPr>
                <w:rFonts w:hAnsi="宋体" w:hint="eastAsia"/>
                <w:szCs w:val="21"/>
              </w:rPr>
              <w:t>前视</w:t>
            </w:r>
            <w:r>
              <w:rPr>
                <w:szCs w:val="21"/>
              </w:rPr>
              <w:t>(mm)</w:t>
            </w:r>
          </w:p>
        </w:tc>
        <w:tc>
          <w:tcPr>
            <w:tcW w:w="1000" w:type="pct"/>
            <w:tcBorders>
              <w:top w:val="single" w:sz="4" w:space="0" w:color="auto"/>
              <w:left w:val="single" w:sz="4" w:space="0" w:color="auto"/>
              <w:bottom w:val="single" w:sz="4" w:space="0" w:color="auto"/>
              <w:right w:val="single" w:sz="4" w:space="0" w:color="auto"/>
            </w:tcBorders>
            <w:vAlign w:val="center"/>
          </w:tcPr>
          <w:p w14:paraId="17EA071C" w14:textId="77777777" w:rsidR="009929A1" w:rsidRDefault="00000000">
            <w:pPr>
              <w:snapToGrid w:val="0"/>
              <w:jc w:val="center"/>
              <w:rPr>
                <w:szCs w:val="21"/>
              </w:rPr>
            </w:pPr>
            <w:r>
              <w:rPr>
                <w:rFonts w:hAnsi="宋体" w:hint="eastAsia"/>
                <w:szCs w:val="21"/>
              </w:rPr>
              <w:t>高程</w:t>
            </w:r>
            <w:r>
              <w:rPr>
                <w:szCs w:val="21"/>
              </w:rPr>
              <w:t>(m)</w:t>
            </w:r>
          </w:p>
        </w:tc>
      </w:tr>
      <w:tr w:rsidR="009929A1" w14:paraId="58D2C1C4"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3CA3DA4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4F989A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4224D1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2F4569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2AA42D6" w14:textId="77777777" w:rsidR="009929A1" w:rsidRDefault="009929A1">
            <w:pPr>
              <w:snapToGrid w:val="0"/>
              <w:jc w:val="center"/>
              <w:rPr>
                <w:szCs w:val="21"/>
              </w:rPr>
            </w:pPr>
          </w:p>
        </w:tc>
      </w:tr>
      <w:tr w:rsidR="009929A1" w14:paraId="5781003F"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2860549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29B2F2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66BD6E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21F8A6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F0D2CEB" w14:textId="77777777" w:rsidR="009929A1" w:rsidRDefault="009929A1">
            <w:pPr>
              <w:snapToGrid w:val="0"/>
              <w:jc w:val="center"/>
              <w:rPr>
                <w:szCs w:val="21"/>
              </w:rPr>
            </w:pPr>
          </w:p>
        </w:tc>
      </w:tr>
      <w:tr w:rsidR="009929A1" w14:paraId="4A3157CC"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AF358A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49D3B3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EF47A9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40F46F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921A12E" w14:textId="77777777" w:rsidR="009929A1" w:rsidRDefault="009929A1">
            <w:pPr>
              <w:snapToGrid w:val="0"/>
              <w:jc w:val="center"/>
              <w:rPr>
                <w:szCs w:val="21"/>
              </w:rPr>
            </w:pPr>
          </w:p>
        </w:tc>
      </w:tr>
      <w:tr w:rsidR="009929A1" w14:paraId="78D4633E"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202112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458585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C42A9C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478D1E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A1A2A45" w14:textId="77777777" w:rsidR="009929A1" w:rsidRDefault="009929A1">
            <w:pPr>
              <w:snapToGrid w:val="0"/>
              <w:jc w:val="center"/>
              <w:rPr>
                <w:szCs w:val="21"/>
              </w:rPr>
            </w:pPr>
          </w:p>
        </w:tc>
      </w:tr>
      <w:tr w:rsidR="009929A1" w14:paraId="3326B7FE"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6F03AF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91399F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0061FA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5F80BE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7EC668B" w14:textId="77777777" w:rsidR="009929A1" w:rsidRDefault="009929A1">
            <w:pPr>
              <w:snapToGrid w:val="0"/>
              <w:jc w:val="center"/>
              <w:rPr>
                <w:szCs w:val="21"/>
              </w:rPr>
            </w:pPr>
          </w:p>
        </w:tc>
      </w:tr>
      <w:tr w:rsidR="009929A1" w14:paraId="24E813E4"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F6D486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E7FECB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CA9ED9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E0CBF6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A16B9F1" w14:textId="77777777" w:rsidR="009929A1" w:rsidRDefault="009929A1">
            <w:pPr>
              <w:snapToGrid w:val="0"/>
              <w:jc w:val="center"/>
              <w:rPr>
                <w:szCs w:val="21"/>
              </w:rPr>
            </w:pPr>
          </w:p>
        </w:tc>
      </w:tr>
      <w:tr w:rsidR="009929A1" w14:paraId="67E24143"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764FD44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F8FF92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155C76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2CF6E7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ACEBAD4" w14:textId="77777777" w:rsidR="009929A1" w:rsidRDefault="009929A1">
            <w:pPr>
              <w:snapToGrid w:val="0"/>
              <w:jc w:val="center"/>
              <w:rPr>
                <w:szCs w:val="21"/>
              </w:rPr>
            </w:pPr>
          </w:p>
        </w:tc>
      </w:tr>
      <w:tr w:rsidR="009929A1" w14:paraId="4ECEAF91"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DEE970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525ED9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B19B83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4BCEC8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ECAA2A7" w14:textId="77777777" w:rsidR="009929A1" w:rsidRDefault="009929A1">
            <w:pPr>
              <w:snapToGrid w:val="0"/>
              <w:jc w:val="center"/>
              <w:rPr>
                <w:szCs w:val="21"/>
              </w:rPr>
            </w:pPr>
          </w:p>
        </w:tc>
      </w:tr>
      <w:tr w:rsidR="009929A1" w14:paraId="21414864"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A3231C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2AC92E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18CB28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DAA0CF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FBFEF05" w14:textId="77777777" w:rsidR="009929A1" w:rsidRDefault="009929A1">
            <w:pPr>
              <w:snapToGrid w:val="0"/>
              <w:jc w:val="center"/>
              <w:rPr>
                <w:szCs w:val="21"/>
              </w:rPr>
            </w:pPr>
          </w:p>
        </w:tc>
      </w:tr>
      <w:tr w:rsidR="009929A1" w14:paraId="338BD9E5"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082F94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BA2B1B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B87F8B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A5E6D4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3926DD1" w14:textId="77777777" w:rsidR="009929A1" w:rsidRDefault="009929A1">
            <w:pPr>
              <w:snapToGrid w:val="0"/>
              <w:jc w:val="center"/>
              <w:rPr>
                <w:szCs w:val="21"/>
              </w:rPr>
            </w:pPr>
          </w:p>
        </w:tc>
      </w:tr>
      <w:tr w:rsidR="009929A1" w14:paraId="43082AF1"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1733006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AA363E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93D8C9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9480CC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C1EC212" w14:textId="77777777" w:rsidR="009929A1" w:rsidRDefault="009929A1">
            <w:pPr>
              <w:snapToGrid w:val="0"/>
              <w:jc w:val="center"/>
              <w:rPr>
                <w:szCs w:val="21"/>
              </w:rPr>
            </w:pPr>
          </w:p>
        </w:tc>
      </w:tr>
      <w:tr w:rsidR="009929A1" w14:paraId="41240600"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2B6449E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172E68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003705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EF9672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0F77A84" w14:textId="77777777" w:rsidR="009929A1" w:rsidRDefault="009929A1">
            <w:pPr>
              <w:snapToGrid w:val="0"/>
              <w:jc w:val="center"/>
              <w:rPr>
                <w:szCs w:val="21"/>
              </w:rPr>
            </w:pPr>
          </w:p>
        </w:tc>
      </w:tr>
      <w:tr w:rsidR="009929A1" w14:paraId="7F942CAD"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1E0704F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E5759B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818B7D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751731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AB93E35" w14:textId="77777777" w:rsidR="009929A1" w:rsidRDefault="009929A1">
            <w:pPr>
              <w:snapToGrid w:val="0"/>
              <w:jc w:val="center"/>
              <w:rPr>
                <w:szCs w:val="21"/>
              </w:rPr>
            </w:pPr>
          </w:p>
        </w:tc>
      </w:tr>
      <w:tr w:rsidR="009929A1" w14:paraId="3E91F8BA"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7282D63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061E9D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7554E9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EB52DD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7AC0D96" w14:textId="77777777" w:rsidR="009929A1" w:rsidRDefault="009929A1">
            <w:pPr>
              <w:snapToGrid w:val="0"/>
              <w:jc w:val="center"/>
              <w:rPr>
                <w:szCs w:val="21"/>
              </w:rPr>
            </w:pPr>
          </w:p>
        </w:tc>
      </w:tr>
      <w:tr w:rsidR="009929A1" w14:paraId="296C1820"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0FFCB1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02005A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786BE8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747153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D066560" w14:textId="77777777" w:rsidR="009929A1" w:rsidRDefault="009929A1">
            <w:pPr>
              <w:snapToGrid w:val="0"/>
              <w:jc w:val="center"/>
              <w:rPr>
                <w:szCs w:val="21"/>
              </w:rPr>
            </w:pPr>
          </w:p>
        </w:tc>
      </w:tr>
      <w:tr w:rsidR="009929A1" w14:paraId="24DC0973"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32E64E0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84C4A8B"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1D494D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35E7D2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AF42FD7" w14:textId="77777777" w:rsidR="009929A1" w:rsidRDefault="009929A1">
            <w:pPr>
              <w:snapToGrid w:val="0"/>
              <w:jc w:val="center"/>
              <w:rPr>
                <w:szCs w:val="21"/>
              </w:rPr>
            </w:pPr>
          </w:p>
        </w:tc>
      </w:tr>
      <w:tr w:rsidR="009929A1" w14:paraId="3C0B0757"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2863390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1906B0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C6609E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19715D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C2E01E1" w14:textId="77777777" w:rsidR="009929A1" w:rsidRDefault="009929A1">
            <w:pPr>
              <w:snapToGrid w:val="0"/>
              <w:jc w:val="center"/>
              <w:rPr>
                <w:szCs w:val="21"/>
              </w:rPr>
            </w:pPr>
          </w:p>
        </w:tc>
      </w:tr>
      <w:tr w:rsidR="009929A1" w14:paraId="581DC933"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E257AB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EE247E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9EC447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80AD51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29D5049" w14:textId="77777777" w:rsidR="009929A1" w:rsidRDefault="009929A1">
            <w:pPr>
              <w:snapToGrid w:val="0"/>
              <w:jc w:val="center"/>
              <w:rPr>
                <w:szCs w:val="21"/>
              </w:rPr>
            </w:pPr>
          </w:p>
        </w:tc>
      </w:tr>
      <w:tr w:rsidR="009929A1" w14:paraId="306437DC"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9BC8AB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122322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7EAA0F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F2DF04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068D29A" w14:textId="77777777" w:rsidR="009929A1" w:rsidRDefault="009929A1">
            <w:pPr>
              <w:snapToGrid w:val="0"/>
              <w:jc w:val="center"/>
              <w:rPr>
                <w:szCs w:val="21"/>
              </w:rPr>
            </w:pPr>
          </w:p>
        </w:tc>
      </w:tr>
      <w:tr w:rsidR="009929A1" w14:paraId="75718B07"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FBFCB9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BF1289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DAEAAB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0D8902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F1F78FD" w14:textId="77777777" w:rsidR="009929A1" w:rsidRDefault="009929A1">
            <w:pPr>
              <w:snapToGrid w:val="0"/>
              <w:jc w:val="center"/>
              <w:rPr>
                <w:szCs w:val="21"/>
              </w:rPr>
            </w:pPr>
          </w:p>
        </w:tc>
      </w:tr>
      <w:tr w:rsidR="009929A1" w14:paraId="60C3FCA3"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1FEF74F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067177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DFB69F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11C5A9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7CBCEA8" w14:textId="77777777" w:rsidR="009929A1" w:rsidRDefault="009929A1">
            <w:pPr>
              <w:snapToGrid w:val="0"/>
              <w:jc w:val="center"/>
              <w:rPr>
                <w:szCs w:val="21"/>
              </w:rPr>
            </w:pPr>
          </w:p>
        </w:tc>
      </w:tr>
      <w:tr w:rsidR="009929A1" w14:paraId="59084E6B"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59BFF1E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3B0DC7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30703D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F2A5E6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774DB27" w14:textId="77777777" w:rsidR="009929A1" w:rsidRDefault="009929A1">
            <w:pPr>
              <w:snapToGrid w:val="0"/>
              <w:jc w:val="center"/>
              <w:rPr>
                <w:szCs w:val="21"/>
              </w:rPr>
            </w:pPr>
          </w:p>
        </w:tc>
      </w:tr>
      <w:tr w:rsidR="009929A1" w14:paraId="7F124CCA"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2EB5446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B0DDB9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DAEF8B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C8866D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7DEF2B8" w14:textId="77777777" w:rsidR="009929A1" w:rsidRDefault="009929A1">
            <w:pPr>
              <w:snapToGrid w:val="0"/>
              <w:jc w:val="center"/>
              <w:rPr>
                <w:szCs w:val="21"/>
              </w:rPr>
            </w:pPr>
          </w:p>
        </w:tc>
      </w:tr>
      <w:tr w:rsidR="009929A1" w14:paraId="11D199E4"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7C18DA5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07C35DB"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82B0A1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62E238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31543A9" w14:textId="77777777" w:rsidR="009929A1" w:rsidRDefault="009929A1">
            <w:pPr>
              <w:snapToGrid w:val="0"/>
              <w:jc w:val="center"/>
              <w:rPr>
                <w:szCs w:val="21"/>
              </w:rPr>
            </w:pPr>
          </w:p>
        </w:tc>
      </w:tr>
      <w:tr w:rsidR="009929A1" w14:paraId="1A529EBF"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31097E1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437366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52E3B5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9A8895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1A8F884" w14:textId="77777777" w:rsidR="009929A1" w:rsidRDefault="009929A1">
            <w:pPr>
              <w:snapToGrid w:val="0"/>
              <w:jc w:val="center"/>
              <w:rPr>
                <w:szCs w:val="21"/>
              </w:rPr>
            </w:pPr>
          </w:p>
        </w:tc>
      </w:tr>
      <w:tr w:rsidR="009929A1" w14:paraId="2F15E50E"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EA0C11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81CF9B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AA55B5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4AEF63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728B0DD" w14:textId="77777777" w:rsidR="009929A1" w:rsidRDefault="009929A1">
            <w:pPr>
              <w:snapToGrid w:val="0"/>
              <w:jc w:val="center"/>
              <w:rPr>
                <w:szCs w:val="21"/>
              </w:rPr>
            </w:pPr>
          </w:p>
        </w:tc>
      </w:tr>
      <w:tr w:rsidR="009929A1" w14:paraId="73DDED09"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76010A9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100787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A1AEBE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5D932B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87AA377" w14:textId="77777777" w:rsidR="009929A1" w:rsidRDefault="009929A1">
            <w:pPr>
              <w:snapToGrid w:val="0"/>
              <w:jc w:val="center"/>
              <w:rPr>
                <w:szCs w:val="21"/>
              </w:rPr>
            </w:pPr>
          </w:p>
        </w:tc>
      </w:tr>
      <w:tr w:rsidR="009929A1" w14:paraId="63F1C5BC"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23DB663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2EBF2E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0D2CCA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203089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96DCA2B" w14:textId="77777777" w:rsidR="009929A1" w:rsidRDefault="009929A1">
            <w:pPr>
              <w:snapToGrid w:val="0"/>
              <w:jc w:val="center"/>
              <w:rPr>
                <w:szCs w:val="21"/>
              </w:rPr>
            </w:pPr>
          </w:p>
        </w:tc>
      </w:tr>
      <w:tr w:rsidR="009929A1" w14:paraId="37EE0AD0"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4D3BAFA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5CDE11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641509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2BDF99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D1CE0EF" w14:textId="77777777" w:rsidR="009929A1" w:rsidRDefault="009929A1">
            <w:pPr>
              <w:snapToGrid w:val="0"/>
              <w:jc w:val="center"/>
              <w:rPr>
                <w:szCs w:val="21"/>
              </w:rPr>
            </w:pPr>
          </w:p>
        </w:tc>
      </w:tr>
      <w:tr w:rsidR="009929A1" w14:paraId="0337B329"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4221AD2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0FD422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EDEE15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777183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EE93233" w14:textId="77777777" w:rsidR="009929A1" w:rsidRDefault="009929A1">
            <w:pPr>
              <w:snapToGrid w:val="0"/>
              <w:jc w:val="center"/>
              <w:rPr>
                <w:szCs w:val="21"/>
              </w:rPr>
            </w:pPr>
          </w:p>
        </w:tc>
      </w:tr>
    </w:tbl>
    <w:p w14:paraId="0AE0DD47" w14:textId="77777777" w:rsidR="009929A1" w:rsidRDefault="00000000">
      <w:pPr>
        <w:snapToGrid w:val="0"/>
        <w:spacing w:line="360" w:lineRule="auto"/>
        <w:jc w:val="left"/>
        <w:rPr>
          <w:szCs w:val="21"/>
        </w:rPr>
      </w:pPr>
      <w:r>
        <w:rPr>
          <w:rFonts w:hAnsi="宋体" w:hint="eastAsia"/>
          <w:szCs w:val="21"/>
        </w:rPr>
        <w:t>测量：</w:t>
      </w:r>
      <w:r>
        <w:rPr>
          <w:szCs w:val="21"/>
        </w:rPr>
        <w:t xml:space="preserve">                                       </w:t>
      </w:r>
      <w:r>
        <w:rPr>
          <w:rFonts w:hAnsi="宋体" w:hint="eastAsia"/>
          <w:szCs w:val="21"/>
        </w:rPr>
        <w:t>校核：</w:t>
      </w:r>
    </w:p>
    <w:p w14:paraId="6F9594CE" w14:textId="77777777" w:rsidR="009929A1" w:rsidRDefault="00000000">
      <w:pPr>
        <w:widowControl/>
        <w:jc w:val="left"/>
        <w:rPr>
          <w:szCs w:val="21"/>
        </w:rPr>
      </w:pPr>
      <w:r>
        <w:rPr>
          <w:szCs w:val="21"/>
        </w:rPr>
        <w:br w:type="page"/>
      </w:r>
    </w:p>
    <w:p w14:paraId="587A9384" w14:textId="77777777" w:rsidR="009929A1" w:rsidRDefault="00000000">
      <w:pPr>
        <w:snapToGrid w:val="0"/>
        <w:spacing w:line="360" w:lineRule="auto"/>
        <w:jc w:val="left"/>
        <w:rPr>
          <w:szCs w:val="21"/>
        </w:rPr>
      </w:pPr>
      <w:r>
        <w:rPr>
          <w:rFonts w:hint="eastAsia"/>
          <w:szCs w:val="21"/>
        </w:rPr>
        <w:lastRenderedPageBreak/>
        <w:t>B.0.4</w:t>
      </w:r>
      <w:r>
        <w:rPr>
          <w:szCs w:val="21"/>
        </w:rPr>
        <w:t xml:space="preserve"> </w:t>
      </w:r>
      <w:r>
        <w:rPr>
          <w:rFonts w:hAnsi="宋体" w:hint="eastAsia"/>
          <w:szCs w:val="21"/>
        </w:rPr>
        <w:t>孔隙水压力观测现场记录可采用表</w:t>
      </w:r>
      <w:r>
        <w:rPr>
          <w:rFonts w:hint="eastAsia"/>
          <w:szCs w:val="21"/>
        </w:rPr>
        <w:t>B.0.4</w:t>
      </w:r>
      <w:r>
        <w:rPr>
          <w:rFonts w:hAnsi="宋体" w:hint="eastAsia"/>
          <w:szCs w:val="21"/>
        </w:rPr>
        <w:t>。</w:t>
      </w:r>
    </w:p>
    <w:p w14:paraId="717A2736" w14:textId="77777777" w:rsidR="009929A1" w:rsidRDefault="00000000">
      <w:pPr>
        <w:snapToGrid w:val="0"/>
        <w:spacing w:line="360" w:lineRule="auto"/>
        <w:jc w:val="center"/>
        <w:rPr>
          <w:szCs w:val="21"/>
        </w:rPr>
      </w:pPr>
      <w:r>
        <w:rPr>
          <w:rFonts w:hAnsi="宋体" w:hint="eastAsia"/>
          <w:szCs w:val="21"/>
        </w:rPr>
        <w:t>表</w:t>
      </w:r>
      <w:r>
        <w:rPr>
          <w:rFonts w:hint="eastAsia"/>
          <w:szCs w:val="21"/>
        </w:rPr>
        <w:t>B.0.4</w:t>
      </w:r>
      <w:r>
        <w:rPr>
          <w:szCs w:val="21"/>
        </w:rPr>
        <w:t xml:space="preserve"> </w:t>
      </w:r>
      <w:r>
        <w:rPr>
          <w:rFonts w:hAnsi="宋体" w:hint="eastAsia"/>
          <w:szCs w:val="21"/>
        </w:rPr>
        <w:t>孔隙水压力观测现场记录表</w:t>
      </w:r>
    </w:p>
    <w:p w14:paraId="763F30E9" w14:textId="02196CA9" w:rsidR="009929A1" w:rsidRDefault="00000000">
      <w:pPr>
        <w:snapToGrid w:val="0"/>
        <w:spacing w:line="360" w:lineRule="auto"/>
        <w:jc w:val="left"/>
        <w:rPr>
          <w:szCs w:val="21"/>
        </w:rPr>
      </w:pPr>
      <w:r>
        <w:rPr>
          <w:rFonts w:hAnsi="宋体" w:hint="eastAsia"/>
          <w:szCs w:val="21"/>
        </w:rPr>
        <w:t>项目名称：</w:t>
      </w:r>
      <w:r w:rsidR="00631516">
        <w:rPr>
          <w:rFonts w:hAnsi="宋体" w:hint="eastAsia"/>
          <w:szCs w:val="21"/>
        </w:rPr>
        <w:t xml:space="preserve">                                 </w:t>
      </w:r>
    </w:p>
    <w:p w14:paraId="714442DE" w14:textId="77777777" w:rsidR="009929A1" w:rsidRDefault="00000000">
      <w:pPr>
        <w:snapToGrid w:val="0"/>
        <w:spacing w:line="360" w:lineRule="auto"/>
        <w:jc w:val="left"/>
        <w:rPr>
          <w:szCs w:val="21"/>
        </w:rPr>
      </w:pPr>
      <w:r>
        <w:rPr>
          <w:rFonts w:hAnsi="宋体" w:hint="eastAsia"/>
          <w:szCs w:val="21"/>
        </w:rPr>
        <w:t>仪器编号：</w:t>
      </w:r>
      <w:r>
        <w:rPr>
          <w:szCs w:val="21"/>
        </w:rPr>
        <w:t xml:space="preserve">           </w:t>
      </w:r>
      <w:r>
        <w:rPr>
          <w:rFonts w:hAnsi="宋体" w:hint="eastAsia"/>
          <w:szCs w:val="21"/>
        </w:rPr>
        <w:t>初始频率</w:t>
      </w:r>
      <w:r>
        <w:rPr>
          <w:szCs w:val="21"/>
        </w:rPr>
        <w:t xml:space="preserve">f0=           </w:t>
      </w:r>
      <w:r>
        <w:rPr>
          <w:rFonts w:hAnsi="宋体" w:hint="eastAsia"/>
          <w:szCs w:val="21"/>
        </w:rPr>
        <w:t>系数</w:t>
      </w:r>
      <w:r>
        <w:rPr>
          <w:szCs w:val="21"/>
        </w:rPr>
        <w:t xml:space="preserve">k=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0"/>
        <w:gridCol w:w="1510"/>
        <w:gridCol w:w="1509"/>
        <w:gridCol w:w="1509"/>
        <w:gridCol w:w="1511"/>
        <w:gridCol w:w="1511"/>
      </w:tblGrid>
      <w:tr w:rsidR="009929A1" w14:paraId="0267FFC0"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62C631F6" w14:textId="77777777" w:rsidR="009929A1" w:rsidRDefault="00000000">
            <w:pPr>
              <w:snapToGrid w:val="0"/>
              <w:jc w:val="center"/>
              <w:rPr>
                <w:szCs w:val="21"/>
              </w:rPr>
            </w:pPr>
            <w:r>
              <w:rPr>
                <w:rFonts w:hAnsi="宋体" w:hint="eastAsia"/>
                <w:szCs w:val="21"/>
              </w:rPr>
              <w:t>日期</w:t>
            </w:r>
          </w:p>
        </w:tc>
        <w:tc>
          <w:tcPr>
            <w:tcW w:w="833" w:type="pct"/>
            <w:tcBorders>
              <w:top w:val="single" w:sz="4" w:space="0" w:color="auto"/>
              <w:left w:val="single" w:sz="4" w:space="0" w:color="auto"/>
              <w:bottom w:val="single" w:sz="4" w:space="0" w:color="auto"/>
              <w:right w:val="single" w:sz="4" w:space="0" w:color="auto"/>
            </w:tcBorders>
            <w:vAlign w:val="center"/>
          </w:tcPr>
          <w:p w14:paraId="6877992F" w14:textId="77777777" w:rsidR="009929A1" w:rsidRDefault="00000000">
            <w:pPr>
              <w:snapToGrid w:val="0"/>
              <w:jc w:val="center"/>
              <w:rPr>
                <w:szCs w:val="21"/>
              </w:rPr>
            </w:pPr>
            <w:r>
              <w:rPr>
                <w:rFonts w:hAnsi="宋体" w:hint="eastAsia"/>
                <w:szCs w:val="21"/>
              </w:rPr>
              <w:t>频率</w:t>
            </w:r>
          </w:p>
          <w:p w14:paraId="4F3C92B7" w14:textId="77777777" w:rsidR="009929A1" w:rsidRDefault="00000000">
            <w:pPr>
              <w:snapToGrid w:val="0"/>
              <w:jc w:val="center"/>
              <w:rPr>
                <w:szCs w:val="21"/>
              </w:rPr>
            </w:pPr>
            <w:r>
              <w:rPr>
                <w:szCs w:val="21"/>
              </w:rPr>
              <w:t>(Hz)</w:t>
            </w:r>
          </w:p>
        </w:tc>
        <w:tc>
          <w:tcPr>
            <w:tcW w:w="833" w:type="pct"/>
            <w:tcBorders>
              <w:top w:val="single" w:sz="4" w:space="0" w:color="auto"/>
              <w:left w:val="single" w:sz="4" w:space="0" w:color="auto"/>
              <w:bottom w:val="single" w:sz="4" w:space="0" w:color="auto"/>
              <w:right w:val="single" w:sz="4" w:space="0" w:color="auto"/>
            </w:tcBorders>
            <w:vAlign w:val="center"/>
          </w:tcPr>
          <w:p w14:paraId="61D54CDF" w14:textId="77777777" w:rsidR="009929A1" w:rsidRDefault="00000000">
            <w:pPr>
              <w:snapToGrid w:val="0"/>
              <w:jc w:val="center"/>
              <w:rPr>
                <w:szCs w:val="21"/>
              </w:rPr>
            </w:pPr>
            <w:r>
              <w:rPr>
                <w:rFonts w:hAnsi="宋体" w:hint="eastAsia"/>
                <w:szCs w:val="21"/>
              </w:rPr>
              <w:t>平均值</w:t>
            </w:r>
          </w:p>
          <w:p w14:paraId="4EF2F169" w14:textId="77777777" w:rsidR="009929A1" w:rsidRDefault="00000000">
            <w:pPr>
              <w:snapToGrid w:val="0"/>
              <w:jc w:val="center"/>
              <w:rPr>
                <w:szCs w:val="21"/>
              </w:rPr>
            </w:pPr>
            <w:r>
              <w:rPr>
                <w:szCs w:val="21"/>
              </w:rPr>
              <w:t>(Hz)</w:t>
            </w:r>
          </w:p>
        </w:tc>
        <w:tc>
          <w:tcPr>
            <w:tcW w:w="833" w:type="pct"/>
            <w:tcBorders>
              <w:top w:val="single" w:sz="4" w:space="0" w:color="auto"/>
              <w:left w:val="single" w:sz="4" w:space="0" w:color="auto"/>
              <w:bottom w:val="single" w:sz="4" w:space="0" w:color="auto"/>
              <w:right w:val="single" w:sz="4" w:space="0" w:color="auto"/>
            </w:tcBorders>
            <w:vAlign w:val="center"/>
          </w:tcPr>
          <w:p w14:paraId="59242049" w14:textId="77777777" w:rsidR="009929A1" w:rsidRDefault="00000000">
            <w:pPr>
              <w:snapToGrid w:val="0"/>
              <w:jc w:val="center"/>
              <w:rPr>
                <w:szCs w:val="21"/>
              </w:rPr>
            </w:pPr>
            <w:r>
              <w:rPr>
                <w:rFonts w:hAnsi="宋体" w:hint="eastAsia"/>
                <w:szCs w:val="21"/>
              </w:rPr>
              <w:t>绝对孔压</w:t>
            </w:r>
          </w:p>
          <w:p w14:paraId="59F773E0" w14:textId="77777777" w:rsidR="009929A1" w:rsidRDefault="00000000">
            <w:pPr>
              <w:snapToGrid w:val="0"/>
              <w:jc w:val="center"/>
              <w:rPr>
                <w:szCs w:val="21"/>
              </w:rPr>
            </w:pPr>
            <w:r>
              <w:rPr>
                <w:szCs w:val="21"/>
              </w:rPr>
              <w:t>(kPa)</w:t>
            </w:r>
          </w:p>
        </w:tc>
        <w:tc>
          <w:tcPr>
            <w:tcW w:w="834" w:type="pct"/>
            <w:tcBorders>
              <w:top w:val="single" w:sz="4" w:space="0" w:color="auto"/>
              <w:left w:val="single" w:sz="4" w:space="0" w:color="auto"/>
              <w:bottom w:val="single" w:sz="4" w:space="0" w:color="auto"/>
              <w:right w:val="single" w:sz="4" w:space="0" w:color="auto"/>
            </w:tcBorders>
            <w:vAlign w:val="center"/>
          </w:tcPr>
          <w:p w14:paraId="05252CAC" w14:textId="77777777" w:rsidR="009929A1" w:rsidRDefault="00000000">
            <w:pPr>
              <w:snapToGrid w:val="0"/>
              <w:jc w:val="center"/>
              <w:rPr>
                <w:szCs w:val="21"/>
              </w:rPr>
            </w:pPr>
            <w:r>
              <w:rPr>
                <w:rFonts w:hAnsi="宋体" w:hint="eastAsia"/>
                <w:szCs w:val="21"/>
              </w:rPr>
              <w:t>超静孔压</w:t>
            </w:r>
          </w:p>
          <w:p w14:paraId="7E2F8338" w14:textId="77777777" w:rsidR="009929A1" w:rsidRDefault="00000000">
            <w:pPr>
              <w:snapToGrid w:val="0"/>
              <w:jc w:val="center"/>
              <w:rPr>
                <w:szCs w:val="21"/>
              </w:rPr>
            </w:pPr>
            <w:r>
              <w:rPr>
                <w:szCs w:val="21"/>
              </w:rPr>
              <w:t>(kPa)</w:t>
            </w:r>
          </w:p>
        </w:tc>
        <w:tc>
          <w:tcPr>
            <w:tcW w:w="834" w:type="pct"/>
            <w:tcBorders>
              <w:top w:val="single" w:sz="4" w:space="0" w:color="auto"/>
              <w:left w:val="single" w:sz="4" w:space="0" w:color="auto"/>
              <w:bottom w:val="single" w:sz="4" w:space="0" w:color="auto"/>
              <w:right w:val="single" w:sz="4" w:space="0" w:color="auto"/>
            </w:tcBorders>
            <w:vAlign w:val="center"/>
          </w:tcPr>
          <w:p w14:paraId="7FC9F925" w14:textId="77777777" w:rsidR="009929A1" w:rsidRDefault="00000000">
            <w:pPr>
              <w:snapToGrid w:val="0"/>
              <w:jc w:val="center"/>
              <w:rPr>
                <w:szCs w:val="21"/>
              </w:rPr>
            </w:pPr>
            <w:r>
              <w:rPr>
                <w:rFonts w:hAnsi="宋体" w:hint="eastAsia"/>
                <w:szCs w:val="21"/>
              </w:rPr>
              <w:t>备注</w:t>
            </w:r>
          </w:p>
        </w:tc>
      </w:tr>
      <w:tr w:rsidR="009929A1" w14:paraId="5406E8AB"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6ACB0D3D"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AC7C89D"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D67E55C"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5D6C85A"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1BD0D494"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3577E7DD" w14:textId="77777777" w:rsidR="009929A1" w:rsidRDefault="009929A1">
            <w:pPr>
              <w:snapToGrid w:val="0"/>
              <w:jc w:val="center"/>
              <w:rPr>
                <w:szCs w:val="21"/>
              </w:rPr>
            </w:pPr>
          </w:p>
        </w:tc>
      </w:tr>
      <w:tr w:rsidR="009929A1" w14:paraId="449223A3"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2818CABA"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A261CE8"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32FDA3C"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DD3DD21"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23D710B6"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CA8D8CF" w14:textId="77777777" w:rsidR="009929A1" w:rsidRDefault="009929A1">
            <w:pPr>
              <w:snapToGrid w:val="0"/>
              <w:jc w:val="center"/>
              <w:rPr>
                <w:szCs w:val="21"/>
              </w:rPr>
            </w:pPr>
          </w:p>
        </w:tc>
      </w:tr>
      <w:tr w:rsidR="009929A1" w14:paraId="1DCC05FB"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356E0506"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8C384BB"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FC7D3B2"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101144BC"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1869773"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236CBE44" w14:textId="77777777" w:rsidR="009929A1" w:rsidRDefault="009929A1">
            <w:pPr>
              <w:snapToGrid w:val="0"/>
              <w:jc w:val="center"/>
              <w:rPr>
                <w:szCs w:val="21"/>
              </w:rPr>
            </w:pPr>
          </w:p>
        </w:tc>
      </w:tr>
      <w:tr w:rsidR="009929A1" w14:paraId="3F470724"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370E33E8"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6EA1294"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CD777E7"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11FC558"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3AE26E14"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1BA5B615" w14:textId="77777777" w:rsidR="009929A1" w:rsidRDefault="009929A1">
            <w:pPr>
              <w:snapToGrid w:val="0"/>
              <w:jc w:val="center"/>
              <w:rPr>
                <w:szCs w:val="21"/>
              </w:rPr>
            </w:pPr>
          </w:p>
        </w:tc>
      </w:tr>
      <w:tr w:rsidR="009929A1" w14:paraId="1736F593"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22E9BCCF"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7BFD04AC"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4A93285"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A03F1DB"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64623AB8"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27738EB8" w14:textId="77777777" w:rsidR="009929A1" w:rsidRDefault="009929A1">
            <w:pPr>
              <w:snapToGrid w:val="0"/>
              <w:jc w:val="center"/>
              <w:rPr>
                <w:szCs w:val="21"/>
              </w:rPr>
            </w:pPr>
          </w:p>
        </w:tc>
      </w:tr>
      <w:tr w:rsidR="009929A1" w14:paraId="4A103138"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3277BBE1"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66F7869"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D6B2D88"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3BEAEFF"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54C3865"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81C204E" w14:textId="77777777" w:rsidR="009929A1" w:rsidRDefault="009929A1">
            <w:pPr>
              <w:snapToGrid w:val="0"/>
              <w:jc w:val="center"/>
              <w:rPr>
                <w:szCs w:val="21"/>
              </w:rPr>
            </w:pPr>
          </w:p>
        </w:tc>
      </w:tr>
      <w:tr w:rsidR="009929A1" w14:paraId="33CF6EC3"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6A3D05DC"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216C4EE"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7E8DA989"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1BADED20"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7A6E9DF1"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0AE2509" w14:textId="77777777" w:rsidR="009929A1" w:rsidRDefault="009929A1">
            <w:pPr>
              <w:snapToGrid w:val="0"/>
              <w:jc w:val="center"/>
              <w:rPr>
                <w:szCs w:val="21"/>
              </w:rPr>
            </w:pPr>
          </w:p>
        </w:tc>
      </w:tr>
      <w:tr w:rsidR="009929A1" w14:paraId="4EEC4A2B"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37D8F3ED"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19129C36"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79FF7BF6"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9437CFC"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D1EA9B0"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6C608C1E" w14:textId="77777777" w:rsidR="009929A1" w:rsidRDefault="009929A1">
            <w:pPr>
              <w:snapToGrid w:val="0"/>
              <w:jc w:val="center"/>
              <w:rPr>
                <w:szCs w:val="21"/>
              </w:rPr>
            </w:pPr>
          </w:p>
        </w:tc>
      </w:tr>
      <w:tr w:rsidR="009929A1" w14:paraId="34FB1447"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59E6236B"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CE9AADE"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B4CEF2C"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18053CF"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231C0A76"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5CA17AE" w14:textId="77777777" w:rsidR="009929A1" w:rsidRDefault="009929A1">
            <w:pPr>
              <w:snapToGrid w:val="0"/>
              <w:jc w:val="center"/>
              <w:rPr>
                <w:szCs w:val="21"/>
              </w:rPr>
            </w:pPr>
          </w:p>
        </w:tc>
      </w:tr>
      <w:tr w:rsidR="009929A1" w14:paraId="3DF9579C"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1F45A5C3"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DF4E5A2"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71A4FBE"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7720856"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4CB69CB0"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14A5F6CA" w14:textId="77777777" w:rsidR="009929A1" w:rsidRDefault="009929A1">
            <w:pPr>
              <w:snapToGrid w:val="0"/>
              <w:jc w:val="center"/>
              <w:rPr>
                <w:szCs w:val="21"/>
              </w:rPr>
            </w:pPr>
          </w:p>
        </w:tc>
      </w:tr>
      <w:tr w:rsidR="009929A1" w14:paraId="00679318"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21A2C64D"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7C9E4E83"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036EFEC"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69F2626"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12874B7C"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6B67990E" w14:textId="77777777" w:rsidR="009929A1" w:rsidRDefault="009929A1">
            <w:pPr>
              <w:snapToGrid w:val="0"/>
              <w:jc w:val="center"/>
              <w:rPr>
                <w:szCs w:val="21"/>
              </w:rPr>
            </w:pPr>
          </w:p>
        </w:tc>
      </w:tr>
      <w:tr w:rsidR="009929A1" w14:paraId="69A1A33C"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2082AD81"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046E0AA"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A25C7D4"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66FE356"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2D71337C"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6AD0DC55" w14:textId="77777777" w:rsidR="009929A1" w:rsidRDefault="009929A1">
            <w:pPr>
              <w:snapToGrid w:val="0"/>
              <w:jc w:val="center"/>
              <w:rPr>
                <w:szCs w:val="21"/>
              </w:rPr>
            </w:pPr>
          </w:p>
        </w:tc>
      </w:tr>
      <w:tr w:rsidR="009929A1" w14:paraId="47BB6B10"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79002676"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15D06BC4"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77C2EB15"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BC17D44"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18EF5E44"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320011E6" w14:textId="77777777" w:rsidR="009929A1" w:rsidRDefault="009929A1">
            <w:pPr>
              <w:snapToGrid w:val="0"/>
              <w:jc w:val="center"/>
              <w:rPr>
                <w:szCs w:val="21"/>
              </w:rPr>
            </w:pPr>
          </w:p>
        </w:tc>
      </w:tr>
      <w:tr w:rsidR="009929A1" w14:paraId="58A747E6"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7C071BBA"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7BFA362"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DEBC755"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94AF4D3"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7B9F2089"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22B01877" w14:textId="77777777" w:rsidR="009929A1" w:rsidRDefault="009929A1">
            <w:pPr>
              <w:snapToGrid w:val="0"/>
              <w:jc w:val="center"/>
              <w:rPr>
                <w:szCs w:val="21"/>
              </w:rPr>
            </w:pPr>
          </w:p>
        </w:tc>
      </w:tr>
      <w:tr w:rsidR="009929A1" w14:paraId="3A012FDF"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247E2503"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165EB17E"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9CBFA9A"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159B8E4"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A16DF97"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3A8C78C0" w14:textId="77777777" w:rsidR="009929A1" w:rsidRDefault="009929A1">
            <w:pPr>
              <w:snapToGrid w:val="0"/>
              <w:jc w:val="center"/>
              <w:rPr>
                <w:szCs w:val="21"/>
              </w:rPr>
            </w:pPr>
          </w:p>
        </w:tc>
      </w:tr>
      <w:tr w:rsidR="009929A1" w14:paraId="4362C2DD"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5A965AD9"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52812B1"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7D6204A9"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459CAF8"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73CC646E"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335D616" w14:textId="77777777" w:rsidR="009929A1" w:rsidRDefault="009929A1">
            <w:pPr>
              <w:snapToGrid w:val="0"/>
              <w:jc w:val="center"/>
              <w:rPr>
                <w:szCs w:val="21"/>
              </w:rPr>
            </w:pPr>
          </w:p>
        </w:tc>
      </w:tr>
      <w:tr w:rsidR="009929A1" w14:paraId="3C8C9EFE"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3EDA6CF5"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C92C739"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5F1B5D8"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4D9D4AB"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3C07C9C"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1A795A5F" w14:textId="77777777" w:rsidR="009929A1" w:rsidRDefault="009929A1">
            <w:pPr>
              <w:snapToGrid w:val="0"/>
              <w:jc w:val="center"/>
              <w:rPr>
                <w:szCs w:val="21"/>
              </w:rPr>
            </w:pPr>
          </w:p>
        </w:tc>
      </w:tr>
      <w:tr w:rsidR="009929A1" w14:paraId="07245C9C"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79BC3DC0"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599F9E4"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F148582"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1152925D"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27C5ADDD"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65ABB3FA" w14:textId="77777777" w:rsidR="009929A1" w:rsidRDefault="009929A1">
            <w:pPr>
              <w:snapToGrid w:val="0"/>
              <w:jc w:val="center"/>
              <w:rPr>
                <w:szCs w:val="21"/>
              </w:rPr>
            </w:pPr>
          </w:p>
        </w:tc>
      </w:tr>
      <w:tr w:rsidR="009929A1" w14:paraId="66831A31"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19017789"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8537259"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456A748"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B5C6506"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29C7849"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7BF71F1" w14:textId="77777777" w:rsidR="009929A1" w:rsidRDefault="009929A1">
            <w:pPr>
              <w:snapToGrid w:val="0"/>
              <w:jc w:val="center"/>
              <w:rPr>
                <w:szCs w:val="21"/>
              </w:rPr>
            </w:pPr>
          </w:p>
        </w:tc>
      </w:tr>
      <w:tr w:rsidR="009929A1" w14:paraId="39DBF63C"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4E90BC5E"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1973193"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0559C8F"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F63F0B8"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2816835C"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2BA22F6" w14:textId="77777777" w:rsidR="009929A1" w:rsidRDefault="009929A1">
            <w:pPr>
              <w:snapToGrid w:val="0"/>
              <w:jc w:val="center"/>
              <w:rPr>
                <w:szCs w:val="21"/>
              </w:rPr>
            </w:pPr>
          </w:p>
        </w:tc>
      </w:tr>
      <w:tr w:rsidR="009929A1" w14:paraId="3AF0D57F"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46821E7C"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8D85EDB"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FBBA8EF"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D4CCD91"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676E727"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2A8E94D7" w14:textId="77777777" w:rsidR="009929A1" w:rsidRDefault="009929A1">
            <w:pPr>
              <w:snapToGrid w:val="0"/>
              <w:jc w:val="center"/>
              <w:rPr>
                <w:szCs w:val="21"/>
              </w:rPr>
            </w:pPr>
          </w:p>
        </w:tc>
      </w:tr>
      <w:tr w:rsidR="009929A1" w14:paraId="7A595ACA"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443B375D"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EC7B68A"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EB2981C"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4824B0D"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75862C9A"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376A0BF4" w14:textId="77777777" w:rsidR="009929A1" w:rsidRDefault="009929A1">
            <w:pPr>
              <w:snapToGrid w:val="0"/>
              <w:jc w:val="center"/>
              <w:rPr>
                <w:szCs w:val="21"/>
              </w:rPr>
            </w:pPr>
          </w:p>
        </w:tc>
      </w:tr>
      <w:tr w:rsidR="009929A1" w14:paraId="041EEA62"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50FCFEB4"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14C41B08"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24DBB00"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B0BD893"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080569E"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6687D5B8" w14:textId="77777777" w:rsidR="009929A1" w:rsidRDefault="009929A1">
            <w:pPr>
              <w:snapToGrid w:val="0"/>
              <w:jc w:val="center"/>
              <w:rPr>
                <w:szCs w:val="21"/>
              </w:rPr>
            </w:pPr>
          </w:p>
        </w:tc>
      </w:tr>
      <w:tr w:rsidR="009929A1" w14:paraId="5CE3C34F"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311272B7"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BC7AA67"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5E0F5AE"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23DD9E5"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9DCFD2F"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DE9C97F" w14:textId="77777777" w:rsidR="009929A1" w:rsidRDefault="009929A1">
            <w:pPr>
              <w:snapToGrid w:val="0"/>
              <w:jc w:val="center"/>
              <w:rPr>
                <w:szCs w:val="21"/>
              </w:rPr>
            </w:pPr>
          </w:p>
        </w:tc>
      </w:tr>
      <w:tr w:rsidR="009929A1" w14:paraId="42C3BE84"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28C8940E"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1E49535"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93CEDF8"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1820329"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13BFFAFD"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470C6D23" w14:textId="77777777" w:rsidR="009929A1" w:rsidRDefault="009929A1">
            <w:pPr>
              <w:snapToGrid w:val="0"/>
              <w:jc w:val="center"/>
              <w:rPr>
                <w:szCs w:val="21"/>
              </w:rPr>
            </w:pPr>
          </w:p>
        </w:tc>
      </w:tr>
      <w:tr w:rsidR="009929A1" w14:paraId="5C6FB3DA"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6A70AFE2"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0185A74"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152D674"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21F9F078"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0C8AE1EC"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4709C24C" w14:textId="77777777" w:rsidR="009929A1" w:rsidRDefault="009929A1">
            <w:pPr>
              <w:snapToGrid w:val="0"/>
              <w:jc w:val="center"/>
              <w:rPr>
                <w:szCs w:val="21"/>
              </w:rPr>
            </w:pPr>
          </w:p>
        </w:tc>
      </w:tr>
      <w:tr w:rsidR="009929A1" w14:paraId="7A464A87"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44538EA8"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494A26A"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65279F1D"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3C0FF6E0"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4B7EB2F6"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6A45B10" w14:textId="77777777" w:rsidR="009929A1" w:rsidRDefault="009929A1">
            <w:pPr>
              <w:snapToGrid w:val="0"/>
              <w:jc w:val="center"/>
              <w:rPr>
                <w:szCs w:val="21"/>
              </w:rPr>
            </w:pPr>
          </w:p>
        </w:tc>
      </w:tr>
      <w:tr w:rsidR="009929A1" w14:paraId="586F6DE3"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75A61573"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7F91D914"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1941E1A8"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0F7ABA95"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7254A3B8"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3419AF86" w14:textId="77777777" w:rsidR="009929A1" w:rsidRDefault="009929A1">
            <w:pPr>
              <w:snapToGrid w:val="0"/>
              <w:jc w:val="center"/>
              <w:rPr>
                <w:szCs w:val="21"/>
              </w:rPr>
            </w:pPr>
          </w:p>
        </w:tc>
      </w:tr>
      <w:tr w:rsidR="009929A1" w14:paraId="481B7EDE" w14:textId="77777777">
        <w:trPr>
          <w:trHeight w:val="369"/>
        </w:trPr>
        <w:tc>
          <w:tcPr>
            <w:tcW w:w="833" w:type="pct"/>
            <w:tcBorders>
              <w:top w:val="single" w:sz="4" w:space="0" w:color="auto"/>
              <w:left w:val="single" w:sz="4" w:space="0" w:color="auto"/>
              <w:bottom w:val="single" w:sz="4" w:space="0" w:color="auto"/>
              <w:right w:val="single" w:sz="4" w:space="0" w:color="auto"/>
            </w:tcBorders>
            <w:vAlign w:val="center"/>
          </w:tcPr>
          <w:p w14:paraId="45D77EDF"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772B0FF1"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4A0F9613" w14:textId="77777777" w:rsidR="009929A1" w:rsidRDefault="009929A1">
            <w:pPr>
              <w:snapToGrid w:val="0"/>
              <w:jc w:val="center"/>
              <w:rPr>
                <w:szCs w:val="21"/>
              </w:rPr>
            </w:pPr>
          </w:p>
        </w:tc>
        <w:tc>
          <w:tcPr>
            <w:tcW w:w="833" w:type="pct"/>
            <w:tcBorders>
              <w:top w:val="single" w:sz="4" w:space="0" w:color="auto"/>
              <w:left w:val="single" w:sz="4" w:space="0" w:color="auto"/>
              <w:bottom w:val="single" w:sz="4" w:space="0" w:color="auto"/>
              <w:right w:val="single" w:sz="4" w:space="0" w:color="auto"/>
            </w:tcBorders>
            <w:vAlign w:val="center"/>
          </w:tcPr>
          <w:p w14:paraId="52FD24C1"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5477CF63" w14:textId="77777777" w:rsidR="009929A1" w:rsidRDefault="009929A1">
            <w:pPr>
              <w:snapToGrid w:val="0"/>
              <w:jc w:val="center"/>
              <w:rPr>
                <w:szCs w:val="21"/>
              </w:rPr>
            </w:pPr>
          </w:p>
        </w:tc>
        <w:tc>
          <w:tcPr>
            <w:tcW w:w="834" w:type="pct"/>
            <w:tcBorders>
              <w:top w:val="single" w:sz="4" w:space="0" w:color="auto"/>
              <w:left w:val="single" w:sz="4" w:space="0" w:color="auto"/>
              <w:bottom w:val="single" w:sz="4" w:space="0" w:color="auto"/>
              <w:right w:val="single" w:sz="4" w:space="0" w:color="auto"/>
            </w:tcBorders>
            <w:vAlign w:val="center"/>
          </w:tcPr>
          <w:p w14:paraId="135BE98D" w14:textId="77777777" w:rsidR="009929A1" w:rsidRDefault="009929A1">
            <w:pPr>
              <w:snapToGrid w:val="0"/>
              <w:jc w:val="center"/>
              <w:rPr>
                <w:szCs w:val="21"/>
              </w:rPr>
            </w:pPr>
          </w:p>
        </w:tc>
      </w:tr>
    </w:tbl>
    <w:p w14:paraId="61DEF0C6" w14:textId="77777777" w:rsidR="009929A1" w:rsidRDefault="00000000">
      <w:pPr>
        <w:snapToGrid w:val="0"/>
        <w:spacing w:line="360" w:lineRule="auto"/>
        <w:jc w:val="left"/>
        <w:rPr>
          <w:rFonts w:hAnsi="宋体" w:hint="eastAsia"/>
          <w:szCs w:val="21"/>
        </w:rPr>
      </w:pPr>
      <w:r>
        <w:rPr>
          <w:rFonts w:hAnsi="宋体" w:hint="eastAsia"/>
          <w:szCs w:val="21"/>
        </w:rPr>
        <w:t>观测记录：</w:t>
      </w:r>
      <w:r>
        <w:rPr>
          <w:szCs w:val="21"/>
        </w:rPr>
        <w:t xml:space="preserve">                                       </w:t>
      </w:r>
      <w:r>
        <w:rPr>
          <w:rFonts w:hAnsi="宋体" w:hint="eastAsia"/>
          <w:szCs w:val="21"/>
        </w:rPr>
        <w:t>校核：</w:t>
      </w:r>
      <w:r>
        <w:rPr>
          <w:rFonts w:hAnsi="宋体"/>
          <w:szCs w:val="21"/>
        </w:rPr>
        <w:br w:type="page"/>
      </w:r>
    </w:p>
    <w:p w14:paraId="40C7CBDF" w14:textId="77777777" w:rsidR="009929A1" w:rsidRDefault="00000000">
      <w:pPr>
        <w:snapToGrid w:val="0"/>
        <w:spacing w:line="360" w:lineRule="auto"/>
        <w:jc w:val="left"/>
        <w:rPr>
          <w:szCs w:val="21"/>
        </w:rPr>
      </w:pPr>
      <w:r>
        <w:rPr>
          <w:rFonts w:hint="eastAsia"/>
          <w:szCs w:val="21"/>
        </w:rPr>
        <w:lastRenderedPageBreak/>
        <w:t>B.0.5</w:t>
      </w:r>
      <w:r>
        <w:rPr>
          <w:szCs w:val="21"/>
        </w:rPr>
        <w:t xml:space="preserve"> </w:t>
      </w:r>
      <w:r>
        <w:rPr>
          <w:rFonts w:hint="eastAsia"/>
          <w:szCs w:val="21"/>
        </w:rPr>
        <w:t>深层</w:t>
      </w:r>
      <w:r>
        <w:rPr>
          <w:rFonts w:hAnsi="宋体" w:hint="eastAsia"/>
          <w:szCs w:val="21"/>
        </w:rPr>
        <w:t>分层沉降观测现场记录可采用表</w:t>
      </w:r>
      <w:r>
        <w:rPr>
          <w:rFonts w:hint="eastAsia"/>
          <w:szCs w:val="21"/>
        </w:rPr>
        <w:t>B.0.5</w:t>
      </w:r>
      <w:r>
        <w:rPr>
          <w:rFonts w:hAnsi="宋体" w:hint="eastAsia"/>
          <w:szCs w:val="21"/>
        </w:rPr>
        <w:t>。</w:t>
      </w:r>
    </w:p>
    <w:p w14:paraId="4BE51216" w14:textId="77777777" w:rsidR="009929A1" w:rsidRDefault="00000000">
      <w:pPr>
        <w:snapToGrid w:val="0"/>
        <w:spacing w:line="360" w:lineRule="auto"/>
        <w:jc w:val="center"/>
        <w:rPr>
          <w:szCs w:val="21"/>
        </w:rPr>
      </w:pPr>
      <w:r>
        <w:rPr>
          <w:rFonts w:hAnsi="宋体" w:hint="eastAsia"/>
          <w:szCs w:val="21"/>
        </w:rPr>
        <w:t>表</w:t>
      </w:r>
      <w:r>
        <w:rPr>
          <w:rFonts w:hint="eastAsia"/>
          <w:szCs w:val="21"/>
        </w:rPr>
        <w:t>B.0.5</w:t>
      </w:r>
      <w:r>
        <w:rPr>
          <w:szCs w:val="21"/>
        </w:rPr>
        <w:t xml:space="preserve"> </w:t>
      </w:r>
      <w:r>
        <w:rPr>
          <w:rFonts w:hint="eastAsia"/>
          <w:szCs w:val="21"/>
        </w:rPr>
        <w:t>深层</w:t>
      </w:r>
      <w:r>
        <w:rPr>
          <w:rFonts w:hAnsi="宋体" w:hint="eastAsia"/>
          <w:szCs w:val="21"/>
        </w:rPr>
        <w:t>分层沉降观测现场记录表</w:t>
      </w:r>
    </w:p>
    <w:p w14:paraId="2DF3BB4C" w14:textId="77777777" w:rsidR="009929A1" w:rsidRDefault="00000000">
      <w:pPr>
        <w:snapToGrid w:val="0"/>
        <w:spacing w:line="360" w:lineRule="auto"/>
        <w:jc w:val="left"/>
        <w:rPr>
          <w:szCs w:val="21"/>
        </w:rPr>
      </w:pPr>
      <w:r>
        <w:rPr>
          <w:rFonts w:hAnsi="宋体" w:hint="eastAsia"/>
          <w:szCs w:val="21"/>
        </w:rPr>
        <w:t>项目名称：</w:t>
      </w:r>
      <w:r>
        <w:rPr>
          <w:szCs w:val="21"/>
        </w:rPr>
        <w:t xml:space="preserve">                                  </w:t>
      </w:r>
      <w:r>
        <w:rPr>
          <w:rFonts w:hAnsi="宋体" w:hint="eastAsia"/>
          <w:szCs w:val="21"/>
        </w:rPr>
        <w:t>仪器编号：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2"/>
        <w:gridCol w:w="1132"/>
        <w:gridCol w:w="1132"/>
        <w:gridCol w:w="1132"/>
        <w:gridCol w:w="1133"/>
        <w:gridCol w:w="1133"/>
        <w:gridCol w:w="1133"/>
        <w:gridCol w:w="1133"/>
      </w:tblGrid>
      <w:tr w:rsidR="009929A1" w14:paraId="61F3C1AD"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7A651C43" w14:textId="77777777" w:rsidR="009929A1" w:rsidRDefault="00000000">
            <w:pPr>
              <w:snapToGrid w:val="0"/>
              <w:jc w:val="center"/>
              <w:rPr>
                <w:szCs w:val="21"/>
              </w:rPr>
            </w:pPr>
            <w:r>
              <w:rPr>
                <w:rFonts w:hAnsi="宋体" w:hint="eastAsia"/>
                <w:szCs w:val="21"/>
              </w:rPr>
              <w:t>日期</w:t>
            </w:r>
          </w:p>
        </w:tc>
        <w:tc>
          <w:tcPr>
            <w:tcW w:w="625" w:type="pct"/>
            <w:tcBorders>
              <w:top w:val="single" w:sz="4" w:space="0" w:color="auto"/>
              <w:left w:val="single" w:sz="4" w:space="0" w:color="auto"/>
              <w:bottom w:val="single" w:sz="4" w:space="0" w:color="auto"/>
              <w:right w:val="single" w:sz="4" w:space="0" w:color="auto"/>
            </w:tcBorders>
            <w:vAlign w:val="center"/>
          </w:tcPr>
          <w:p w14:paraId="13FA2563" w14:textId="77777777" w:rsidR="009929A1" w:rsidRDefault="00000000">
            <w:pPr>
              <w:snapToGrid w:val="0"/>
              <w:jc w:val="center"/>
              <w:rPr>
                <w:szCs w:val="21"/>
              </w:rPr>
            </w:pPr>
            <w:r>
              <w:rPr>
                <w:rFonts w:hAnsi="宋体" w:hint="eastAsia"/>
                <w:szCs w:val="21"/>
              </w:rPr>
              <w:t>管口</w:t>
            </w:r>
          </w:p>
          <w:p w14:paraId="7E7901EE" w14:textId="77777777" w:rsidR="009929A1" w:rsidRDefault="00000000">
            <w:pPr>
              <w:snapToGrid w:val="0"/>
              <w:jc w:val="center"/>
              <w:rPr>
                <w:szCs w:val="21"/>
              </w:rPr>
            </w:pPr>
            <w:r>
              <w:rPr>
                <w:rFonts w:hAnsi="宋体" w:hint="eastAsia"/>
                <w:szCs w:val="21"/>
              </w:rPr>
              <w:t>标高（</w:t>
            </w:r>
            <w:r>
              <w:rPr>
                <w:szCs w:val="21"/>
              </w:rPr>
              <w:t>m</w:t>
            </w:r>
            <w:r>
              <w:rPr>
                <w:rFonts w:hAnsi="宋体" w:hint="eastAsia"/>
                <w:szCs w:val="21"/>
              </w:rPr>
              <w:t>）</w:t>
            </w:r>
          </w:p>
        </w:tc>
        <w:tc>
          <w:tcPr>
            <w:tcW w:w="625" w:type="pct"/>
            <w:tcBorders>
              <w:top w:val="single" w:sz="4" w:space="0" w:color="auto"/>
              <w:left w:val="single" w:sz="4" w:space="0" w:color="auto"/>
              <w:bottom w:val="single" w:sz="4" w:space="0" w:color="auto"/>
              <w:right w:val="single" w:sz="4" w:space="0" w:color="auto"/>
            </w:tcBorders>
            <w:vAlign w:val="center"/>
          </w:tcPr>
          <w:p w14:paraId="034C05CB" w14:textId="77777777" w:rsidR="009929A1" w:rsidRDefault="00000000">
            <w:pPr>
              <w:snapToGrid w:val="0"/>
              <w:jc w:val="center"/>
              <w:rPr>
                <w:szCs w:val="21"/>
              </w:rPr>
            </w:pPr>
            <w:r>
              <w:rPr>
                <w:rFonts w:hAnsi="宋体" w:hint="eastAsia"/>
                <w:szCs w:val="21"/>
              </w:rPr>
              <w:t>测点</w:t>
            </w:r>
          </w:p>
          <w:p w14:paraId="1686F9D1" w14:textId="77777777" w:rsidR="009929A1" w:rsidRDefault="00000000">
            <w:pPr>
              <w:snapToGrid w:val="0"/>
              <w:jc w:val="center"/>
              <w:rPr>
                <w:szCs w:val="21"/>
              </w:rPr>
            </w:pPr>
            <w:r>
              <w:rPr>
                <w:rFonts w:hAnsi="宋体" w:hint="eastAsia"/>
                <w:szCs w:val="21"/>
              </w:rPr>
              <w:t>距离</w:t>
            </w:r>
            <w:r>
              <w:rPr>
                <w:szCs w:val="21"/>
              </w:rPr>
              <w:t>1</w:t>
            </w:r>
            <w:r>
              <w:rPr>
                <w:rFonts w:hAnsi="宋体" w:hint="eastAsia"/>
                <w:szCs w:val="21"/>
              </w:rPr>
              <w:t>（</w:t>
            </w:r>
            <w:r>
              <w:rPr>
                <w:szCs w:val="21"/>
              </w:rPr>
              <w:t>m</w:t>
            </w:r>
            <w:r>
              <w:rPr>
                <w:rFonts w:hAnsi="宋体" w:hint="eastAsia"/>
                <w:szCs w:val="21"/>
              </w:rPr>
              <w:t>）</w:t>
            </w:r>
          </w:p>
        </w:tc>
        <w:tc>
          <w:tcPr>
            <w:tcW w:w="625" w:type="pct"/>
            <w:tcBorders>
              <w:top w:val="single" w:sz="4" w:space="0" w:color="auto"/>
              <w:left w:val="single" w:sz="4" w:space="0" w:color="auto"/>
              <w:bottom w:val="single" w:sz="4" w:space="0" w:color="auto"/>
              <w:right w:val="single" w:sz="4" w:space="0" w:color="auto"/>
            </w:tcBorders>
            <w:vAlign w:val="center"/>
          </w:tcPr>
          <w:p w14:paraId="532A7BD4" w14:textId="77777777" w:rsidR="009929A1" w:rsidRDefault="00000000">
            <w:pPr>
              <w:snapToGrid w:val="0"/>
              <w:jc w:val="center"/>
              <w:rPr>
                <w:szCs w:val="21"/>
              </w:rPr>
            </w:pPr>
            <w:r>
              <w:rPr>
                <w:rFonts w:hAnsi="宋体" w:hint="eastAsia"/>
                <w:szCs w:val="21"/>
              </w:rPr>
              <w:t>测点</w:t>
            </w:r>
          </w:p>
          <w:p w14:paraId="1FDD47A3" w14:textId="77777777" w:rsidR="009929A1" w:rsidRDefault="00000000">
            <w:pPr>
              <w:snapToGrid w:val="0"/>
              <w:jc w:val="center"/>
              <w:rPr>
                <w:szCs w:val="21"/>
              </w:rPr>
            </w:pPr>
            <w:r>
              <w:rPr>
                <w:rFonts w:hAnsi="宋体" w:hint="eastAsia"/>
                <w:szCs w:val="21"/>
              </w:rPr>
              <w:t>距离</w:t>
            </w:r>
            <w:r>
              <w:rPr>
                <w:szCs w:val="21"/>
              </w:rPr>
              <w:t>2</w:t>
            </w:r>
            <w:r>
              <w:rPr>
                <w:rFonts w:hAnsi="宋体" w:hint="eastAsia"/>
                <w:szCs w:val="21"/>
              </w:rPr>
              <w:t>（</w:t>
            </w:r>
            <w:r>
              <w:rPr>
                <w:szCs w:val="21"/>
              </w:rPr>
              <w:t>m</w:t>
            </w:r>
            <w:r>
              <w:rPr>
                <w:rFonts w:hAnsi="宋体" w:hint="eastAsia"/>
                <w:szCs w:val="21"/>
              </w:rPr>
              <w:t>）</w:t>
            </w:r>
          </w:p>
        </w:tc>
        <w:tc>
          <w:tcPr>
            <w:tcW w:w="625" w:type="pct"/>
            <w:tcBorders>
              <w:top w:val="single" w:sz="4" w:space="0" w:color="auto"/>
              <w:left w:val="single" w:sz="4" w:space="0" w:color="auto"/>
              <w:bottom w:val="single" w:sz="4" w:space="0" w:color="auto"/>
              <w:right w:val="single" w:sz="4" w:space="0" w:color="auto"/>
            </w:tcBorders>
            <w:vAlign w:val="center"/>
          </w:tcPr>
          <w:p w14:paraId="071206F8" w14:textId="77777777" w:rsidR="009929A1" w:rsidRDefault="00000000">
            <w:pPr>
              <w:snapToGrid w:val="0"/>
              <w:jc w:val="center"/>
              <w:rPr>
                <w:szCs w:val="21"/>
              </w:rPr>
            </w:pPr>
            <w:r>
              <w:rPr>
                <w:rFonts w:hAnsi="宋体" w:hint="eastAsia"/>
                <w:szCs w:val="21"/>
              </w:rPr>
              <w:t>测点</w:t>
            </w:r>
          </w:p>
          <w:p w14:paraId="59A207E6" w14:textId="77777777" w:rsidR="009929A1" w:rsidRDefault="00000000">
            <w:pPr>
              <w:snapToGrid w:val="0"/>
              <w:jc w:val="center"/>
              <w:rPr>
                <w:szCs w:val="21"/>
              </w:rPr>
            </w:pPr>
            <w:r>
              <w:rPr>
                <w:rFonts w:hAnsi="宋体" w:hint="eastAsia"/>
                <w:szCs w:val="21"/>
              </w:rPr>
              <w:t>距离</w:t>
            </w:r>
            <w:r>
              <w:rPr>
                <w:szCs w:val="21"/>
              </w:rPr>
              <w:t>3</w:t>
            </w:r>
            <w:r>
              <w:rPr>
                <w:rFonts w:hAnsi="宋体" w:hint="eastAsia"/>
                <w:szCs w:val="21"/>
              </w:rPr>
              <w:t>（</w:t>
            </w:r>
            <w:r>
              <w:rPr>
                <w:szCs w:val="21"/>
              </w:rPr>
              <w:t>m</w:t>
            </w:r>
            <w:r>
              <w:rPr>
                <w:rFonts w:hAnsi="宋体" w:hint="eastAsia"/>
                <w:szCs w:val="21"/>
              </w:rPr>
              <w:t>）</w:t>
            </w:r>
          </w:p>
        </w:tc>
        <w:tc>
          <w:tcPr>
            <w:tcW w:w="625" w:type="pct"/>
            <w:tcBorders>
              <w:top w:val="single" w:sz="4" w:space="0" w:color="auto"/>
              <w:left w:val="single" w:sz="4" w:space="0" w:color="auto"/>
              <w:bottom w:val="single" w:sz="4" w:space="0" w:color="auto"/>
              <w:right w:val="single" w:sz="4" w:space="0" w:color="auto"/>
            </w:tcBorders>
            <w:vAlign w:val="center"/>
          </w:tcPr>
          <w:p w14:paraId="3815D80C" w14:textId="77777777" w:rsidR="009929A1" w:rsidRDefault="00000000">
            <w:pPr>
              <w:snapToGrid w:val="0"/>
              <w:jc w:val="center"/>
              <w:rPr>
                <w:szCs w:val="21"/>
              </w:rPr>
            </w:pPr>
            <w:r>
              <w:rPr>
                <w:rFonts w:hAnsi="宋体" w:hint="eastAsia"/>
                <w:szCs w:val="21"/>
              </w:rPr>
              <w:t>测点</w:t>
            </w:r>
          </w:p>
          <w:p w14:paraId="390E27DD" w14:textId="77777777" w:rsidR="009929A1" w:rsidRDefault="00000000">
            <w:pPr>
              <w:snapToGrid w:val="0"/>
              <w:jc w:val="center"/>
              <w:rPr>
                <w:szCs w:val="21"/>
              </w:rPr>
            </w:pPr>
            <w:r>
              <w:rPr>
                <w:rFonts w:hAnsi="宋体" w:hint="eastAsia"/>
                <w:szCs w:val="21"/>
              </w:rPr>
              <w:t>距离</w:t>
            </w:r>
            <w:r>
              <w:rPr>
                <w:szCs w:val="21"/>
              </w:rPr>
              <w:t>4</w:t>
            </w:r>
            <w:r>
              <w:rPr>
                <w:rFonts w:hAnsi="宋体" w:hint="eastAsia"/>
                <w:szCs w:val="21"/>
              </w:rPr>
              <w:t>（</w:t>
            </w:r>
            <w:r>
              <w:rPr>
                <w:szCs w:val="21"/>
              </w:rPr>
              <w:t>m</w:t>
            </w:r>
            <w:r>
              <w:rPr>
                <w:rFonts w:hAnsi="宋体" w:hint="eastAsia"/>
                <w:szCs w:val="21"/>
              </w:rPr>
              <w:t>）</w:t>
            </w:r>
          </w:p>
        </w:tc>
        <w:tc>
          <w:tcPr>
            <w:tcW w:w="625" w:type="pct"/>
            <w:tcBorders>
              <w:top w:val="single" w:sz="4" w:space="0" w:color="auto"/>
              <w:left w:val="single" w:sz="4" w:space="0" w:color="auto"/>
              <w:bottom w:val="single" w:sz="4" w:space="0" w:color="auto"/>
              <w:right w:val="single" w:sz="4" w:space="0" w:color="auto"/>
            </w:tcBorders>
            <w:vAlign w:val="center"/>
          </w:tcPr>
          <w:p w14:paraId="6F1C2B83" w14:textId="77777777" w:rsidR="009929A1" w:rsidRDefault="00000000">
            <w:pPr>
              <w:snapToGrid w:val="0"/>
              <w:jc w:val="center"/>
              <w:rPr>
                <w:szCs w:val="21"/>
              </w:rPr>
            </w:pPr>
            <w:r>
              <w:rPr>
                <w:rFonts w:hAnsi="宋体" w:hint="eastAsia"/>
                <w:szCs w:val="21"/>
              </w:rPr>
              <w:t>测点</w:t>
            </w:r>
          </w:p>
          <w:p w14:paraId="26BE45D0" w14:textId="77777777" w:rsidR="009929A1" w:rsidRDefault="00000000">
            <w:pPr>
              <w:snapToGrid w:val="0"/>
              <w:jc w:val="center"/>
              <w:rPr>
                <w:szCs w:val="21"/>
              </w:rPr>
            </w:pPr>
            <w:r>
              <w:rPr>
                <w:rFonts w:hAnsi="宋体" w:hint="eastAsia"/>
                <w:szCs w:val="21"/>
              </w:rPr>
              <w:t>距离</w:t>
            </w:r>
            <w:r>
              <w:rPr>
                <w:szCs w:val="21"/>
              </w:rPr>
              <w:t>5</w:t>
            </w:r>
            <w:r>
              <w:rPr>
                <w:rFonts w:hAnsi="宋体" w:hint="eastAsia"/>
                <w:szCs w:val="21"/>
              </w:rPr>
              <w:t>（</w:t>
            </w:r>
            <w:r>
              <w:rPr>
                <w:szCs w:val="21"/>
              </w:rPr>
              <w:t>m</w:t>
            </w:r>
            <w:r>
              <w:rPr>
                <w:rFonts w:hAnsi="宋体" w:hint="eastAsia"/>
                <w:szCs w:val="21"/>
              </w:rPr>
              <w:t>）</w:t>
            </w:r>
          </w:p>
        </w:tc>
        <w:tc>
          <w:tcPr>
            <w:tcW w:w="625" w:type="pct"/>
            <w:tcBorders>
              <w:top w:val="single" w:sz="4" w:space="0" w:color="auto"/>
              <w:left w:val="single" w:sz="4" w:space="0" w:color="auto"/>
              <w:bottom w:val="single" w:sz="4" w:space="0" w:color="auto"/>
              <w:right w:val="single" w:sz="4" w:space="0" w:color="auto"/>
            </w:tcBorders>
            <w:vAlign w:val="center"/>
          </w:tcPr>
          <w:p w14:paraId="6C8914E7" w14:textId="77777777" w:rsidR="009929A1" w:rsidRDefault="00000000">
            <w:pPr>
              <w:snapToGrid w:val="0"/>
              <w:jc w:val="center"/>
              <w:rPr>
                <w:szCs w:val="21"/>
              </w:rPr>
            </w:pPr>
            <w:r>
              <w:rPr>
                <w:szCs w:val="21"/>
              </w:rPr>
              <w:t>…</w:t>
            </w:r>
          </w:p>
        </w:tc>
      </w:tr>
      <w:tr w:rsidR="009929A1" w14:paraId="1002F76E"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5F59E91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74F9F4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49F0A3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456BCA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E8F93F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52BD03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CDF4F8E"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DFBCD63" w14:textId="77777777" w:rsidR="009929A1" w:rsidRDefault="009929A1">
            <w:pPr>
              <w:snapToGrid w:val="0"/>
              <w:jc w:val="center"/>
              <w:rPr>
                <w:szCs w:val="21"/>
              </w:rPr>
            </w:pPr>
          </w:p>
        </w:tc>
      </w:tr>
      <w:tr w:rsidR="009929A1" w14:paraId="4A6E33F7"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5CDAEDB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5DF16A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A75820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90918B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D05C85F"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1E4BE9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F6FF3F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4EFB136" w14:textId="77777777" w:rsidR="009929A1" w:rsidRDefault="009929A1">
            <w:pPr>
              <w:snapToGrid w:val="0"/>
              <w:jc w:val="center"/>
              <w:rPr>
                <w:szCs w:val="21"/>
              </w:rPr>
            </w:pPr>
          </w:p>
        </w:tc>
      </w:tr>
      <w:tr w:rsidR="009929A1" w14:paraId="37B975EF"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00CC724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E490F0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3D2FF8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0A0A30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D9AE8A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ADB655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DCAC5CA"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712CFC4" w14:textId="77777777" w:rsidR="009929A1" w:rsidRDefault="009929A1">
            <w:pPr>
              <w:snapToGrid w:val="0"/>
              <w:jc w:val="center"/>
              <w:rPr>
                <w:szCs w:val="21"/>
              </w:rPr>
            </w:pPr>
          </w:p>
        </w:tc>
      </w:tr>
      <w:tr w:rsidR="009929A1" w14:paraId="18DD0CCE"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60EE229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AB21A1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D9F4A95"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2FCFD6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E918ED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12199B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112992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18A7CA7" w14:textId="77777777" w:rsidR="009929A1" w:rsidRDefault="009929A1">
            <w:pPr>
              <w:snapToGrid w:val="0"/>
              <w:jc w:val="center"/>
              <w:rPr>
                <w:szCs w:val="21"/>
              </w:rPr>
            </w:pPr>
          </w:p>
        </w:tc>
      </w:tr>
      <w:tr w:rsidR="009929A1" w14:paraId="6B1C3FFE"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7340F12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D707FD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FE4718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9E44AD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619062F"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90F035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FFF879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9011F57" w14:textId="77777777" w:rsidR="009929A1" w:rsidRDefault="009929A1">
            <w:pPr>
              <w:snapToGrid w:val="0"/>
              <w:jc w:val="center"/>
              <w:rPr>
                <w:szCs w:val="21"/>
              </w:rPr>
            </w:pPr>
          </w:p>
        </w:tc>
      </w:tr>
      <w:tr w:rsidR="009929A1" w14:paraId="1EEDD561"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35CFE8F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429F32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862C0D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F8CDA7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9A6B3D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B4E356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2641C7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5A3FB56" w14:textId="77777777" w:rsidR="009929A1" w:rsidRDefault="009929A1">
            <w:pPr>
              <w:snapToGrid w:val="0"/>
              <w:jc w:val="center"/>
              <w:rPr>
                <w:szCs w:val="21"/>
              </w:rPr>
            </w:pPr>
          </w:p>
        </w:tc>
      </w:tr>
      <w:tr w:rsidR="009929A1" w14:paraId="7CF70EE0"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251FBA7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D42157E"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B3F529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74F960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33BBFC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639B77F"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F415A6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936F8E3" w14:textId="77777777" w:rsidR="009929A1" w:rsidRDefault="009929A1">
            <w:pPr>
              <w:snapToGrid w:val="0"/>
              <w:jc w:val="center"/>
              <w:rPr>
                <w:szCs w:val="21"/>
              </w:rPr>
            </w:pPr>
          </w:p>
        </w:tc>
      </w:tr>
      <w:tr w:rsidR="009929A1" w14:paraId="78D0A86E"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2D02B59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BFD326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B837D6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E6D8B3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B819CEE"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66E574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216887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57E4959" w14:textId="77777777" w:rsidR="009929A1" w:rsidRDefault="009929A1">
            <w:pPr>
              <w:snapToGrid w:val="0"/>
              <w:jc w:val="center"/>
              <w:rPr>
                <w:szCs w:val="21"/>
              </w:rPr>
            </w:pPr>
          </w:p>
        </w:tc>
      </w:tr>
      <w:tr w:rsidR="009929A1" w14:paraId="45DDA83C"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77DA80A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485F70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261E31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050C6C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5E5FAB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2CEEF3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7BC743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3C41EC7" w14:textId="77777777" w:rsidR="009929A1" w:rsidRDefault="009929A1">
            <w:pPr>
              <w:snapToGrid w:val="0"/>
              <w:jc w:val="center"/>
              <w:rPr>
                <w:szCs w:val="21"/>
              </w:rPr>
            </w:pPr>
          </w:p>
        </w:tc>
      </w:tr>
      <w:tr w:rsidR="009929A1" w14:paraId="4F3FDA9F"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638BEE05"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A37290F"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12EE5DE"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F3518B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301FE9F"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E91EC8E"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F2CF8C5"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B50A111" w14:textId="77777777" w:rsidR="009929A1" w:rsidRDefault="009929A1">
            <w:pPr>
              <w:snapToGrid w:val="0"/>
              <w:jc w:val="center"/>
              <w:rPr>
                <w:szCs w:val="21"/>
              </w:rPr>
            </w:pPr>
          </w:p>
        </w:tc>
      </w:tr>
      <w:tr w:rsidR="009929A1" w14:paraId="071D1863"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5FB2F09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EC56B4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6B0B3F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3F507A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A32CA3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983625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060615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C836095" w14:textId="77777777" w:rsidR="009929A1" w:rsidRDefault="009929A1">
            <w:pPr>
              <w:snapToGrid w:val="0"/>
              <w:jc w:val="center"/>
              <w:rPr>
                <w:szCs w:val="21"/>
              </w:rPr>
            </w:pPr>
          </w:p>
        </w:tc>
      </w:tr>
      <w:tr w:rsidR="009929A1" w14:paraId="4FD49F66"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023D42F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33DDB2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70CA16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A9925D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04E50B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77AAC7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836DEA5"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C082733" w14:textId="77777777" w:rsidR="009929A1" w:rsidRDefault="009929A1">
            <w:pPr>
              <w:snapToGrid w:val="0"/>
              <w:jc w:val="center"/>
              <w:rPr>
                <w:szCs w:val="21"/>
              </w:rPr>
            </w:pPr>
          </w:p>
        </w:tc>
      </w:tr>
      <w:tr w:rsidR="009929A1" w14:paraId="5043DF40"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2AF3FE0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D64EA3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37A4F7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647827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063E65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38887C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7CD8D8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3BC0CCD" w14:textId="77777777" w:rsidR="009929A1" w:rsidRDefault="009929A1">
            <w:pPr>
              <w:snapToGrid w:val="0"/>
              <w:jc w:val="center"/>
              <w:rPr>
                <w:szCs w:val="21"/>
              </w:rPr>
            </w:pPr>
          </w:p>
        </w:tc>
      </w:tr>
      <w:tr w:rsidR="009929A1" w14:paraId="585EE25E"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56D87EBA"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A8295AA"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EB46A6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A62F4D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157CCE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05B6F0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EBEA46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2B6C2E0" w14:textId="77777777" w:rsidR="009929A1" w:rsidRDefault="009929A1">
            <w:pPr>
              <w:snapToGrid w:val="0"/>
              <w:jc w:val="center"/>
              <w:rPr>
                <w:szCs w:val="21"/>
              </w:rPr>
            </w:pPr>
          </w:p>
        </w:tc>
      </w:tr>
      <w:tr w:rsidR="009929A1" w14:paraId="542B1550"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4B1F059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025683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61BC5F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286999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0BEACD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DFA7BE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D70B3D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7B05EA1" w14:textId="77777777" w:rsidR="009929A1" w:rsidRDefault="009929A1">
            <w:pPr>
              <w:snapToGrid w:val="0"/>
              <w:jc w:val="center"/>
              <w:rPr>
                <w:szCs w:val="21"/>
              </w:rPr>
            </w:pPr>
          </w:p>
        </w:tc>
      </w:tr>
      <w:tr w:rsidR="009929A1" w14:paraId="2516A3C1"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13DD7B3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2CC24E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CB06F6F"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7AFD40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F66278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D0719D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476547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A936F04" w14:textId="77777777" w:rsidR="009929A1" w:rsidRDefault="009929A1">
            <w:pPr>
              <w:snapToGrid w:val="0"/>
              <w:jc w:val="center"/>
              <w:rPr>
                <w:szCs w:val="21"/>
              </w:rPr>
            </w:pPr>
          </w:p>
        </w:tc>
      </w:tr>
      <w:tr w:rsidR="009929A1" w14:paraId="2DA65801"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7094D88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943ED2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DEE459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8F089D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EE4209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0C24E5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945310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E75F0DF" w14:textId="77777777" w:rsidR="009929A1" w:rsidRDefault="009929A1">
            <w:pPr>
              <w:snapToGrid w:val="0"/>
              <w:jc w:val="center"/>
              <w:rPr>
                <w:szCs w:val="21"/>
              </w:rPr>
            </w:pPr>
          </w:p>
        </w:tc>
      </w:tr>
      <w:tr w:rsidR="009929A1" w14:paraId="1316503E"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618AF2A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A8BFE2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7A135C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E99859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2A79BD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312961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B13F9E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866995C" w14:textId="77777777" w:rsidR="009929A1" w:rsidRDefault="009929A1">
            <w:pPr>
              <w:snapToGrid w:val="0"/>
              <w:jc w:val="center"/>
              <w:rPr>
                <w:szCs w:val="21"/>
              </w:rPr>
            </w:pPr>
          </w:p>
        </w:tc>
      </w:tr>
      <w:tr w:rsidR="009929A1" w14:paraId="249D1352"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5A110AB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AD46D5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27457B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454B8A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13DB87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7DA6B1F"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14C5F7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9F69ACB" w14:textId="77777777" w:rsidR="009929A1" w:rsidRDefault="009929A1">
            <w:pPr>
              <w:snapToGrid w:val="0"/>
              <w:jc w:val="center"/>
              <w:rPr>
                <w:szCs w:val="21"/>
              </w:rPr>
            </w:pPr>
          </w:p>
        </w:tc>
      </w:tr>
      <w:tr w:rsidR="009929A1" w14:paraId="1CE7CA31"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38FB05C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118BC9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D06DF6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BB4DB9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458143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20CEB0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4A081D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CA123D1" w14:textId="77777777" w:rsidR="009929A1" w:rsidRDefault="009929A1">
            <w:pPr>
              <w:snapToGrid w:val="0"/>
              <w:jc w:val="center"/>
              <w:rPr>
                <w:szCs w:val="21"/>
              </w:rPr>
            </w:pPr>
          </w:p>
        </w:tc>
      </w:tr>
      <w:tr w:rsidR="009929A1" w14:paraId="1F73C900"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0344754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454A0A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DA306E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24D72C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038736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0AF80E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7F19D0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B22C1DC" w14:textId="77777777" w:rsidR="009929A1" w:rsidRDefault="009929A1">
            <w:pPr>
              <w:snapToGrid w:val="0"/>
              <w:jc w:val="center"/>
              <w:rPr>
                <w:szCs w:val="21"/>
              </w:rPr>
            </w:pPr>
          </w:p>
        </w:tc>
      </w:tr>
      <w:tr w:rsidR="009929A1" w14:paraId="0D04F9A8"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37F2C1B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6FD8215"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674573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842AEE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13D7AC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E9B5B5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90AE90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29B5B29" w14:textId="77777777" w:rsidR="009929A1" w:rsidRDefault="009929A1">
            <w:pPr>
              <w:snapToGrid w:val="0"/>
              <w:jc w:val="center"/>
              <w:rPr>
                <w:szCs w:val="21"/>
              </w:rPr>
            </w:pPr>
          </w:p>
        </w:tc>
      </w:tr>
      <w:tr w:rsidR="009929A1" w14:paraId="3FB79A10"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12EA59A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37D46C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81169EE"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F19B24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7D9B12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56CF63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02E4A6F"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AEA75D7" w14:textId="77777777" w:rsidR="009929A1" w:rsidRDefault="009929A1">
            <w:pPr>
              <w:snapToGrid w:val="0"/>
              <w:jc w:val="center"/>
              <w:rPr>
                <w:szCs w:val="21"/>
              </w:rPr>
            </w:pPr>
          </w:p>
        </w:tc>
      </w:tr>
      <w:tr w:rsidR="009929A1" w14:paraId="635F5ACB"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019E337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D28A23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AE4C16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4DB3C3C"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9A2760A"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897549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094AC5A"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2A4B277" w14:textId="77777777" w:rsidR="009929A1" w:rsidRDefault="009929A1">
            <w:pPr>
              <w:snapToGrid w:val="0"/>
              <w:jc w:val="center"/>
              <w:rPr>
                <w:szCs w:val="21"/>
              </w:rPr>
            </w:pPr>
          </w:p>
        </w:tc>
      </w:tr>
      <w:tr w:rsidR="009929A1" w14:paraId="2A60A25C"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5C2B01B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8ED15B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A6686E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A518CE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5975CF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AD69B3E"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60E6AD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224D734" w14:textId="77777777" w:rsidR="009929A1" w:rsidRDefault="009929A1">
            <w:pPr>
              <w:snapToGrid w:val="0"/>
              <w:jc w:val="center"/>
              <w:rPr>
                <w:szCs w:val="21"/>
              </w:rPr>
            </w:pPr>
          </w:p>
        </w:tc>
      </w:tr>
      <w:tr w:rsidR="009929A1" w14:paraId="1B8BB7FF"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58416D4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10B008E"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E2142C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D0B4AB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53E55E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37154D5"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DD03CC7"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8B8907C" w14:textId="77777777" w:rsidR="009929A1" w:rsidRDefault="009929A1">
            <w:pPr>
              <w:snapToGrid w:val="0"/>
              <w:jc w:val="center"/>
              <w:rPr>
                <w:szCs w:val="21"/>
              </w:rPr>
            </w:pPr>
          </w:p>
        </w:tc>
      </w:tr>
      <w:tr w:rsidR="009929A1" w14:paraId="20B4D5C8"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5A1E680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B89F629"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6B57B6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B4B151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5A7455C3"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3C0B0E34"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F2CBE1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285C3C9" w14:textId="77777777" w:rsidR="009929A1" w:rsidRDefault="009929A1">
            <w:pPr>
              <w:snapToGrid w:val="0"/>
              <w:jc w:val="center"/>
              <w:rPr>
                <w:szCs w:val="21"/>
              </w:rPr>
            </w:pPr>
          </w:p>
        </w:tc>
      </w:tr>
      <w:tr w:rsidR="009929A1" w14:paraId="621A8CA7"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547A1260"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A1FD9F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2F9EAEA"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8B5FB76"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87C994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F1160EF"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8C07B61"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7B4A07CF" w14:textId="77777777" w:rsidR="009929A1" w:rsidRDefault="009929A1">
            <w:pPr>
              <w:snapToGrid w:val="0"/>
              <w:jc w:val="center"/>
              <w:rPr>
                <w:szCs w:val="21"/>
              </w:rPr>
            </w:pPr>
          </w:p>
        </w:tc>
      </w:tr>
      <w:tr w:rsidR="009929A1" w14:paraId="62EFF4FF" w14:textId="77777777">
        <w:trPr>
          <w:trHeight w:val="369"/>
        </w:trPr>
        <w:tc>
          <w:tcPr>
            <w:tcW w:w="625" w:type="pct"/>
            <w:tcBorders>
              <w:top w:val="single" w:sz="4" w:space="0" w:color="auto"/>
              <w:left w:val="single" w:sz="4" w:space="0" w:color="auto"/>
              <w:bottom w:val="single" w:sz="4" w:space="0" w:color="auto"/>
              <w:right w:val="single" w:sz="4" w:space="0" w:color="auto"/>
            </w:tcBorders>
            <w:vAlign w:val="center"/>
          </w:tcPr>
          <w:p w14:paraId="2F92D7A2"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F672A15"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3C6455E"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085FE38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61A90E68"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2D9A8D7D"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1D32C8DB" w14:textId="77777777" w:rsidR="009929A1" w:rsidRDefault="009929A1">
            <w:pPr>
              <w:snapToGrid w:val="0"/>
              <w:jc w:val="center"/>
              <w:rPr>
                <w:szCs w:val="21"/>
              </w:rPr>
            </w:pPr>
          </w:p>
        </w:tc>
        <w:tc>
          <w:tcPr>
            <w:tcW w:w="625" w:type="pct"/>
            <w:tcBorders>
              <w:top w:val="single" w:sz="4" w:space="0" w:color="auto"/>
              <w:left w:val="single" w:sz="4" w:space="0" w:color="auto"/>
              <w:bottom w:val="single" w:sz="4" w:space="0" w:color="auto"/>
              <w:right w:val="single" w:sz="4" w:space="0" w:color="auto"/>
            </w:tcBorders>
            <w:vAlign w:val="center"/>
          </w:tcPr>
          <w:p w14:paraId="4050483C" w14:textId="77777777" w:rsidR="009929A1" w:rsidRDefault="009929A1">
            <w:pPr>
              <w:snapToGrid w:val="0"/>
              <w:jc w:val="center"/>
              <w:rPr>
                <w:szCs w:val="21"/>
              </w:rPr>
            </w:pPr>
          </w:p>
        </w:tc>
      </w:tr>
    </w:tbl>
    <w:p w14:paraId="2A96B441" w14:textId="77777777" w:rsidR="009929A1" w:rsidRDefault="00000000">
      <w:pPr>
        <w:snapToGrid w:val="0"/>
        <w:spacing w:line="360" w:lineRule="auto"/>
        <w:jc w:val="left"/>
        <w:rPr>
          <w:rFonts w:hAnsi="宋体" w:hint="eastAsia"/>
          <w:szCs w:val="21"/>
        </w:rPr>
      </w:pPr>
      <w:r>
        <w:rPr>
          <w:rFonts w:hAnsi="宋体" w:hint="eastAsia"/>
          <w:szCs w:val="21"/>
        </w:rPr>
        <w:t>观测记录：</w:t>
      </w:r>
      <w:r>
        <w:rPr>
          <w:szCs w:val="21"/>
        </w:rPr>
        <w:t xml:space="preserve">                                       </w:t>
      </w:r>
      <w:r>
        <w:rPr>
          <w:rFonts w:hAnsi="宋体" w:hint="eastAsia"/>
          <w:szCs w:val="21"/>
        </w:rPr>
        <w:t>校核：</w:t>
      </w:r>
      <w:r>
        <w:rPr>
          <w:rFonts w:hAnsi="宋体"/>
          <w:szCs w:val="21"/>
        </w:rPr>
        <w:br w:type="page"/>
      </w:r>
    </w:p>
    <w:p w14:paraId="728DDE61" w14:textId="77777777" w:rsidR="009929A1" w:rsidRDefault="00000000">
      <w:pPr>
        <w:snapToGrid w:val="0"/>
        <w:spacing w:line="360" w:lineRule="auto"/>
        <w:jc w:val="left"/>
        <w:rPr>
          <w:szCs w:val="21"/>
        </w:rPr>
      </w:pPr>
      <w:r>
        <w:rPr>
          <w:szCs w:val="21"/>
        </w:rPr>
        <w:lastRenderedPageBreak/>
        <w:t>B.0.</w:t>
      </w:r>
      <w:r>
        <w:rPr>
          <w:rFonts w:hint="eastAsia"/>
          <w:szCs w:val="21"/>
        </w:rPr>
        <w:t>6</w:t>
      </w:r>
      <w:r>
        <w:rPr>
          <w:szCs w:val="21"/>
        </w:rPr>
        <w:t xml:space="preserve"> </w:t>
      </w:r>
      <w:r>
        <w:rPr>
          <w:rFonts w:hAnsi="宋体" w:hint="eastAsia"/>
          <w:szCs w:val="21"/>
        </w:rPr>
        <w:t>水平位移观测现场记录可采用表</w:t>
      </w:r>
      <w:r>
        <w:rPr>
          <w:szCs w:val="21"/>
        </w:rPr>
        <w:t>B.0.</w:t>
      </w:r>
      <w:r>
        <w:rPr>
          <w:rFonts w:hint="eastAsia"/>
          <w:szCs w:val="21"/>
        </w:rPr>
        <w:t>6</w:t>
      </w:r>
      <w:r>
        <w:rPr>
          <w:rFonts w:hAnsi="宋体" w:hint="eastAsia"/>
          <w:szCs w:val="21"/>
        </w:rPr>
        <w:t>。</w:t>
      </w:r>
    </w:p>
    <w:p w14:paraId="479914FE" w14:textId="77777777" w:rsidR="009929A1" w:rsidRDefault="00000000">
      <w:pPr>
        <w:snapToGrid w:val="0"/>
        <w:spacing w:line="360" w:lineRule="auto"/>
        <w:jc w:val="center"/>
        <w:rPr>
          <w:szCs w:val="21"/>
        </w:rPr>
      </w:pPr>
      <w:r>
        <w:rPr>
          <w:rFonts w:hAnsi="宋体" w:hint="eastAsia"/>
          <w:szCs w:val="21"/>
        </w:rPr>
        <w:t>表</w:t>
      </w:r>
      <w:r>
        <w:rPr>
          <w:szCs w:val="21"/>
        </w:rPr>
        <w:t>B.0.</w:t>
      </w:r>
      <w:r>
        <w:rPr>
          <w:rFonts w:hint="eastAsia"/>
          <w:szCs w:val="21"/>
        </w:rPr>
        <w:t>6</w:t>
      </w:r>
      <w:r>
        <w:rPr>
          <w:szCs w:val="21"/>
        </w:rPr>
        <w:t xml:space="preserve"> </w:t>
      </w:r>
      <w:r>
        <w:rPr>
          <w:rFonts w:hAnsi="宋体" w:hint="eastAsia"/>
          <w:szCs w:val="21"/>
        </w:rPr>
        <w:t>水平位移观测现场记录表</w:t>
      </w:r>
    </w:p>
    <w:p w14:paraId="56C72186" w14:textId="77777777" w:rsidR="009929A1" w:rsidRDefault="00000000">
      <w:pPr>
        <w:snapToGrid w:val="0"/>
        <w:spacing w:line="360" w:lineRule="auto"/>
        <w:jc w:val="left"/>
        <w:rPr>
          <w:szCs w:val="21"/>
        </w:rPr>
      </w:pPr>
      <w:r>
        <w:rPr>
          <w:rFonts w:hAnsi="宋体" w:hint="eastAsia"/>
          <w:szCs w:val="21"/>
        </w:rPr>
        <w:t>项目名称：</w:t>
      </w:r>
      <w:r>
        <w:rPr>
          <w:szCs w:val="21"/>
        </w:rPr>
        <w:t xml:space="preserve">                    </w:t>
      </w:r>
      <w:r>
        <w:rPr>
          <w:rFonts w:hAnsi="宋体" w:hint="eastAsia"/>
          <w:szCs w:val="21"/>
        </w:rPr>
        <w:t>仪器编号：</w:t>
      </w:r>
    </w:p>
    <w:p w14:paraId="305DF5EF" w14:textId="77777777" w:rsidR="009929A1" w:rsidRDefault="00000000">
      <w:pPr>
        <w:snapToGrid w:val="0"/>
        <w:spacing w:line="360" w:lineRule="auto"/>
        <w:jc w:val="left"/>
        <w:rPr>
          <w:szCs w:val="21"/>
        </w:rPr>
      </w:pPr>
      <w:r>
        <w:rPr>
          <w:rFonts w:hAnsi="宋体" w:hint="eastAsia"/>
          <w:szCs w:val="21"/>
        </w:rPr>
        <w:t>测试日期：</w:t>
      </w:r>
      <w:r>
        <w:rPr>
          <w:szCs w:val="21"/>
        </w:rPr>
        <w:t xml:space="preserve">                    </w:t>
      </w:r>
      <w:r>
        <w:rPr>
          <w:rFonts w:hAnsi="宋体" w:hint="eastAsia"/>
          <w:szCs w:val="21"/>
        </w:rPr>
        <w:t>测孔编号：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9929A1" w14:paraId="60B86DB4"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1FB0AD04" w14:textId="77777777" w:rsidR="009929A1" w:rsidRDefault="00000000">
            <w:pPr>
              <w:snapToGrid w:val="0"/>
              <w:jc w:val="center"/>
              <w:rPr>
                <w:szCs w:val="21"/>
              </w:rPr>
            </w:pPr>
            <w:r>
              <w:rPr>
                <w:rFonts w:hAnsi="宋体" w:hint="eastAsia"/>
                <w:szCs w:val="21"/>
              </w:rPr>
              <w:t>深度</w:t>
            </w:r>
            <w:r>
              <w:rPr>
                <w:szCs w:val="21"/>
              </w:rPr>
              <w:t>(m)</w:t>
            </w:r>
          </w:p>
        </w:tc>
        <w:tc>
          <w:tcPr>
            <w:tcW w:w="1000" w:type="pct"/>
            <w:tcBorders>
              <w:top w:val="single" w:sz="4" w:space="0" w:color="auto"/>
              <w:left w:val="single" w:sz="4" w:space="0" w:color="auto"/>
              <w:bottom w:val="single" w:sz="4" w:space="0" w:color="auto"/>
              <w:right w:val="single" w:sz="4" w:space="0" w:color="auto"/>
            </w:tcBorders>
            <w:vAlign w:val="center"/>
          </w:tcPr>
          <w:p w14:paraId="57EA281A" w14:textId="77777777" w:rsidR="009929A1" w:rsidRDefault="00000000">
            <w:pPr>
              <w:snapToGrid w:val="0"/>
              <w:jc w:val="center"/>
              <w:rPr>
                <w:szCs w:val="21"/>
              </w:rPr>
            </w:pPr>
            <w:r>
              <w:rPr>
                <w:szCs w:val="21"/>
              </w:rPr>
              <w:t>A+(0.01mm)</w:t>
            </w:r>
          </w:p>
        </w:tc>
        <w:tc>
          <w:tcPr>
            <w:tcW w:w="1000" w:type="pct"/>
            <w:tcBorders>
              <w:top w:val="single" w:sz="4" w:space="0" w:color="auto"/>
              <w:left w:val="single" w:sz="4" w:space="0" w:color="auto"/>
              <w:bottom w:val="single" w:sz="4" w:space="0" w:color="auto"/>
              <w:right w:val="single" w:sz="4" w:space="0" w:color="auto"/>
            </w:tcBorders>
            <w:vAlign w:val="center"/>
          </w:tcPr>
          <w:p w14:paraId="4D114962" w14:textId="77777777" w:rsidR="009929A1" w:rsidRDefault="00000000">
            <w:pPr>
              <w:snapToGrid w:val="0"/>
              <w:jc w:val="center"/>
              <w:rPr>
                <w:szCs w:val="21"/>
              </w:rPr>
            </w:pPr>
            <w:r>
              <w:rPr>
                <w:szCs w:val="21"/>
              </w:rPr>
              <w:t>A-(0.01mm)</w:t>
            </w:r>
          </w:p>
        </w:tc>
        <w:tc>
          <w:tcPr>
            <w:tcW w:w="1000" w:type="pct"/>
            <w:tcBorders>
              <w:top w:val="single" w:sz="4" w:space="0" w:color="auto"/>
              <w:left w:val="single" w:sz="4" w:space="0" w:color="auto"/>
              <w:bottom w:val="single" w:sz="4" w:space="0" w:color="auto"/>
              <w:right w:val="single" w:sz="4" w:space="0" w:color="auto"/>
            </w:tcBorders>
            <w:vAlign w:val="center"/>
          </w:tcPr>
          <w:p w14:paraId="2B390992" w14:textId="77777777" w:rsidR="009929A1" w:rsidRDefault="00000000">
            <w:pPr>
              <w:snapToGrid w:val="0"/>
              <w:jc w:val="center"/>
              <w:rPr>
                <w:szCs w:val="21"/>
              </w:rPr>
            </w:pPr>
            <w:r>
              <w:rPr>
                <w:szCs w:val="21"/>
              </w:rPr>
              <w:t>B+(0.01mm)</w:t>
            </w:r>
          </w:p>
        </w:tc>
        <w:tc>
          <w:tcPr>
            <w:tcW w:w="1000" w:type="pct"/>
            <w:tcBorders>
              <w:top w:val="single" w:sz="4" w:space="0" w:color="auto"/>
              <w:left w:val="single" w:sz="4" w:space="0" w:color="auto"/>
              <w:bottom w:val="single" w:sz="4" w:space="0" w:color="auto"/>
              <w:right w:val="single" w:sz="4" w:space="0" w:color="auto"/>
            </w:tcBorders>
            <w:vAlign w:val="center"/>
          </w:tcPr>
          <w:p w14:paraId="4630FF21" w14:textId="77777777" w:rsidR="009929A1" w:rsidRDefault="00000000">
            <w:pPr>
              <w:snapToGrid w:val="0"/>
              <w:jc w:val="center"/>
              <w:rPr>
                <w:szCs w:val="21"/>
              </w:rPr>
            </w:pPr>
            <w:r>
              <w:rPr>
                <w:szCs w:val="21"/>
              </w:rPr>
              <w:t>B-(0.01mm)</w:t>
            </w:r>
          </w:p>
        </w:tc>
      </w:tr>
      <w:tr w:rsidR="009929A1" w14:paraId="45CED8A2"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1E556EA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E81E0F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7A052B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C91773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39853AC" w14:textId="77777777" w:rsidR="009929A1" w:rsidRDefault="009929A1">
            <w:pPr>
              <w:snapToGrid w:val="0"/>
              <w:jc w:val="center"/>
              <w:rPr>
                <w:szCs w:val="21"/>
              </w:rPr>
            </w:pPr>
          </w:p>
        </w:tc>
      </w:tr>
      <w:tr w:rsidR="009929A1" w14:paraId="40D05308"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2B598EF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5CDE0C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635570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759C4B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9DBD03C" w14:textId="77777777" w:rsidR="009929A1" w:rsidRDefault="009929A1">
            <w:pPr>
              <w:snapToGrid w:val="0"/>
              <w:jc w:val="center"/>
              <w:rPr>
                <w:szCs w:val="21"/>
              </w:rPr>
            </w:pPr>
          </w:p>
        </w:tc>
      </w:tr>
      <w:tr w:rsidR="009929A1" w14:paraId="58C62CB0"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130E2D7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1F282E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F95720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344254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857BBA2" w14:textId="77777777" w:rsidR="009929A1" w:rsidRDefault="009929A1">
            <w:pPr>
              <w:snapToGrid w:val="0"/>
              <w:jc w:val="center"/>
              <w:rPr>
                <w:szCs w:val="21"/>
              </w:rPr>
            </w:pPr>
          </w:p>
        </w:tc>
      </w:tr>
      <w:tr w:rsidR="009929A1" w14:paraId="180A621F"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45AD391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1735F4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21AE44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CB5896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B654B67" w14:textId="77777777" w:rsidR="009929A1" w:rsidRDefault="009929A1">
            <w:pPr>
              <w:snapToGrid w:val="0"/>
              <w:jc w:val="center"/>
              <w:rPr>
                <w:szCs w:val="21"/>
              </w:rPr>
            </w:pPr>
          </w:p>
        </w:tc>
      </w:tr>
      <w:tr w:rsidR="009929A1" w14:paraId="3D97E813"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162FF7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DEFB85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07FFDA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933E3C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6B58ABA" w14:textId="77777777" w:rsidR="009929A1" w:rsidRDefault="009929A1">
            <w:pPr>
              <w:snapToGrid w:val="0"/>
              <w:jc w:val="center"/>
              <w:rPr>
                <w:szCs w:val="21"/>
              </w:rPr>
            </w:pPr>
          </w:p>
        </w:tc>
      </w:tr>
      <w:tr w:rsidR="009929A1" w14:paraId="7C2C9F99"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7AEE6F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BDF3ED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E7A7EE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C63DBC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DF35C66" w14:textId="77777777" w:rsidR="009929A1" w:rsidRDefault="009929A1">
            <w:pPr>
              <w:snapToGrid w:val="0"/>
              <w:jc w:val="center"/>
              <w:rPr>
                <w:szCs w:val="21"/>
              </w:rPr>
            </w:pPr>
          </w:p>
        </w:tc>
      </w:tr>
      <w:tr w:rsidR="009929A1" w14:paraId="07C0CC3D"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56F3BC2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F86CD1B"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1777EF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04DC03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1D4B215" w14:textId="77777777" w:rsidR="009929A1" w:rsidRDefault="009929A1">
            <w:pPr>
              <w:snapToGrid w:val="0"/>
              <w:jc w:val="center"/>
              <w:rPr>
                <w:szCs w:val="21"/>
              </w:rPr>
            </w:pPr>
          </w:p>
        </w:tc>
      </w:tr>
      <w:tr w:rsidR="009929A1" w14:paraId="00AF9F8B"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A67F65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162013B"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7D612EB"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AA09D1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EB7150E" w14:textId="77777777" w:rsidR="009929A1" w:rsidRDefault="009929A1">
            <w:pPr>
              <w:snapToGrid w:val="0"/>
              <w:jc w:val="center"/>
              <w:rPr>
                <w:szCs w:val="21"/>
              </w:rPr>
            </w:pPr>
          </w:p>
        </w:tc>
      </w:tr>
      <w:tr w:rsidR="009929A1" w14:paraId="2D8F275F"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C8848D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36087C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944B5F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C0620E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227D7D0" w14:textId="77777777" w:rsidR="009929A1" w:rsidRDefault="009929A1">
            <w:pPr>
              <w:snapToGrid w:val="0"/>
              <w:jc w:val="center"/>
              <w:rPr>
                <w:szCs w:val="21"/>
              </w:rPr>
            </w:pPr>
          </w:p>
        </w:tc>
      </w:tr>
      <w:tr w:rsidR="009929A1" w14:paraId="092DB0AC"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7E6350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58E809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6E7787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905711B"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0D0E6A9" w14:textId="77777777" w:rsidR="009929A1" w:rsidRDefault="009929A1">
            <w:pPr>
              <w:snapToGrid w:val="0"/>
              <w:jc w:val="center"/>
              <w:rPr>
                <w:szCs w:val="21"/>
              </w:rPr>
            </w:pPr>
          </w:p>
        </w:tc>
      </w:tr>
      <w:tr w:rsidR="009929A1" w14:paraId="736FA537"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38DF70B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EF3886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FC4972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3E8AFB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0AA619E" w14:textId="77777777" w:rsidR="009929A1" w:rsidRDefault="009929A1">
            <w:pPr>
              <w:snapToGrid w:val="0"/>
              <w:jc w:val="center"/>
              <w:rPr>
                <w:szCs w:val="21"/>
              </w:rPr>
            </w:pPr>
          </w:p>
        </w:tc>
      </w:tr>
      <w:tr w:rsidR="009929A1" w14:paraId="45510242"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1D221F6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11A6B0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D8904D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C8BC4BB"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9073A37" w14:textId="77777777" w:rsidR="009929A1" w:rsidRDefault="009929A1">
            <w:pPr>
              <w:snapToGrid w:val="0"/>
              <w:jc w:val="center"/>
              <w:rPr>
                <w:szCs w:val="21"/>
              </w:rPr>
            </w:pPr>
          </w:p>
        </w:tc>
      </w:tr>
      <w:tr w:rsidR="009929A1" w14:paraId="1A086C34"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4FD0733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AE2067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C1FB1A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6EEBE5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007E5D2" w14:textId="77777777" w:rsidR="009929A1" w:rsidRDefault="009929A1">
            <w:pPr>
              <w:snapToGrid w:val="0"/>
              <w:jc w:val="center"/>
              <w:rPr>
                <w:szCs w:val="21"/>
              </w:rPr>
            </w:pPr>
          </w:p>
        </w:tc>
      </w:tr>
      <w:tr w:rsidR="009929A1" w14:paraId="6E89F734"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502BC23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9C74C3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DC4B53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E6834B9"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EBB9D30" w14:textId="77777777" w:rsidR="009929A1" w:rsidRDefault="009929A1">
            <w:pPr>
              <w:snapToGrid w:val="0"/>
              <w:jc w:val="center"/>
              <w:rPr>
                <w:szCs w:val="21"/>
              </w:rPr>
            </w:pPr>
          </w:p>
        </w:tc>
      </w:tr>
      <w:tr w:rsidR="009929A1" w14:paraId="2306F9C5"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3DDD6BA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277663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9984A0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25DD66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4F7D72F" w14:textId="77777777" w:rsidR="009929A1" w:rsidRDefault="009929A1">
            <w:pPr>
              <w:snapToGrid w:val="0"/>
              <w:jc w:val="center"/>
              <w:rPr>
                <w:szCs w:val="21"/>
              </w:rPr>
            </w:pPr>
          </w:p>
        </w:tc>
      </w:tr>
      <w:tr w:rsidR="009929A1" w14:paraId="475C996E"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5DA8D04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04B529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4AB5A8B"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CBD667B"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9114A50" w14:textId="77777777" w:rsidR="009929A1" w:rsidRDefault="009929A1">
            <w:pPr>
              <w:snapToGrid w:val="0"/>
              <w:jc w:val="center"/>
              <w:rPr>
                <w:szCs w:val="21"/>
              </w:rPr>
            </w:pPr>
          </w:p>
        </w:tc>
      </w:tr>
      <w:tr w:rsidR="009929A1" w14:paraId="301765CE"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4676FDE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DF78B2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CA2BAF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9EADD5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239023C" w14:textId="77777777" w:rsidR="009929A1" w:rsidRDefault="009929A1">
            <w:pPr>
              <w:snapToGrid w:val="0"/>
              <w:jc w:val="center"/>
              <w:rPr>
                <w:szCs w:val="21"/>
              </w:rPr>
            </w:pPr>
          </w:p>
        </w:tc>
      </w:tr>
      <w:tr w:rsidR="009929A1" w14:paraId="4FB896CE"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CA9578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79042D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460252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77EA2E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03C98A4" w14:textId="77777777" w:rsidR="009929A1" w:rsidRDefault="009929A1">
            <w:pPr>
              <w:snapToGrid w:val="0"/>
              <w:jc w:val="center"/>
              <w:rPr>
                <w:szCs w:val="21"/>
              </w:rPr>
            </w:pPr>
          </w:p>
        </w:tc>
      </w:tr>
      <w:tr w:rsidR="009929A1" w14:paraId="75A921B8"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777E44C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220C43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E13F74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F031AD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5298A3E" w14:textId="77777777" w:rsidR="009929A1" w:rsidRDefault="009929A1">
            <w:pPr>
              <w:snapToGrid w:val="0"/>
              <w:jc w:val="center"/>
              <w:rPr>
                <w:szCs w:val="21"/>
              </w:rPr>
            </w:pPr>
          </w:p>
        </w:tc>
      </w:tr>
      <w:tr w:rsidR="009929A1" w14:paraId="4C21935F"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747F8EB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C92306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F58F03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20411F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13151F3" w14:textId="77777777" w:rsidR="009929A1" w:rsidRDefault="009929A1">
            <w:pPr>
              <w:snapToGrid w:val="0"/>
              <w:jc w:val="center"/>
              <w:rPr>
                <w:szCs w:val="21"/>
              </w:rPr>
            </w:pPr>
          </w:p>
        </w:tc>
      </w:tr>
      <w:tr w:rsidR="009929A1" w14:paraId="0873769A"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3F1F70EA"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43B8CD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B96C0A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16AFCB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06D3412" w14:textId="77777777" w:rsidR="009929A1" w:rsidRDefault="009929A1">
            <w:pPr>
              <w:snapToGrid w:val="0"/>
              <w:jc w:val="center"/>
              <w:rPr>
                <w:szCs w:val="21"/>
              </w:rPr>
            </w:pPr>
          </w:p>
        </w:tc>
      </w:tr>
      <w:tr w:rsidR="009929A1" w14:paraId="608CDE5A"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5099A02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0A2BAF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DEB365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38FE88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2D7EC30" w14:textId="77777777" w:rsidR="009929A1" w:rsidRDefault="009929A1">
            <w:pPr>
              <w:snapToGrid w:val="0"/>
              <w:jc w:val="center"/>
              <w:rPr>
                <w:szCs w:val="21"/>
              </w:rPr>
            </w:pPr>
          </w:p>
        </w:tc>
      </w:tr>
      <w:tr w:rsidR="009929A1" w14:paraId="74BCA0A8"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173B18B6"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12FB4D0"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E38805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89FFE8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CF3EC4A" w14:textId="77777777" w:rsidR="009929A1" w:rsidRDefault="009929A1">
            <w:pPr>
              <w:snapToGrid w:val="0"/>
              <w:jc w:val="center"/>
              <w:rPr>
                <w:szCs w:val="21"/>
              </w:rPr>
            </w:pPr>
          </w:p>
        </w:tc>
      </w:tr>
      <w:tr w:rsidR="009929A1" w14:paraId="254A14B0"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036C3BB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A3B26C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A4C926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69AB83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899F49D" w14:textId="77777777" w:rsidR="009929A1" w:rsidRDefault="009929A1">
            <w:pPr>
              <w:snapToGrid w:val="0"/>
              <w:jc w:val="center"/>
              <w:rPr>
                <w:szCs w:val="21"/>
              </w:rPr>
            </w:pPr>
          </w:p>
        </w:tc>
      </w:tr>
      <w:tr w:rsidR="009929A1" w14:paraId="6E7DE2B5"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26085BC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9B507A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0F46EC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5C49EC6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B001DA4" w14:textId="77777777" w:rsidR="009929A1" w:rsidRDefault="009929A1">
            <w:pPr>
              <w:snapToGrid w:val="0"/>
              <w:jc w:val="center"/>
              <w:rPr>
                <w:szCs w:val="21"/>
              </w:rPr>
            </w:pPr>
          </w:p>
        </w:tc>
      </w:tr>
      <w:tr w:rsidR="009929A1" w14:paraId="2F89C7A5"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6E6F3A8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C263CB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1F41E4F"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D3B90C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612DA7C3" w14:textId="77777777" w:rsidR="009929A1" w:rsidRDefault="009929A1">
            <w:pPr>
              <w:snapToGrid w:val="0"/>
              <w:jc w:val="center"/>
              <w:rPr>
                <w:szCs w:val="21"/>
              </w:rPr>
            </w:pPr>
          </w:p>
        </w:tc>
      </w:tr>
      <w:tr w:rsidR="009929A1" w14:paraId="5F91C2C7"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53BCDCAE"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0F6AF3F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151D8AF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29690FD5"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E9119A6" w14:textId="77777777" w:rsidR="009929A1" w:rsidRDefault="009929A1">
            <w:pPr>
              <w:snapToGrid w:val="0"/>
              <w:jc w:val="center"/>
              <w:rPr>
                <w:szCs w:val="21"/>
              </w:rPr>
            </w:pPr>
          </w:p>
        </w:tc>
      </w:tr>
      <w:tr w:rsidR="009929A1" w14:paraId="3F3D3931"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75EA4573"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77741F7"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52A7DDD"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A2B7F04"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71B4C6D8" w14:textId="77777777" w:rsidR="009929A1" w:rsidRDefault="009929A1">
            <w:pPr>
              <w:snapToGrid w:val="0"/>
              <w:jc w:val="center"/>
              <w:rPr>
                <w:szCs w:val="21"/>
              </w:rPr>
            </w:pPr>
          </w:p>
        </w:tc>
      </w:tr>
      <w:tr w:rsidR="009929A1" w14:paraId="53CA5FCA" w14:textId="77777777">
        <w:trPr>
          <w:trHeight w:val="369"/>
        </w:trPr>
        <w:tc>
          <w:tcPr>
            <w:tcW w:w="1000" w:type="pct"/>
            <w:tcBorders>
              <w:top w:val="single" w:sz="4" w:space="0" w:color="auto"/>
              <w:left w:val="single" w:sz="4" w:space="0" w:color="auto"/>
              <w:bottom w:val="single" w:sz="4" w:space="0" w:color="auto"/>
              <w:right w:val="single" w:sz="4" w:space="0" w:color="auto"/>
            </w:tcBorders>
            <w:vAlign w:val="center"/>
          </w:tcPr>
          <w:p w14:paraId="2AC7D5DC"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F641038"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4CCF1021"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EAAAF62" w14:textId="77777777" w:rsidR="009929A1" w:rsidRDefault="009929A1">
            <w:pPr>
              <w:snapToGrid w:val="0"/>
              <w:jc w:val="center"/>
              <w:rPr>
                <w:szCs w:val="21"/>
              </w:rPr>
            </w:pPr>
          </w:p>
        </w:tc>
        <w:tc>
          <w:tcPr>
            <w:tcW w:w="1000" w:type="pct"/>
            <w:tcBorders>
              <w:top w:val="single" w:sz="4" w:space="0" w:color="auto"/>
              <w:left w:val="single" w:sz="4" w:space="0" w:color="auto"/>
              <w:bottom w:val="single" w:sz="4" w:space="0" w:color="auto"/>
              <w:right w:val="single" w:sz="4" w:space="0" w:color="auto"/>
            </w:tcBorders>
            <w:vAlign w:val="center"/>
          </w:tcPr>
          <w:p w14:paraId="351723EF" w14:textId="77777777" w:rsidR="009929A1" w:rsidRDefault="009929A1">
            <w:pPr>
              <w:snapToGrid w:val="0"/>
              <w:jc w:val="center"/>
              <w:rPr>
                <w:szCs w:val="21"/>
              </w:rPr>
            </w:pPr>
          </w:p>
        </w:tc>
      </w:tr>
    </w:tbl>
    <w:p w14:paraId="15C9ABAA" w14:textId="77777777" w:rsidR="009929A1" w:rsidRDefault="00000000">
      <w:pPr>
        <w:snapToGrid w:val="0"/>
        <w:spacing w:line="360" w:lineRule="auto"/>
        <w:jc w:val="left"/>
        <w:rPr>
          <w:szCs w:val="21"/>
        </w:rPr>
      </w:pPr>
      <w:r>
        <w:rPr>
          <w:rFonts w:hAnsi="宋体" w:hint="eastAsia"/>
          <w:szCs w:val="21"/>
        </w:rPr>
        <w:t>观测记录：</w:t>
      </w:r>
      <w:r>
        <w:rPr>
          <w:szCs w:val="21"/>
        </w:rPr>
        <w:t xml:space="preserve">                                       </w:t>
      </w:r>
      <w:r>
        <w:rPr>
          <w:rFonts w:hAnsi="宋体" w:hint="eastAsia"/>
          <w:szCs w:val="21"/>
        </w:rPr>
        <w:t>校核：</w:t>
      </w:r>
    </w:p>
    <w:p w14:paraId="74CB6615" w14:textId="77777777" w:rsidR="009929A1" w:rsidRDefault="00000000">
      <w:pPr>
        <w:widowControl/>
        <w:jc w:val="left"/>
        <w:rPr>
          <w:szCs w:val="21"/>
        </w:rPr>
      </w:pPr>
      <w:r>
        <w:rPr>
          <w:szCs w:val="21"/>
        </w:rPr>
        <w:br w:type="page"/>
      </w:r>
    </w:p>
    <w:p w14:paraId="3A181EDA" w14:textId="77777777" w:rsidR="009929A1" w:rsidRDefault="00000000">
      <w:pPr>
        <w:snapToGrid w:val="0"/>
        <w:spacing w:line="360" w:lineRule="auto"/>
        <w:jc w:val="left"/>
        <w:rPr>
          <w:szCs w:val="21"/>
        </w:rPr>
      </w:pPr>
      <w:r>
        <w:rPr>
          <w:szCs w:val="21"/>
        </w:rPr>
        <w:lastRenderedPageBreak/>
        <w:t>B.0.</w:t>
      </w:r>
      <w:r>
        <w:rPr>
          <w:rFonts w:hint="eastAsia"/>
          <w:szCs w:val="21"/>
        </w:rPr>
        <w:t>7</w:t>
      </w:r>
      <w:r>
        <w:rPr>
          <w:szCs w:val="21"/>
        </w:rPr>
        <w:t xml:space="preserve"> </w:t>
      </w:r>
      <w:r>
        <w:rPr>
          <w:rFonts w:hAnsi="宋体" w:hint="eastAsia"/>
          <w:szCs w:val="21"/>
        </w:rPr>
        <w:t>水位观测现场记录可采用表</w:t>
      </w:r>
      <w:r>
        <w:rPr>
          <w:szCs w:val="21"/>
        </w:rPr>
        <w:t>B.0.</w:t>
      </w:r>
      <w:r>
        <w:rPr>
          <w:rFonts w:hint="eastAsia"/>
          <w:szCs w:val="21"/>
        </w:rPr>
        <w:t>7</w:t>
      </w:r>
      <w:r>
        <w:rPr>
          <w:rFonts w:hAnsi="宋体" w:hint="eastAsia"/>
          <w:szCs w:val="21"/>
        </w:rPr>
        <w:t>。</w:t>
      </w:r>
    </w:p>
    <w:p w14:paraId="4A646856" w14:textId="77777777" w:rsidR="009929A1" w:rsidRDefault="00000000">
      <w:pPr>
        <w:snapToGrid w:val="0"/>
        <w:spacing w:line="360" w:lineRule="auto"/>
        <w:jc w:val="center"/>
        <w:rPr>
          <w:szCs w:val="21"/>
        </w:rPr>
      </w:pPr>
      <w:r>
        <w:rPr>
          <w:rFonts w:hAnsi="宋体" w:hint="eastAsia"/>
          <w:szCs w:val="21"/>
        </w:rPr>
        <w:t>表</w:t>
      </w:r>
      <w:r>
        <w:rPr>
          <w:szCs w:val="21"/>
        </w:rPr>
        <w:t>B.0.</w:t>
      </w:r>
      <w:r>
        <w:rPr>
          <w:rFonts w:hint="eastAsia"/>
          <w:szCs w:val="21"/>
        </w:rPr>
        <w:t>7</w:t>
      </w:r>
      <w:r>
        <w:rPr>
          <w:szCs w:val="21"/>
        </w:rPr>
        <w:t xml:space="preserve"> </w:t>
      </w:r>
      <w:r>
        <w:rPr>
          <w:rFonts w:hAnsi="宋体" w:hint="eastAsia"/>
          <w:szCs w:val="21"/>
        </w:rPr>
        <w:t>水位观测现场记录表</w:t>
      </w:r>
    </w:p>
    <w:p w14:paraId="09038E9A" w14:textId="77777777" w:rsidR="009929A1" w:rsidRDefault="00000000">
      <w:pPr>
        <w:snapToGrid w:val="0"/>
        <w:spacing w:line="360" w:lineRule="auto"/>
        <w:jc w:val="left"/>
        <w:rPr>
          <w:szCs w:val="21"/>
        </w:rPr>
      </w:pPr>
      <w:r>
        <w:rPr>
          <w:rFonts w:hAnsi="宋体" w:hint="eastAsia"/>
          <w:szCs w:val="21"/>
        </w:rPr>
        <w:t>项目名称：</w:t>
      </w:r>
    </w:p>
    <w:p w14:paraId="688257E0" w14:textId="77777777" w:rsidR="009929A1" w:rsidRDefault="00000000">
      <w:pPr>
        <w:snapToGrid w:val="0"/>
        <w:spacing w:line="360" w:lineRule="auto"/>
        <w:jc w:val="left"/>
        <w:rPr>
          <w:szCs w:val="21"/>
        </w:rPr>
      </w:pPr>
      <w:r>
        <w:rPr>
          <w:rFonts w:hAnsi="宋体" w:hint="eastAsia"/>
          <w:szCs w:val="21"/>
        </w:rPr>
        <w:t>仪器编号：</w:t>
      </w:r>
      <w:r>
        <w:rPr>
          <w:szCs w:val="21"/>
        </w:rPr>
        <w:t xml:space="preserve">                        </w:t>
      </w:r>
      <w:r>
        <w:rPr>
          <w:rFonts w:hAnsi="宋体" w:hint="eastAsia"/>
          <w:szCs w:val="21"/>
        </w:rPr>
        <w:t>测孔编号：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265"/>
        <w:gridCol w:w="2265"/>
        <w:gridCol w:w="2265"/>
      </w:tblGrid>
      <w:tr w:rsidR="009929A1" w14:paraId="46C6D4CE"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6B721379" w14:textId="77777777" w:rsidR="009929A1" w:rsidRDefault="00000000">
            <w:pPr>
              <w:snapToGrid w:val="0"/>
              <w:jc w:val="center"/>
              <w:rPr>
                <w:szCs w:val="21"/>
              </w:rPr>
            </w:pPr>
            <w:r>
              <w:rPr>
                <w:rFonts w:hAnsi="宋体" w:hint="eastAsia"/>
                <w:szCs w:val="21"/>
              </w:rPr>
              <w:t>日期</w:t>
            </w:r>
          </w:p>
        </w:tc>
        <w:tc>
          <w:tcPr>
            <w:tcW w:w="1250" w:type="pct"/>
            <w:tcBorders>
              <w:top w:val="single" w:sz="4" w:space="0" w:color="auto"/>
              <w:left w:val="single" w:sz="4" w:space="0" w:color="auto"/>
              <w:bottom w:val="single" w:sz="4" w:space="0" w:color="auto"/>
              <w:right w:val="single" w:sz="4" w:space="0" w:color="auto"/>
            </w:tcBorders>
            <w:vAlign w:val="center"/>
          </w:tcPr>
          <w:p w14:paraId="126206C4" w14:textId="77777777" w:rsidR="009929A1" w:rsidRDefault="00000000">
            <w:pPr>
              <w:snapToGrid w:val="0"/>
              <w:jc w:val="center"/>
              <w:rPr>
                <w:szCs w:val="21"/>
              </w:rPr>
            </w:pPr>
            <w:r>
              <w:rPr>
                <w:rFonts w:hAnsi="宋体" w:hint="eastAsia"/>
                <w:szCs w:val="21"/>
              </w:rPr>
              <w:t>管口标高（</w:t>
            </w:r>
            <w:r>
              <w:rPr>
                <w:szCs w:val="21"/>
              </w:rPr>
              <w:t>m</w:t>
            </w:r>
            <w:r>
              <w:rPr>
                <w:rFonts w:hAnsi="宋体" w:hint="eastAsia"/>
                <w:szCs w:val="21"/>
              </w:rPr>
              <w:t>）</w:t>
            </w:r>
          </w:p>
        </w:tc>
        <w:tc>
          <w:tcPr>
            <w:tcW w:w="1250" w:type="pct"/>
            <w:tcBorders>
              <w:top w:val="single" w:sz="4" w:space="0" w:color="auto"/>
              <w:left w:val="single" w:sz="4" w:space="0" w:color="auto"/>
              <w:bottom w:val="single" w:sz="4" w:space="0" w:color="auto"/>
              <w:right w:val="single" w:sz="4" w:space="0" w:color="auto"/>
            </w:tcBorders>
            <w:vAlign w:val="center"/>
          </w:tcPr>
          <w:p w14:paraId="55AA3FC7" w14:textId="77777777" w:rsidR="009929A1" w:rsidRDefault="00000000">
            <w:pPr>
              <w:snapToGrid w:val="0"/>
              <w:jc w:val="center"/>
              <w:rPr>
                <w:szCs w:val="21"/>
              </w:rPr>
            </w:pPr>
            <w:r>
              <w:rPr>
                <w:rFonts w:hAnsi="宋体" w:hint="eastAsia"/>
                <w:szCs w:val="21"/>
              </w:rPr>
              <w:t>水面距离（</w:t>
            </w:r>
            <w:r>
              <w:rPr>
                <w:szCs w:val="21"/>
              </w:rPr>
              <w:t>m</w:t>
            </w:r>
            <w:r>
              <w:rPr>
                <w:rFonts w:hAnsi="宋体" w:hint="eastAsia"/>
                <w:szCs w:val="21"/>
              </w:rPr>
              <w:t>）</w:t>
            </w:r>
          </w:p>
        </w:tc>
        <w:tc>
          <w:tcPr>
            <w:tcW w:w="1250" w:type="pct"/>
            <w:tcBorders>
              <w:top w:val="single" w:sz="4" w:space="0" w:color="auto"/>
              <w:left w:val="single" w:sz="4" w:space="0" w:color="auto"/>
              <w:bottom w:val="single" w:sz="4" w:space="0" w:color="auto"/>
              <w:right w:val="single" w:sz="4" w:space="0" w:color="auto"/>
            </w:tcBorders>
            <w:vAlign w:val="center"/>
          </w:tcPr>
          <w:p w14:paraId="7F5DA66E" w14:textId="77777777" w:rsidR="009929A1" w:rsidRDefault="00000000">
            <w:pPr>
              <w:snapToGrid w:val="0"/>
              <w:jc w:val="center"/>
              <w:rPr>
                <w:szCs w:val="21"/>
              </w:rPr>
            </w:pPr>
            <w:r>
              <w:rPr>
                <w:rFonts w:hAnsi="宋体" w:hint="eastAsia"/>
                <w:szCs w:val="21"/>
              </w:rPr>
              <w:t>水位（</w:t>
            </w:r>
            <w:r>
              <w:rPr>
                <w:szCs w:val="21"/>
              </w:rPr>
              <w:t>m</w:t>
            </w:r>
            <w:r>
              <w:rPr>
                <w:rFonts w:hAnsi="宋体" w:hint="eastAsia"/>
                <w:szCs w:val="21"/>
              </w:rPr>
              <w:t>）</w:t>
            </w:r>
          </w:p>
        </w:tc>
      </w:tr>
      <w:tr w:rsidR="009929A1" w14:paraId="21C4C9D8"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54DEACA4"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D91E631"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138E51A"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5EBA07A9" w14:textId="77777777" w:rsidR="009929A1" w:rsidRDefault="009929A1">
            <w:pPr>
              <w:snapToGrid w:val="0"/>
              <w:jc w:val="center"/>
              <w:rPr>
                <w:szCs w:val="21"/>
              </w:rPr>
            </w:pPr>
          </w:p>
        </w:tc>
      </w:tr>
      <w:tr w:rsidR="009929A1" w14:paraId="0270DF71"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15802914"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0B4B449"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5F75546C"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3348F79" w14:textId="77777777" w:rsidR="009929A1" w:rsidRDefault="009929A1">
            <w:pPr>
              <w:snapToGrid w:val="0"/>
              <w:jc w:val="center"/>
              <w:rPr>
                <w:szCs w:val="21"/>
              </w:rPr>
            </w:pPr>
          </w:p>
        </w:tc>
      </w:tr>
      <w:tr w:rsidR="009929A1" w14:paraId="6E820037"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3F38944B"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89DDB75"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5AF92305"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22C1590D" w14:textId="77777777" w:rsidR="009929A1" w:rsidRDefault="009929A1">
            <w:pPr>
              <w:snapToGrid w:val="0"/>
              <w:jc w:val="center"/>
              <w:rPr>
                <w:szCs w:val="21"/>
              </w:rPr>
            </w:pPr>
          </w:p>
        </w:tc>
      </w:tr>
      <w:tr w:rsidR="009929A1" w14:paraId="45E4CA27"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0C4F3C8A"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56D225AA"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56FBD90D"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6C2AFF3" w14:textId="77777777" w:rsidR="009929A1" w:rsidRDefault="009929A1">
            <w:pPr>
              <w:snapToGrid w:val="0"/>
              <w:jc w:val="center"/>
              <w:rPr>
                <w:szCs w:val="21"/>
              </w:rPr>
            </w:pPr>
          </w:p>
        </w:tc>
      </w:tr>
      <w:tr w:rsidR="009929A1" w14:paraId="0779ED1E"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752C21F1"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91F0A58"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6DCAC1B"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AC3755B" w14:textId="77777777" w:rsidR="009929A1" w:rsidRDefault="009929A1">
            <w:pPr>
              <w:snapToGrid w:val="0"/>
              <w:jc w:val="center"/>
              <w:rPr>
                <w:szCs w:val="21"/>
              </w:rPr>
            </w:pPr>
          </w:p>
        </w:tc>
      </w:tr>
      <w:tr w:rsidR="009929A1" w14:paraId="6CE0C9C8"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6B8A4F31"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40D0CF4"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3B6B3BF"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431A8EB0" w14:textId="77777777" w:rsidR="009929A1" w:rsidRDefault="009929A1">
            <w:pPr>
              <w:snapToGrid w:val="0"/>
              <w:jc w:val="center"/>
              <w:rPr>
                <w:szCs w:val="21"/>
              </w:rPr>
            </w:pPr>
          </w:p>
        </w:tc>
      </w:tr>
      <w:tr w:rsidR="009929A1" w14:paraId="68F82C20"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06A9E151"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E358404"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26167202"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4620876D" w14:textId="77777777" w:rsidR="009929A1" w:rsidRDefault="009929A1">
            <w:pPr>
              <w:snapToGrid w:val="0"/>
              <w:jc w:val="center"/>
              <w:rPr>
                <w:szCs w:val="21"/>
              </w:rPr>
            </w:pPr>
          </w:p>
        </w:tc>
      </w:tr>
      <w:tr w:rsidR="009929A1" w14:paraId="79E8638F"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13C1A510"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6E61DB3"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450E090F"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467E64A8" w14:textId="77777777" w:rsidR="009929A1" w:rsidRDefault="009929A1">
            <w:pPr>
              <w:snapToGrid w:val="0"/>
              <w:jc w:val="center"/>
              <w:rPr>
                <w:szCs w:val="21"/>
              </w:rPr>
            </w:pPr>
          </w:p>
        </w:tc>
      </w:tr>
      <w:tr w:rsidR="009929A1" w14:paraId="13B4CB02"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63405FAE"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7A3846E"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71C5138"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464A258" w14:textId="77777777" w:rsidR="009929A1" w:rsidRDefault="009929A1">
            <w:pPr>
              <w:snapToGrid w:val="0"/>
              <w:jc w:val="center"/>
              <w:rPr>
                <w:szCs w:val="21"/>
              </w:rPr>
            </w:pPr>
          </w:p>
        </w:tc>
      </w:tr>
      <w:tr w:rsidR="009929A1" w14:paraId="3C985D9C"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19DCD8AE"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48715397"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EA0B387"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6141C8F" w14:textId="77777777" w:rsidR="009929A1" w:rsidRDefault="009929A1">
            <w:pPr>
              <w:snapToGrid w:val="0"/>
              <w:jc w:val="center"/>
              <w:rPr>
                <w:szCs w:val="21"/>
              </w:rPr>
            </w:pPr>
          </w:p>
        </w:tc>
      </w:tr>
      <w:tr w:rsidR="009929A1" w14:paraId="329622B5"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3C4C0456"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4B4F28D7"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6DE9287"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3A81764" w14:textId="77777777" w:rsidR="009929A1" w:rsidRDefault="009929A1">
            <w:pPr>
              <w:snapToGrid w:val="0"/>
              <w:jc w:val="center"/>
              <w:rPr>
                <w:szCs w:val="21"/>
              </w:rPr>
            </w:pPr>
          </w:p>
        </w:tc>
      </w:tr>
      <w:tr w:rsidR="009929A1" w14:paraId="3FA49CDF"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44BE4941"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530D11BD"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76E524F"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E586197" w14:textId="77777777" w:rsidR="009929A1" w:rsidRDefault="009929A1">
            <w:pPr>
              <w:snapToGrid w:val="0"/>
              <w:jc w:val="center"/>
              <w:rPr>
                <w:szCs w:val="21"/>
              </w:rPr>
            </w:pPr>
          </w:p>
        </w:tc>
      </w:tr>
      <w:tr w:rsidR="009929A1" w14:paraId="0DBB2C4B"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2922E7A3"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B1D1CC6"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6E5B97C"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609B6EC" w14:textId="77777777" w:rsidR="009929A1" w:rsidRDefault="009929A1">
            <w:pPr>
              <w:snapToGrid w:val="0"/>
              <w:jc w:val="center"/>
              <w:rPr>
                <w:szCs w:val="21"/>
              </w:rPr>
            </w:pPr>
          </w:p>
        </w:tc>
      </w:tr>
      <w:tr w:rsidR="009929A1" w14:paraId="4F7220A5"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609EE155"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4A375A89"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48991FBF"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563C465" w14:textId="77777777" w:rsidR="009929A1" w:rsidRDefault="009929A1">
            <w:pPr>
              <w:snapToGrid w:val="0"/>
              <w:jc w:val="center"/>
              <w:rPr>
                <w:szCs w:val="21"/>
              </w:rPr>
            </w:pPr>
          </w:p>
        </w:tc>
      </w:tr>
      <w:tr w:rsidR="009929A1" w14:paraId="55775ABF"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685B3E7E"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F795ED6"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E380345"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5E24B81" w14:textId="77777777" w:rsidR="009929A1" w:rsidRDefault="009929A1">
            <w:pPr>
              <w:snapToGrid w:val="0"/>
              <w:jc w:val="center"/>
              <w:rPr>
                <w:szCs w:val="21"/>
              </w:rPr>
            </w:pPr>
          </w:p>
        </w:tc>
      </w:tr>
      <w:tr w:rsidR="009929A1" w14:paraId="68C7752F"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5EE124C8"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E4CECDC"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827BCD0"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5783725E" w14:textId="77777777" w:rsidR="009929A1" w:rsidRDefault="009929A1">
            <w:pPr>
              <w:snapToGrid w:val="0"/>
              <w:jc w:val="center"/>
              <w:rPr>
                <w:szCs w:val="21"/>
              </w:rPr>
            </w:pPr>
          </w:p>
        </w:tc>
      </w:tr>
      <w:tr w:rsidR="009929A1" w14:paraId="53F6EF44"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46E781A3"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A6523D4"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551C5F25"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C7AF432" w14:textId="77777777" w:rsidR="009929A1" w:rsidRDefault="009929A1">
            <w:pPr>
              <w:snapToGrid w:val="0"/>
              <w:jc w:val="center"/>
              <w:rPr>
                <w:szCs w:val="21"/>
              </w:rPr>
            </w:pPr>
          </w:p>
        </w:tc>
      </w:tr>
      <w:tr w:rsidR="009929A1" w14:paraId="6FD98FE8"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4345DA05"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9C9D53E"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F06AD25"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E2D6DC9" w14:textId="77777777" w:rsidR="009929A1" w:rsidRDefault="009929A1">
            <w:pPr>
              <w:snapToGrid w:val="0"/>
              <w:jc w:val="center"/>
              <w:rPr>
                <w:szCs w:val="21"/>
              </w:rPr>
            </w:pPr>
          </w:p>
        </w:tc>
      </w:tr>
      <w:tr w:rsidR="009929A1" w14:paraId="560AC21C"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0872B9F6"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454BD74"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1F4CFA0"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7CE07B7" w14:textId="77777777" w:rsidR="009929A1" w:rsidRDefault="009929A1">
            <w:pPr>
              <w:snapToGrid w:val="0"/>
              <w:jc w:val="center"/>
              <w:rPr>
                <w:szCs w:val="21"/>
              </w:rPr>
            </w:pPr>
          </w:p>
        </w:tc>
      </w:tr>
      <w:tr w:rsidR="009929A1" w14:paraId="0249BBB2"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75C582B6"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5347874"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8FDC931"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B1C287A" w14:textId="77777777" w:rsidR="009929A1" w:rsidRDefault="009929A1">
            <w:pPr>
              <w:snapToGrid w:val="0"/>
              <w:jc w:val="center"/>
              <w:rPr>
                <w:szCs w:val="21"/>
              </w:rPr>
            </w:pPr>
          </w:p>
        </w:tc>
      </w:tr>
      <w:tr w:rsidR="009929A1" w14:paraId="17ED94E0"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61B25A61"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242165B"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C6066BF"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9525E03" w14:textId="77777777" w:rsidR="009929A1" w:rsidRDefault="009929A1">
            <w:pPr>
              <w:snapToGrid w:val="0"/>
              <w:jc w:val="center"/>
              <w:rPr>
                <w:szCs w:val="21"/>
              </w:rPr>
            </w:pPr>
          </w:p>
        </w:tc>
      </w:tr>
      <w:tr w:rsidR="009929A1" w14:paraId="0D5167D5"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10750B8D"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548E035"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7CE561B"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1C9FF3C" w14:textId="77777777" w:rsidR="009929A1" w:rsidRDefault="009929A1">
            <w:pPr>
              <w:snapToGrid w:val="0"/>
              <w:jc w:val="center"/>
              <w:rPr>
                <w:szCs w:val="21"/>
              </w:rPr>
            </w:pPr>
          </w:p>
        </w:tc>
      </w:tr>
      <w:tr w:rsidR="009929A1" w14:paraId="4960AF65"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0709115A"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1EB5B4D"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D1A55E4"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65DD928" w14:textId="77777777" w:rsidR="009929A1" w:rsidRDefault="009929A1">
            <w:pPr>
              <w:snapToGrid w:val="0"/>
              <w:jc w:val="center"/>
              <w:rPr>
                <w:szCs w:val="21"/>
              </w:rPr>
            </w:pPr>
          </w:p>
        </w:tc>
      </w:tr>
      <w:tr w:rsidR="009929A1" w14:paraId="63894893"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1D3583B2"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2909FA83"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EDC4BED"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459C938" w14:textId="77777777" w:rsidR="009929A1" w:rsidRDefault="009929A1">
            <w:pPr>
              <w:snapToGrid w:val="0"/>
              <w:jc w:val="center"/>
              <w:rPr>
                <w:szCs w:val="21"/>
              </w:rPr>
            </w:pPr>
          </w:p>
        </w:tc>
      </w:tr>
      <w:tr w:rsidR="009929A1" w14:paraId="467A7CC8"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24B22A70"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212C7E7"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58BD21F"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008A3A3" w14:textId="77777777" w:rsidR="009929A1" w:rsidRDefault="009929A1">
            <w:pPr>
              <w:snapToGrid w:val="0"/>
              <w:jc w:val="center"/>
              <w:rPr>
                <w:szCs w:val="21"/>
              </w:rPr>
            </w:pPr>
          </w:p>
        </w:tc>
      </w:tr>
      <w:tr w:rsidR="009929A1" w14:paraId="7E0E7E8D"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6411D2F4"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AD6D3BA"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E854E6D"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1B1E8CDB" w14:textId="77777777" w:rsidR="009929A1" w:rsidRDefault="009929A1">
            <w:pPr>
              <w:snapToGrid w:val="0"/>
              <w:jc w:val="center"/>
              <w:rPr>
                <w:szCs w:val="21"/>
              </w:rPr>
            </w:pPr>
          </w:p>
        </w:tc>
      </w:tr>
      <w:tr w:rsidR="009929A1" w14:paraId="4A6F5F7A"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0D19F4FE"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37D85ADD"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22298AC"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4479D6F" w14:textId="77777777" w:rsidR="009929A1" w:rsidRDefault="009929A1">
            <w:pPr>
              <w:snapToGrid w:val="0"/>
              <w:jc w:val="center"/>
              <w:rPr>
                <w:szCs w:val="21"/>
              </w:rPr>
            </w:pPr>
          </w:p>
        </w:tc>
      </w:tr>
      <w:tr w:rsidR="009929A1" w14:paraId="38D52C3C"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2DAEA5FA"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20222A22"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59B72AAC"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2ECFDE5" w14:textId="77777777" w:rsidR="009929A1" w:rsidRDefault="009929A1">
            <w:pPr>
              <w:snapToGrid w:val="0"/>
              <w:jc w:val="center"/>
              <w:rPr>
                <w:szCs w:val="21"/>
              </w:rPr>
            </w:pPr>
          </w:p>
        </w:tc>
      </w:tr>
      <w:tr w:rsidR="009929A1" w14:paraId="73CBE244" w14:textId="77777777">
        <w:trPr>
          <w:trHeight w:val="369"/>
        </w:trPr>
        <w:tc>
          <w:tcPr>
            <w:tcW w:w="1250" w:type="pct"/>
            <w:tcBorders>
              <w:top w:val="single" w:sz="4" w:space="0" w:color="auto"/>
              <w:left w:val="single" w:sz="4" w:space="0" w:color="auto"/>
              <w:bottom w:val="single" w:sz="4" w:space="0" w:color="auto"/>
              <w:right w:val="single" w:sz="4" w:space="0" w:color="auto"/>
            </w:tcBorders>
            <w:vAlign w:val="center"/>
          </w:tcPr>
          <w:p w14:paraId="650EBECE"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01BAC9D8"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75DE113F" w14:textId="77777777" w:rsidR="009929A1" w:rsidRDefault="009929A1">
            <w:pPr>
              <w:snapToGrid w:val="0"/>
              <w:jc w:val="center"/>
              <w:rPr>
                <w:szCs w:val="21"/>
              </w:rPr>
            </w:pPr>
          </w:p>
        </w:tc>
        <w:tc>
          <w:tcPr>
            <w:tcW w:w="1250" w:type="pct"/>
            <w:tcBorders>
              <w:top w:val="single" w:sz="4" w:space="0" w:color="auto"/>
              <w:left w:val="single" w:sz="4" w:space="0" w:color="auto"/>
              <w:bottom w:val="single" w:sz="4" w:space="0" w:color="auto"/>
              <w:right w:val="single" w:sz="4" w:space="0" w:color="auto"/>
            </w:tcBorders>
            <w:vAlign w:val="center"/>
          </w:tcPr>
          <w:p w14:paraId="63489D6A" w14:textId="77777777" w:rsidR="009929A1" w:rsidRDefault="009929A1">
            <w:pPr>
              <w:snapToGrid w:val="0"/>
              <w:jc w:val="center"/>
              <w:rPr>
                <w:szCs w:val="21"/>
              </w:rPr>
            </w:pPr>
          </w:p>
        </w:tc>
      </w:tr>
    </w:tbl>
    <w:p w14:paraId="6FB44715" w14:textId="77777777" w:rsidR="009929A1" w:rsidRDefault="00000000">
      <w:pPr>
        <w:snapToGrid w:val="0"/>
        <w:spacing w:line="360" w:lineRule="auto"/>
        <w:jc w:val="left"/>
        <w:rPr>
          <w:szCs w:val="21"/>
        </w:rPr>
      </w:pPr>
      <w:r>
        <w:rPr>
          <w:rFonts w:hAnsi="宋体" w:hint="eastAsia"/>
          <w:szCs w:val="21"/>
        </w:rPr>
        <w:t>观测记录：</w:t>
      </w:r>
      <w:r>
        <w:rPr>
          <w:szCs w:val="21"/>
        </w:rPr>
        <w:t xml:space="preserve">                                       </w:t>
      </w:r>
      <w:r>
        <w:rPr>
          <w:rFonts w:hAnsi="宋体" w:hint="eastAsia"/>
          <w:szCs w:val="21"/>
        </w:rPr>
        <w:t>校核：</w:t>
      </w:r>
    </w:p>
    <w:p w14:paraId="7217DE8C" w14:textId="77777777" w:rsidR="009929A1" w:rsidRDefault="00000000">
      <w:pPr>
        <w:pStyle w:val="1"/>
        <w:spacing w:before="0" w:after="0" w:line="360" w:lineRule="auto"/>
        <w:jc w:val="center"/>
        <w:rPr>
          <w:rFonts w:hAnsi="宋体" w:hint="eastAsia"/>
          <w:sz w:val="32"/>
          <w:szCs w:val="32"/>
        </w:rPr>
      </w:pPr>
      <w:bookmarkStart w:id="142" w:name="_Toc191980276"/>
      <w:bookmarkStart w:id="143" w:name="_Toc175047037"/>
      <w:r>
        <w:rPr>
          <w:rFonts w:hAnsi="宋体" w:hint="eastAsia"/>
          <w:sz w:val="32"/>
          <w:szCs w:val="32"/>
        </w:rPr>
        <w:lastRenderedPageBreak/>
        <w:t>引用标准名录</w:t>
      </w:r>
      <w:bookmarkEnd w:id="142"/>
      <w:bookmarkEnd w:id="143"/>
    </w:p>
    <w:p w14:paraId="18C18CAF" w14:textId="77777777" w:rsidR="009929A1" w:rsidRDefault="009929A1"/>
    <w:p w14:paraId="543ED7BC" w14:textId="77777777" w:rsidR="009929A1" w:rsidRDefault="00000000">
      <w:pPr>
        <w:spacing w:line="360" w:lineRule="auto"/>
        <w:ind w:firstLineChars="200" w:firstLine="420"/>
        <w:jc w:val="left"/>
        <w:rPr>
          <w:rFonts w:hAnsi="宋体" w:hint="eastAsia"/>
          <w:szCs w:val="21"/>
        </w:rPr>
      </w:pPr>
      <w:r>
        <w:rPr>
          <w:rFonts w:hAnsi="宋体" w:hint="eastAsia"/>
          <w:szCs w:val="21"/>
        </w:rPr>
        <w:t>1.</w:t>
      </w:r>
      <w:r>
        <w:rPr>
          <w:rFonts w:hAnsi="宋体" w:hint="eastAsia"/>
          <w:szCs w:val="21"/>
        </w:rPr>
        <w:t>《岩土工程勘察规范》（</w:t>
      </w:r>
      <w:r>
        <w:rPr>
          <w:rFonts w:hAnsi="宋体" w:hint="eastAsia"/>
          <w:szCs w:val="21"/>
        </w:rPr>
        <w:t>GB50021</w:t>
      </w:r>
      <w:r>
        <w:rPr>
          <w:rFonts w:hAnsi="宋体" w:hint="eastAsia"/>
          <w:szCs w:val="21"/>
        </w:rPr>
        <w:t>）</w:t>
      </w:r>
    </w:p>
    <w:p w14:paraId="09E7300D" w14:textId="77777777" w:rsidR="009929A1" w:rsidRDefault="00000000">
      <w:pPr>
        <w:spacing w:line="360" w:lineRule="auto"/>
        <w:ind w:firstLineChars="200" w:firstLine="420"/>
        <w:jc w:val="left"/>
        <w:rPr>
          <w:szCs w:val="21"/>
        </w:rPr>
      </w:pPr>
      <w:r>
        <w:rPr>
          <w:rFonts w:hAnsi="宋体" w:hint="eastAsia"/>
          <w:szCs w:val="21"/>
        </w:rPr>
        <w:t>2.</w:t>
      </w:r>
      <w:r>
        <w:rPr>
          <w:rFonts w:hint="eastAsia"/>
          <w:szCs w:val="21"/>
        </w:rPr>
        <w:t>《软土地区岩土工程勘察规程》（</w:t>
      </w:r>
      <w:r>
        <w:rPr>
          <w:rFonts w:hint="eastAsia"/>
          <w:szCs w:val="21"/>
        </w:rPr>
        <w:t>JGJ83</w:t>
      </w:r>
      <w:r>
        <w:rPr>
          <w:rFonts w:hint="eastAsia"/>
          <w:szCs w:val="21"/>
        </w:rPr>
        <w:t>）</w:t>
      </w:r>
    </w:p>
    <w:p w14:paraId="052B13A8" w14:textId="77777777" w:rsidR="009929A1" w:rsidRDefault="00000000">
      <w:pPr>
        <w:spacing w:line="360" w:lineRule="auto"/>
        <w:ind w:firstLineChars="200" w:firstLine="420"/>
        <w:jc w:val="left"/>
        <w:rPr>
          <w:rFonts w:hAnsi="宋体" w:hint="eastAsia"/>
          <w:szCs w:val="21"/>
        </w:rPr>
      </w:pPr>
      <w:r>
        <w:rPr>
          <w:rFonts w:hAnsi="宋体" w:hint="eastAsia"/>
          <w:szCs w:val="21"/>
        </w:rPr>
        <w:t>3.</w:t>
      </w:r>
      <w:r>
        <w:rPr>
          <w:rFonts w:hAnsi="宋体" w:hint="eastAsia"/>
          <w:szCs w:val="21"/>
        </w:rPr>
        <w:t>《土工试验方法标准》（</w:t>
      </w:r>
      <w:r>
        <w:rPr>
          <w:rFonts w:hAnsi="宋体" w:hint="eastAsia"/>
          <w:szCs w:val="21"/>
        </w:rPr>
        <w:t>GB/T 50123</w:t>
      </w:r>
      <w:r>
        <w:rPr>
          <w:rFonts w:hAnsi="宋体" w:hint="eastAsia"/>
          <w:szCs w:val="21"/>
        </w:rPr>
        <w:t>）</w:t>
      </w:r>
    </w:p>
    <w:p w14:paraId="609DB898" w14:textId="77777777" w:rsidR="009929A1" w:rsidRDefault="00000000">
      <w:pPr>
        <w:spacing w:line="360" w:lineRule="auto"/>
        <w:ind w:firstLineChars="200" w:firstLine="420"/>
        <w:jc w:val="left"/>
        <w:rPr>
          <w:rFonts w:hAnsi="宋体" w:hint="eastAsia"/>
          <w:szCs w:val="21"/>
        </w:rPr>
      </w:pPr>
      <w:r>
        <w:rPr>
          <w:rFonts w:hAnsi="宋体" w:hint="eastAsia"/>
          <w:szCs w:val="21"/>
        </w:rPr>
        <w:t>4.</w:t>
      </w:r>
      <w:r>
        <w:rPr>
          <w:rFonts w:hAnsi="宋体" w:hint="eastAsia"/>
          <w:szCs w:val="21"/>
        </w:rPr>
        <w:t>《建筑地基检测技术规范》（</w:t>
      </w:r>
      <w:r>
        <w:rPr>
          <w:rFonts w:hAnsi="宋体" w:hint="eastAsia"/>
          <w:szCs w:val="21"/>
        </w:rPr>
        <w:t>JGJ340</w:t>
      </w:r>
      <w:r>
        <w:rPr>
          <w:rFonts w:hAnsi="宋体" w:hint="eastAsia"/>
          <w:szCs w:val="21"/>
        </w:rPr>
        <w:t>）</w:t>
      </w:r>
    </w:p>
    <w:p w14:paraId="1DBF91A3" w14:textId="77777777" w:rsidR="009929A1" w:rsidRDefault="00000000">
      <w:pPr>
        <w:spacing w:line="360" w:lineRule="auto"/>
        <w:ind w:firstLineChars="200" w:firstLine="420"/>
        <w:jc w:val="left"/>
        <w:rPr>
          <w:szCs w:val="21"/>
        </w:rPr>
      </w:pPr>
      <w:r>
        <w:rPr>
          <w:rFonts w:hAnsi="宋体" w:hint="eastAsia"/>
          <w:szCs w:val="21"/>
        </w:rPr>
        <w:t>5.</w:t>
      </w:r>
      <w:r>
        <w:rPr>
          <w:rFonts w:hint="eastAsia"/>
          <w:szCs w:val="21"/>
        </w:rPr>
        <w:t>《建筑地基基础工程施工质量验收标准》（</w:t>
      </w:r>
      <w:r>
        <w:rPr>
          <w:rFonts w:hint="eastAsia"/>
          <w:szCs w:val="21"/>
        </w:rPr>
        <w:t>GB50202</w:t>
      </w:r>
      <w:r>
        <w:rPr>
          <w:rFonts w:hint="eastAsia"/>
          <w:szCs w:val="21"/>
        </w:rPr>
        <w:t>）</w:t>
      </w:r>
    </w:p>
    <w:p w14:paraId="5942DBB3" w14:textId="77777777" w:rsidR="009929A1" w:rsidRDefault="00000000">
      <w:pPr>
        <w:spacing w:line="360" w:lineRule="auto"/>
        <w:ind w:firstLineChars="200" w:firstLine="420"/>
        <w:jc w:val="left"/>
        <w:rPr>
          <w:rFonts w:hAnsi="宋体" w:hint="eastAsia"/>
          <w:szCs w:val="21"/>
        </w:rPr>
      </w:pPr>
      <w:r>
        <w:rPr>
          <w:rFonts w:hint="eastAsia"/>
          <w:szCs w:val="21"/>
        </w:rPr>
        <w:t>6.</w:t>
      </w:r>
      <w:r>
        <w:rPr>
          <w:rFonts w:hAnsi="宋体" w:hint="eastAsia"/>
          <w:szCs w:val="21"/>
        </w:rPr>
        <w:t>《建筑工程施工质量验收统一标准》（</w:t>
      </w:r>
      <w:r>
        <w:rPr>
          <w:rFonts w:hAnsi="宋体" w:hint="eastAsia"/>
          <w:szCs w:val="21"/>
        </w:rPr>
        <w:t>GB50300</w:t>
      </w:r>
      <w:r>
        <w:rPr>
          <w:rFonts w:hAnsi="宋体" w:hint="eastAsia"/>
          <w:szCs w:val="21"/>
        </w:rPr>
        <w:t>）</w:t>
      </w:r>
    </w:p>
    <w:p w14:paraId="74F358C9" w14:textId="77777777" w:rsidR="009929A1" w:rsidRDefault="00000000">
      <w:pPr>
        <w:widowControl/>
        <w:jc w:val="left"/>
        <w:rPr>
          <w:rFonts w:hAnsi="宋体" w:hint="eastAsia"/>
          <w:szCs w:val="21"/>
        </w:rPr>
      </w:pPr>
      <w:r>
        <w:rPr>
          <w:rFonts w:hAnsi="宋体"/>
          <w:szCs w:val="21"/>
        </w:rPr>
        <w:br w:type="page"/>
      </w:r>
    </w:p>
    <w:p w14:paraId="36A21367" w14:textId="77777777" w:rsidR="009929A1" w:rsidRDefault="00000000">
      <w:pPr>
        <w:pStyle w:val="1"/>
        <w:spacing w:before="0" w:after="0" w:line="360" w:lineRule="auto"/>
        <w:jc w:val="center"/>
        <w:rPr>
          <w:sz w:val="32"/>
          <w:szCs w:val="32"/>
        </w:rPr>
      </w:pPr>
      <w:bookmarkStart w:id="144" w:name="_Toc173590212"/>
      <w:bookmarkStart w:id="145" w:name="_Toc191980277"/>
      <w:bookmarkStart w:id="146" w:name="_Toc175047038"/>
      <w:r>
        <w:rPr>
          <w:rFonts w:hAnsi="宋体" w:hint="eastAsia"/>
          <w:sz w:val="32"/>
          <w:szCs w:val="32"/>
        </w:rPr>
        <w:lastRenderedPageBreak/>
        <w:t>本规范用词说明</w:t>
      </w:r>
      <w:bookmarkEnd w:id="138"/>
      <w:bookmarkEnd w:id="139"/>
      <w:bookmarkEnd w:id="144"/>
      <w:bookmarkEnd w:id="145"/>
      <w:bookmarkEnd w:id="146"/>
    </w:p>
    <w:p w14:paraId="02CF1DFB" w14:textId="77777777" w:rsidR="009929A1" w:rsidRDefault="009929A1">
      <w:pPr>
        <w:spacing w:line="360" w:lineRule="auto"/>
        <w:jc w:val="center"/>
        <w:rPr>
          <w:b/>
          <w:szCs w:val="21"/>
        </w:rPr>
      </w:pPr>
    </w:p>
    <w:p w14:paraId="5EBDC534" w14:textId="77777777" w:rsidR="009929A1" w:rsidRDefault="00000000">
      <w:pPr>
        <w:spacing w:line="360" w:lineRule="auto"/>
        <w:ind w:firstLineChars="200" w:firstLine="420"/>
        <w:jc w:val="left"/>
        <w:rPr>
          <w:szCs w:val="21"/>
        </w:rPr>
      </w:pPr>
      <w:r>
        <w:rPr>
          <w:szCs w:val="21"/>
        </w:rPr>
        <w:t xml:space="preserve">1 </w:t>
      </w:r>
      <w:r>
        <w:rPr>
          <w:rFonts w:hAnsi="宋体" w:hint="eastAsia"/>
          <w:szCs w:val="21"/>
        </w:rPr>
        <w:t>为便于在执行本规范条文时区别对待，对要求严格程度不同的用词说明如下：</w:t>
      </w:r>
    </w:p>
    <w:p w14:paraId="31433D60" w14:textId="77777777" w:rsidR="009929A1" w:rsidRDefault="00000000">
      <w:pPr>
        <w:spacing w:line="360" w:lineRule="auto"/>
        <w:ind w:firstLineChars="300" w:firstLine="630"/>
        <w:jc w:val="left"/>
        <w:rPr>
          <w:szCs w:val="21"/>
        </w:rPr>
      </w:pPr>
      <w:r>
        <w:rPr>
          <w:szCs w:val="21"/>
        </w:rPr>
        <w:t>1</w:t>
      </w:r>
      <w:r>
        <w:rPr>
          <w:rFonts w:hAnsi="宋体" w:hint="eastAsia"/>
          <w:szCs w:val="21"/>
        </w:rPr>
        <w:t>）表示很严格，非这样做不可的：</w:t>
      </w:r>
    </w:p>
    <w:p w14:paraId="7B96626A" w14:textId="77777777" w:rsidR="009929A1" w:rsidRDefault="00000000">
      <w:pPr>
        <w:spacing w:line="360" w:lineRule="auto"/>
        <w:ind w:firstLine="420"/>
        <w:jc w:val="left"/>
        <w:rPr>
          <w:szCs w:val="21"/>
        </w:rPr>
      </w:pPr>
      <w:r>
        <w:rPr>
          <w:szCs w:val="21"/>
        </w:rPr>
        <w:t xml:space="preserve">     </w:t>
      </w:r>
      <w:r>
        <w:rPr>
          <w:rFonts w:hAnsi="宋体" w:hint="eastAsia"/>
          <w:szCs w:val="21"/>
        </w:rPr>
        <w:t>正面词采用</w:t>
      </w:r>
      <w:r>
        <w:rPr>
          <w:szCs w:val="21"/>
        </w:rPr>
        <w:t>“</w:t>
      </w:r>
      <w:r>
        <w:rPr>
          <w:rFonts w:hAnsi="宋体" w:hint="eastAsia"/>
          <w:szCs w:val="21"/>
        </w:rPr>
        <w:t>必须</w:t>
      </w:r>
      <w:r>
        <w:rPr>
          <w:szCs w:val="21"/>
        </w:rPr>
        <w:t>”</w:t>
      </w:r>
      <w:r>
        <w:rPr>
          <w:rFonts w:hAnsi="宋体" w:hint="eastAsia"/>
          <w:szCs w:val="21"/>
        </w:rPr>
        <w:t>；反面词采用</w:t>
      </w:r>
      <w:r>
        <w:rPr>
          <w:szCs w:val="21"/>
        </w:rPr>
        <w:t>“</w:t>
      </w:r>
      <w:r>
        <w:rPr>
          <w:rFonts w:hAnsi="宋体" w:hint="eastAsia"/>
          <w:szCs w:val="21"/>
        </w:rPr>
        <w:t>严禁</w:t>
      </w:r>
      <w:r>
        <w:rPr>
          <w:szCs w:val="21"/>
        </w:rPr>
        <w:t>”</w:t>
      </w:r>
      <w:r>
        <w:rPr>
          <w:rFonts w:hAnsi="宋体" w:hint="eastAsia"/>
          <w:szCs w:val="21"/>
        </w:rPr>
        <w:t>；</w:t>
      </w:r>
    </w:p>
    <w:p w14:paraId="534A74D8" w14:textId="77777777" w:rsidR="009929A1" w:rsidRDefault="00000000">
      <w:pPr>
        <w:spacing w:line="360" w:lineRule="auto"/>
        <w:ind w:firstLineChars="300" w:firstLine="630"/>
        <w:jc w:val="left"/>
        <w:rPr>
          <w:szCs w:val="21"/>
        </w:rPr>
      </w:pPr>
      <w:r>
        <w:rPr>
          <w:szCs w:val="21"/>
        </w:rPr>
        <w:t>2</w:t>
      </w:r>
      <w:r>
        <w:rPr>
          <w:rFonts w:hAnsi="宋体" w:hint="eastAsia"/>
          <w:szCs w:val="21"/>
        </w:rPr>
        <w:t>）表示严格，在正常情况下均应这样做的：</w:t>
      </w:r>
    </w:p>
    <w:p w14:paraId="6A715184" w14:textId="77777777" w:rsidR="009929A1" w:rsidRDefault="00000000">
      <w:pPr>
        <w:spacing w:line="360" w:lineRule="auto"/>
        <w:ind w:firstLine="420"/>
        <w:jc w:val="left"/>
        <w:rPr>
          <w:szCs w:val="21"/>
        </w:rPr>
      </w:pPr>
      <w:r>
        <w:rPr>
          <w:szCs w:val="21"/>
        </w:rPr>
        <w:t xml:space="preserve">     </w:t>
      </w:r>
      <w:r>
        <w:rPr>
          <w:rFonts w:hAnsi="宋体" w:hint="eastAsia"/>
          <w:szCs w:val="21"/>
        </w:rPr>
        <w:t>正面词采用</w:t>
      </w:r>
      <w:r>
        <w:rPr>
          <w:szCs w:val="21"/>
        </w:rPr>
        <w:t>“</w:t>
      </w:r>
      <w:r>
        <w:rPr>
          <w:rFonts w:hAnsi="宋体" w:hint="eastAsia"/>
          <w:szCs w:val="21"/>
        </w:rPr>
        <w:t>应</w:t>
      </w:r>
      <w:r>
        <w:rPr>
          <w:szCs w:val="21"/>
        </w:rPr>
        <w:t>”</w:t>
      </w:r>
      <w:r>
        <w:rPr>
          <w:rFonts w:hAnsi="宋体" w:hint="eastAsia"/>
          <w:szCs w:val="21"/>
        </w:rPr>
        <w:t>；反面词采用</w:t>
      </w:r>
      <w:r>
        <w:rPr>
          <w:szCs w:val="21"/>
        </w:rPr>
        <w:t>“</w:t>
      </w:r>
      <w:r>
        <w:rPr>
          <w:rFonts w:hAnsi="宋体" w:hint="eastAsia"/>
          <w:szCs w:val="21"/>
        </w:rPr>
        <w:t>不应</w:t>
      </w:r>
      <w:r>
        <w:rPr>
          <w:szCs w:val="21"/>
        </w:rPr>
        <w:t>”</w:t>
      </w:r>
      <w:r>
        <w:rPr>
          <w:rFonts w:hAnsi="宋体" w:hint="eastAsia"/>
          <w:szCs w:val="21"/>
        </w:rPr>
        <w:t>或</w:t>
      </w:r>
      <w:r>
        <w:rPr>
          <w:szCs w:val="21"/>
        </w:rPr>
        <w:t>“</w:t>
      </w:r>
      <w:r>
        <w:rPr>
          <w:rFonts w:hAnsi="宋体" w:hint="eastAsia"/>
          <w:szCs w:val="21"/>
        </w:rPr>
        <w:t>不得</w:t>
      </w:r>
      <w:r>
        <w:rPr>
          <w:szCs w:val="21"/>
        </w:rPr>
        <w:t>”</w:t>
      </w:r>
      <w:r>
        <w:rPr>
          <w:rFonts w:hAnsi="宋体" w:hint="eastAsia"/>
          <w:szCs w:val="21"/>
        </w:rPr>
        <w:t>；</w:t>
      </w:r>
    </w:p>
    <w:p w14:paraId="185126FF" w14:textId="77777777" w:rsidR="009929A1" w:rsidRDefault="00000000">
      <w:pPr>
        <w:spacing w:line="360" w:lineRule="auto"/>
        <w:ind w:firstLineChars="300" w:firstLine="630"/>
        <w:jc w:val="left"/>
        <w:rPr>
          <w:szCs w:val="21"/>
        </w:rPr>
      </w:pPr>
      <w:r>
        <w:rPr>
          <w:szCs w:val="21"/>
        </w:rPr>
        <w:t>3</w:t>
      </w:r>
      <w:r>
        <w:rPr>
          <w:rFonts w:hAnsi="宋体" w:hint="eastAsia"/>
          <w:szCs w:val="21"/>
        </w:rPr>
        <w:t>）对表示允许稍有选择，在条件许可时首先应这样做的：</w:t>
      </w:r>
    </w:p>
    <w:p w14:paraId="7C51C9A4" w14:textId="77777777" w:rsidR="009929A1" w:rsidRDefault="00000000">
      <w:pPr>
        <w:spacing w:line="360" w:lineRule="auto"/>
        <w:ind w:firstLineChars="450" w:firstLine="945"/>
        <w:jc w:val="left"/>
        <w:rPr>
          <w:szCs w:val="21"/>
        </w:rPr>
      </w:pPr>
      <w:r>
        <w:rPr>
          <w:rFonts w:hAnsi="宋体" w:hint="eastAsia"/>
          <w:szCs w:val="21"/>
        </w:rPr>
        <w:t>正面词采用</w:t>
      </w:r>
      <w:r>
        <w:rPr>
          <w:szCs w:val="21"/>
        </w:rPr>
        <w:t>“</w:t>
      </w:r>
      <w:r>
        <w:rPr>
          <w:rFonts w:hAnsi="宋体" w:hint="eastAsia"/>
          <w:szCs w:val="21"/>
        </w:rPr>
        <w:t>宜</w:t>
      </w:r>
      <w:r>
        <w:rPr>
          <w:szCs w:val="21"/>
        </w:rPr>
        <w:t>”</w:t>
      </w:r>
      <w:r>
        <w:rPr>
          <w:rFonts w:hAnsi="宋体" w:hint="eastAsia"/>
          <w:szCs w:val="21"/>
        </w:rPr>
        <w:t>；反面词采用</w:t>
      </w:r>
      <w:r>
        <w:rPr>
          <w:szCs w:val="21"/>
        </w:rPr>
        <w:t>“</w:t>
      </w:r>
      <w:r>
        <w:rPr>
          <w:rFonts w:hAnsi="宋体" w:hint="eastAsia"/>
          <w:szCs w:val="21"/>
        </w:rPr>
        <w:t>不宜</w:t>
      </w:r>
      <w:r>
        <w:rPr>
          <w:szCs w:val="21"/>
        </w:rPr>
        <w:t>”</w:t>
      </w:r>
      <w:r>
        <w:rPr>
          <w:rFonts w:hAnsi="宋体" w:hint="eastAsia"/>
          <w:szCs w:val="21"/>
        </w:rPr>
        <w:t>；</w:t>
      </w:r>
    </w:p>
    <w:p w14:paraId="68B1A3F1" w14:textId="77777777" w:rsidR="009929A1" w:rsidRDefault="00000000">
      <w:pPr>
        <w:spacing w:line="360" w:lineRule="auto"/>
        <w:jc w:val="left"/>
        <w:rPr>
          <w:szCs w:val="21"/>
        </w:rPr>
      </w:pPr>
      <w:r>
        <w:rPr>
          <w:szCs w:val="21"/>
        </w:rPr>
        <w:t xml:space="preserve">      4</w:t>
      </w:r>
      <w:r>
        <w:rPr>
          <w:rFonts w:hAnsi="宋体" w:hint="eastAsia"/>
          <w:szCs w:val="21"/>
        </w:rPr>
        <w:t>）表示有选择，在一定条件下可以这样做的，采用</w:t>
      </w:r>
      <w:r>
        <w:rPr>
          <w:szCs w:val="21"/>
        </w:rPr>
        <w:t>“</w:t>
      </w:r>
      <w:r>
        <w:rPr>
          <w:rFonts w:hAnsi="宋体" w:hint="eastAsia"/>
          <w:szCs w:val="21"/>
        </w:rPr>
        <w:t>可</w:t>
      </w:r>
      <w:r>
        <w:rPr>
          <w:szCs w:val="21"/>
        </w:rPr>
        <w:t>”</w:t>
      </w:r>
      <w:r>
        <w:rPr>
          <w:rFonts w:hAnsi="宋体" w:hint="eastAsia"/>
          <w:szCs w:val="21"/>
        </w:rPr>
        <w:t>。</w:t>
      </w:r>
    </w:p>
    <w:p w14:paraId="01EB4F10" w14:textId="77777777" w:rsidR="009929A1" w:rsidRDefault="00000000">
      <w:pPr>
        <w:spacing w:line="360" w:lineRule="auto"/>
        <w:ind w:firstLineChars="200" w:firstLine="420"/>
        <w:jc w:val="left"/>
        <w:rPr>
          <w:szCs w:val="21"/>
        </w:rPr>
      </w:pPr>
      <w:r>
        <w:rPr>
          <w:szCs w:val="21"/>
        </w:rPr>
        <w:t xml:space="preserve">2 </w:t>
      </w:r>
      <w:r>
        <w:rPr>
          <w:rFonts w:hAnsi="宋体" w:hint="eastAsia"/>
          <w:szCs w:val="21"/>
        </w:rPr>
        <w:t>条文中指明应按其它有关标准执行的写法为：</w:t>
      </w:r>
      <w:r>
        <w:rPr>
          <w:szCs w:val="21"/>
        </w:rPr>
        <w:t>“</w:t>
      </w:r>
      <w:r>
        <w:rPr>
          <w:rFonts w:hAnsi="宋体" w:hint="eastAsia"/>
          <w:szCs w:val="21"/>
        </w:rPr>
        <w:t>应符合</w:t>
      </w:r>
      <w:r>
        <w:rPr>
          <w:szCs w:val="21"/>
        </w:rPr>
        <w:t>……</w:t>
      </w:r>
      <w:r>
        <w:rPr>
          <w:rFonts w:hAnsi="宋体" w:hint="eastAsia"/>
          <w:szCs w:val="21"/>
        </w:rPr>
        <w:t>的规定</w:t>
      </w:r>
      <w:r>
        <w:rPr>
          <w:szCs w:val="21"/>
        </w:rPr>
        <w:t>”</w:t>
      </w:r>
      <w:r>
        <w:rPr>
          <w:rFonts w:hAnsi="宋体" w:hint="eastAsia"/>
          <w:szCs w:val="21"/>
        </w:rPr>
        <w:t>或</w:t>
      </w:r>
      <w:r>
        <w:rPr>
          <w:szCs w:val="21"/>
        </w:rPr>
        <w:t>“</w:t>
      </w:r>
      <w:bookmarkStart w:id="147" w:name="_Hlk173332484"/>
      <w:r>
        <w:rPr>
          <w:rFonts w:hAnsi="宋体" w:hint="eastAsia"/>
          <w:szCs w:val="21"/>
        </w:rPr>
        <w:t>应按</w:t>
      </w:r>
      <w:r>
        <w:rPr>
          <w:szCs w:val="21"/>
        </w:rPr>
        <w:t>……</w:t>
      </w:r>
      <w:r>
        <w:rPr>
          <w:rFonts w:hAnsi="宋体" w:hint="eastAsia"/>
          <w:szCs w:val="21"/>
        </w:rPr>
        <w:t>执行</w:t>
      </w:r>
      <w:bookmarkEnd w:id="147"/>
      <w:r>
        <w:rPr>
          <w:szCs w:val="21"/>
        </w:rPr>
        <w:t>”</w:t>
      </w:r>
      <w:r>
        <w:rPr>
          <w:rFonts w:hAnsi="宋体" w:hint="eastAsia"/>
          <w:szCs w:val="21"/>
        </w:rPr>
        <w:t>。</w:t>
      </w:r>
    </w:p>
    <w:p w14:paraId="3B44CB9D" w14:textId="77777777" w:rsidR="009929A1" w:rsidRDefault="009929A1">
      <w:pPr>
        <w:pStyle w:val="afff5"/>
        <w:spacing w:line="360" w:lineRule="auto"/>
        <w:sectPr w:rsidR="009929A1">
          <w:footerReference w:type="default" r:id="rId12"/>
          <w:pgSz w:w="11906" w:h="16838"/>
          <w:pgMar w:top="1134" w:right="1418" w:bottom="1134" w:left="1418" w:header="1418" w:footer="1134" w:gutter="0"/>
          <w:cols w:space="720"/>
          <w:formProt w:val="0"/>
          <w:docGrid w:type="lines" w:linePitch="312"/>
        </w:sectPr>
      </w:pPr>
    </w:p>
    <w:p w14:paraId="594425B8" w14:textId="77777777" w:rsidR="009929A1" w:rsidRDefault="009929A1">
      <w:pPr>
        <w:spacing w:line="560" w:lineRule="atLeast"/>
        <w:jc w:val="center"/>
        <w:rPr>
          <w:szCs w:val="21"/>
        </w:rPr>
      </w:pPr>
    </w:p>
    <w:p w14:paraId="2667F2F7" w14:textId="77777777" w:rsidR="009929A1" w:rsidRDefault="009929A1">
      <w:pPr>
        <w:spacing w:line="560" w:lineRule="atLeast"/>
        <w:jc w:val="center"/>
        <w:rPr>
          <w:szCs w:val="21"/>
        </w:rPr>
      </w:pPr>
    </w:p>
    <w:p w14:paraId="7CE0AF84" w14:textId="77777777" w:rsidR="009929A1" w:rsidRDefault="009929A1">
      <w:pPr>
        <w:spacing w:line="560" w:lineRule="atLeast"/>
        <w:jc w:val="center"/>
        <w:rPr>
          <w:szCs w:val="21"/>
        </w:rPr>
      </w:pPr>
    </w:p>
    <w:p w14:paraId="52BA4739" w14:textId="77777777" w:rsidR="009929A1" w:rsidRDefault="00000000">
      <w:pPr>
        <w:spacing w:line="560" w:lineRule="atLeast"/>
        <w:jc w:val="center"/>
        <w:rPr>
          <w:sz w:val="28"/>
          <w:szCs w:val="28"/>
        </w:rPr>
      </w:pPr>
      <w:r>
        <w:rPr>
          <w:rFonts w:hAnsi="宋体" w:hint="eastAsia"/>
          <w:sz w:val="28"/>
          <w:szCs w:val="28"/>
        </w:rPr>
        <w:t>中华人民共和国化工行业标准</w:t>
      </w:r>
    </w:p>
    <w:p w14:paraId="4F4B41AE" w14:textId="77777777" w:rsidR="009929A1" w:rsidRDefault="009929A1">
      <w:pPr>
        <w:spacing w:line="560" w:lineRule="atLeast"/>
        <w:jc w:val="center"/>
        <w:rPr>
          <w:sz w:val="28"/>
          <w:szCs w:val="28"/>
        </w:rPr>
      </w:pPr>
    </w:p>
    <w:p w14:paraId="1523803D" w14:textId="77777777" w:rsidR="009929A1" w:rsidRDefault="00000000">
      <w:pPr>
        <w:spacing w:line="560" w:lineRule="atLeast"/>
        <w:jc w:val="center"/>
        <w:rPr>
          <w:rFonts w:ascii="黑体" w:eastAsia="黑体" w:hAnsi="黑体" w:hint="eastAsia"/>
          <w:sz w:val="38"/>
          <w:szCs w:val="38"/>
        </w:rPr>
      </w:pPr>
      <w:r>
        <w:rPr>
          <w:rFonts w:ascii="黑体" w:eastAsia="黑体" w:hAnsi="黑体" w:hint="eastAsia"/>
          <w:sz w:val="38"/>
          <w:szCs w:val="38"/>
        </w:rPr>
        <w:t>真空预压法加固软土地基技术规范</w:t>
      </w:r>
    </w:p>
    <w:p w14:paraId="0DFB5757" w14:textId="77777777" w:rsidR="009929A1" w:rsidRDefault="00000000">
      <w:pPr>
        <w:spacing w:line="560" w:lineRule="atLeast"/>
        <w:jc w:val="center"/>
        <w:rPr>
          <w:sz w:val="28"/>
          <w:szCs w:val="28"/>
        </w:rPr>
      </w:pPr>
      <w:r>
        <w:rPr>
          <w:sz w:val="28"/>
          <w:szCs w:val="28"/>
        </w:rPr>
        <w:t>HG/T20578-20</w:t>
      </w:r>
      <w:r>
        <w:rPr>
          <w:rFonts w:hint="eastAsia"/>
          <w:sz w:val="28"/>
          <w:szCs w:val="28"/>
        </w:rPr>
        <w:t>2</w:t>
      </w:r>
      <w:r>
        <w:rPr>
          <w:sz w:val="28"/>
          <w:szCs w:val="28"/>
        </w:rPr>
        <w:t>×</w:t>
      </w:r>
    </w:p>
    <w:p w14:paraId="7E525A67" w14:textId="77777777" w:rsidR="009929A1" w:rsidRDefault="009929A1">
      <w:pPr>
        <w:spacing w:line="560" w:lineRule="atLeast"/>
        <w:rPr>
          <w:sz w:val="28"/>
          <w:szCs w:val="28"/>
        </w:rPr>
      </w:pPr>
    </w:p>
    <w:p w14:paraId="38630B4B" w14:textId="77777777" w:rsidR="009929A1" w:rsidRDefault="00000000">
      <w:pPr>
        <w:keepNext/>
        <w:keepLines/>
        <w:spacing w:before="340" w:after="330" w:line="576" w:lineRule="auto"/>
        <w:jc w:val="center"/>
        <w:outlineLvl w:val="0"/>
        <w:rPr>
          <w:bCs/>
          <w:kern w:val="44"/>
          <w:sz w:val="32"/>
          <w:szCs w:val="32"/>
        </w:rPr>
      </w:pPr>
      <w:bookmarkStart w:id="148" w:name="_Toc304275277"/>
      <w:bookmarkStart w:id="149" w:name="_Toc304275587"/>
      <w:bookmarkStart w:id="150" w:name="_Toc173590213"/>
      <w:bookmarkStart w:id="151" w:name="_Toc175047039"/>
      <w:bookmarkStart w:id="152" w:name="_Toc191980278"/>
      <w:r>
        <w:rPr>
          <w:rFonts w:hAnsi="宋体" w:hint="eastAsia"/>
          <w:bCs/>
          <w:kern w:val="44"/>
          <w:sz w:val="32"/>
          <w:szCs w:val="32"/>
        </w:rPr>
        <w:t>条文说明</w:t>
      </w:r>
      <w:bookmarkEnd w:id="148"/>
      <w:bookmarkEnd w:id="149"/>
      <w:bookmarkEnd w:id="150"/>
      <w:bookmarkEnd w:id="151"/>
      <w:bookmarkEnd w:id="152"/>
    </w:p>
    <w:p w14:paraId="4AB5090C" w14:textId="77777777" w:rsidR="009929A1" w:rsidRDefault="00000000">
      <w:pPr>
        <w:spacing w:line="500" w:lineRule="atLeast"/>
        <w:jc w:val="center"/>
        <w:rPr>
          <w:sz w:val="28"/>
          <w:szCs w:val="28"/>
        </w:rPr>
      </w:pPr>
      <w:r>
        <w:rPr>
          <w:sz w:val="28"/>
          <w:szCs w:val="28"/>
        </w:rPr>
        <w:br w:type="page"/>
      </w:r>
    </w:p>
    <w:p w14:paraId="1E28F22B" w14:textId="77777777" w:rsidR="009929A1" w:rsidRDefault="00000000">
      <w:pPr>
        <w:pStyle w:val="TOC1"/>
        <w:spacing w:before="78" w:after="78"/>
        <w:jc w:val="center"/>
        <w:rPr>
          <w:rFonts w:asciiTheme="minorHAnsi" w:eastAsiaTheme="minorEastAsia" w:hAnsiTheme="minorHAnsi" w:cstheme="minorBidi" w:hint="eastAsia"/>
          <w:sz w:val="27"/>
          <w:szCs w:val="28"/>
          <w14:ligatures w14:val="standardContextual"/>
        </w:rPr>
      </w:pPr>
      <w:r>
        <w:rPr>
          <w:rStyle w:val="afffe"/>
          <w:rFonts w:hint="eastAsia"/>
          <w:color w:val="auto"/>
          <w:sz w:val="27"/>
          <w:szCs w:val="27"/>
          <w:u w:val="none"/>
        </w:rPr>
        <w:lastRenderedPageBreak/>
        <w:t>目  次</w:t>
      </w:r>
    </w:p>
    <w:sdt>
      <w:sdtPr>
        <w:rPr>
          <w:rFonts w:ascii="Times New Roman" w:eastAsia="宋体" w:hAnsi="Times New Roman"/>
          <w:color w:val="auto"/>
          <w:kern w:val="2"/>
          <w:sz w:val="21"/>
          <w:szCs w:val="24"/>
          <w:lang w:val="zh-CN"/>
        </w:rPr>
        <w:id w:val="376910196"/>
        <w:docPartObj>
          <w:docPartGallery w:val="Table of Contents"/>
          <w:docPartUnique/>
        </w:docPartObj>
      </w:sdtPr>
      <w:sdtEndPr>
        <w:rPr>
          <w:b/>
          <w:bCs/>
        </w:rPr>
      </w:sdtEndPr>
      <w:sdtContent>
        <w:p w14:paraId="23DF292D" w14:textId="77777777" w:rsidR="009929A1" w:rsidRDefault="00000000">
          <w:pPr>
            <w:pStyle w:val="TOC10"/>
            <w:rPr>
              <w:rFonts w:asciiTheme="minorHAnsi" w:eastAsiaTheme="minorEastAsia" w:hAnsiTheme="minorHAnsi" w:cstheme="minorBidi" w:hint="eastAsia"/>
              <w:szCs w:val="22"/>
              <w14:ligatures w14:val="standardContextual"/>
            </w:rPr>
          </w:pPr>
          <w:r>
            <w:fldChar w:fldCharType="begin"/>
          </w:r>
          <w:r>
            <w:instrText xml:space="preserve"> TOC \o "1-3" \h \z \u </w:instrText>
          </w:r>
          <w:r>
            <w:fldChar w:fldCharType="separate"/>
          </w:r>
        </w:p>
        <w:p w14:paraId="433B56C0" w14:textId="77777777" w:rsidR="009929A1" w:rsidRDefault="009929A1">
          <w:pPr>
            <w:pStyle w:val="TOC1"/>
            <w:spacing w:beforeLines="0" w:before="0" w:afterLines="0" w:after="0"/>
            <w:rPr>
              <w:rFonts w:hAnsi="宋体" w:cstheme="minorBidi" w:hint="eastAsia"/>
              <w:szCs w:val="22"/>
              <w14:ligatures w14:val="standardContextual"/>
            </w:rPr>
          </w:pPr>
          <w:hyperlink w:anchor="_Toc175047040" w:history="1">
            <w:r>
              <w:rPr>
                <w:rStyle w:val="afffe"/>
                <w:rFonts w:hAnsi="宋体"/>
                <w:kern w:val="44"/>
              </w:rPr>
              <w:t>1 总则</w:t>
            </w:r>
            <w:r>
              <w:rPr>
                <w:rFonts w:hAnsi="宋体"/>
              </w:rPr>
              <w:tab/>
            </w:r>
            <w:r>
              <w:rPr>
                <w:rFonts w:hAnsi="宋体"/>
              </w:rPr>
              <w:fldChar w:fldCharType="begin"/>
            </w:r>
            <w:r>
              <w:rPr>
                <w:rFonts w:hAnsi="宋体"/>
              </w:rPr>
              <w:instrText xml:space="preserve"> PAGEREF _Toc175047040 \h </w:instrText>
            </w:r>
            <w:r>
              <w:rPr>
                <w:rFonts w:hAnsi="宋体"/>
              </w:rPr>
            </w:r>
            <w:r>
              <w:rPr>
                <w:rFonts w:hAnsi="宋体"/>
              </w:rPr>
              <w:fldChar w:fldCharType="separate"/>
            </w:r>
            <w:r>
              <w:rPr>
                <w:rFonts w:hAnsi="宋体" w:hint="eastAsia"/>
              </w:rPr>
              <w:t>40</w:t>
            </w:r>
            <w:r>
              <w:rPr>
                <w:rFonts w:hAnsi="宋体"/>
              </w:rPr>
              <w:fldChar w:fldCharType="end"/>
            </w:r>
          </w:hyperlink>
        </w:p>
        <w:p w14:paraId="567BCE74" w14:textId="77777777" w:rsidR="009929A1" w:rsidRDefault="009929A1">
          <w:pPr>
            <w:pStyle w:val="TOC1"/>
            <w:spacing w:beforeLines="0" w:before="0" w:afterLines="0" w:after="0"/>
            <w:rPr>
              <w:rFonts w:hAnsi="宋体" w:cstheme="minorBidi" w:hint="eastAsia"/>
              <w:szCs w:val="22"/>
              <w14:ligatures w14:val="standardContextual"/>
            </w:rPr>
          </w:pPr>
          <w:hyperlink w:anchor="_Toc175047041" w:history="1">
            <w:r>
              <w:rPr>
                <w:rStyle w:val="afffe"/>
                <w:rFonts w:hAnsi="宋体"/>
                <w:kern w:val="44"/>
              </w:rPr>
              <w:t>3 勘察</w:t>
            </w:r>
            <w:r>
              <w:rPr>
                <w:rFonts w:hAnsi="宋体"/>
              </w:rPr>
              <w:tab/>
            </w:r>
            <w:r>
              <w:rPr>
                <w:rFonts w:hAnsi="宋体"/>
              </w:rPr>
              <w:fldChar w:fldCharType="begin"/>
            </w:r>
            <w:r>
              <w:rPr>
                <w:rFonts w:hAnsi="宋体"/>
              </w:rPr>
              <w:instrText xml:space="preserve"> PAGEREF _Toc175047041 \h </w:instrText>
            </w:r>
            <w:r>
              <w:rPr>
                <w:rFonts w:hAnsi="宋体"/>
              </w:rPr>
            </w:r>
            <w:r>
              <w:rPr>
                <w:rFonts w:hAnsi="宋体"/>
              </w:rPr>
              <w:fldChar w:fldCharType="separate"/>
            </w:r>
            <w:r>
              <w:rPr>
                <w:rFonts w:hAnsi="宋体" w:hint="eastAsia"/>
              </w:rPr>
              <w:t>41</w:t>
            </w:r>
            <w:r>
              <w:rPr>
                <w:rFonts w:hAnsi="宋体"/>
              </w:rPr>
              <w:fldChar w:fldCharType="end"/>
            </w:r>
          </w:hyperlink>
        </w:p>
        <w:p w14:paraId="66AC15A6" w14:textId="77777777" w:rsidR="009929A1" w:rsidRDefault="009929A1">
          <w:pPr>
            <w:pStyle w:val="TOC1"/>
            <w:spacing w:beforeLines="0" w:before="0" w:afterLines="0" w:after="0"/>
            <w:rPr>
              <w:rFonts w:hAnsi="宋体" w:cstheme="minorBidi" w:hint="eastAsia"/>
              <w:szCs w:val="22"/>
              <w14:ligatures w14:val="standardContextual"/>
            </w:rPr>
          </w:pPr>
          <w:hyperlink w:anchor="_Toc175047042" w:history="1">
            <w:r>
              <w:rPr>
                <w:rStyle w:val="afffe"/>
                <w:rFonts w:hAnsi="宋体"/>
                <w:kern w:val="44"/>
              </w:rPr>
              <w:t>4 设计</w:t>
            </w:r>
            <w:r>
              <w:rPr>
                <w:rFonts w:hAnsi="宋体"/>
              </w:rPr>
              <w:tab/>
            </w:r>
            <w:r>
              <w:rPr>
                <w:rFonts w:hAnsi="宋体"/>
              </w:rPr>
              <w:fldChar w:fldCharType="begin"/>
            </w:r>
            <w:r>
              <w:rPr>
                <w:rFonts w:hAnsi="宋体"/>
              </w:rPr>
              <w:instrText xml:space="preserve"> PAGEREF _Toc175047042 \h </w:instrText>
            </w:r>
            <w:r>
              <w:rPr>
                <w:rFonts w:hAnsi="宋体"/>
              </w:rPr>
            </w:r>
            <w:r>
              <w:rPr>
                <w:rFonts w:hAnsi="宋体"/>
              </w:rPr>
              <w:fldChar w:fldCharType="separate"/>
            </w:r>
            <w:r>
              <w:rPr>
                <w:rFonts w:hAnsi="宋体" w:hint="eastAsia"/>
              </w:rPr>
              <w:t>42</w:t>
            </w:r>
            <w:r>
              <w:rPr>
                <w:rFonts w:hAnsi="宋体"/>
              </w:rPr>
              <w:fldChar w:fldCharType="end"/>
            </w:r>
          </w:hyperlink>
        </w:p>
        <w:p w14:paraId="72C77584" w14:textId="77777777" w:rsidR="009929A1" w:rsidRDefault="009929A1">
          <w:pPr>
            <w:pStyle w:val="TOC2"/>
            <w:ind w:firstLineChars="200" w:firstLine="420"/>
            <w:rPr>
              <w:rFonts w:hAnsi="宋体" w:cstheme="minorBidi" w:hint="eastAsia"/>
              <w:szCs w:val="22"/>
              <w14:ligatures w14:val="standardContextual"/>
            </w:rPr>
          </w:pPr>
          <w:hyperlink w:anchor="_Toc175047043" w:history="1">
            <w:r>
              <w:rPr>
                <w:rStyle w:val="afffe"/>
                <w:rFonts w:hAnsi="宋体"/>
              </w:rPr>
              <w:t>4.1 一般规定</w:t>
            </w:r>
            <w:r>
              <w:rPr>
                <w:rFonts w:hAnsi="宋体"/>
              </w:rPr>
              <w:tab/>
            </w:r>
            <w:r>
              <w:rPr>
                <w:rFonts w:hAnsi="宋体"/>
              </w:rPr>
              <w:fldChar w:fldCharType="begin"/>
            </w:r>
            <w:r>
              <w:rPr>
                <w:rFonts w:hAnsi="宋体"/>
              </w:rPr>
              <w:instrText xml:space="preserve"> PAGEREF _Toc175047043 \h </w:instrText>
            </w:r>
            <w:r>
              <w:rPr>
                <w:rFonts w:hAnsi="宋体"/>
              </w:rPr>
            </w:r>
            <w:r>
              <w:rPr>
                <w:rFonts w:hAnsi="宋体"/>
              </w:rPr>
              <w:fldChar w:fldCharType="separate"/>
            </w:r>
            <w:r>
              <w:rPr>
                <w:rFonts w:hAnsi="宋体" w:hint="eastAsia"/>
              </w:rPr>
              <w:t>42</w:t>
            </w:r>
            <w:r>
              <w:rPr>
                <w:rFonts w:hAnsi="宋体"/>
              </w:rPr>
              <w:fldChar w:fldCharType="end"/>
            </w:r>
          </w:hyperlink>
        </w:p>
        <w:p w14:paraId="68F43E97" w14:textId="77777777" w:rsidR="009929A1" w:rsidRDefault="009929A1">
          <w:pPr>
            <w:pStyle w:val="TOC2"/>
            <w:ind w:firstLineChars="200" w:firstLine="420"/>
            <w:rPr>
              <w:rFonts w:hAnsi="宋体" w:cstheme="minorBidi" w:hint="eastAsia"/>
              <w:szCs w:val="22"/>
              <w14:ligatures w14:val="standardContextual"/>
            </w:rPr>
          </w:pPr>
          <w:hyperlink w:anchor="_Toc175047044" w:history="1">
            <w:r>
              <w:rPr>
                <w:rStyle w:val="afffe"/>
                <w:rFonts w:hAnsi="宋体"/>
              </w:rPr>
              <w:t>4.2 工作垫层施工</w:t>
            </w:r>
            <w:r>
              <w:rPr>
                <w:rFonts w:hAnsi="宋体"/>
              </w:rPr>
              <w:tab/>
            </w:r>
            <w:r>
              <w:rPr>
                <w:rFonts w:hAnsi="宋体"/>
              </w:rPr>
              <w:fldChar w:fldCharType="begin"/>
            </w:r>
            <w:r>
              <w:rPr>
                <w:rFonts w:hAnsi="宋体"/>
              </w:rPr>
              <w:instrText xml:space="preserve"> PAGEREF _Toc175047044 \h </w:instrText>
            </w:r>
            <w:r>
              <w:rPr>
                <w:rFonts w:hAnsi="宋体"/>
              </w:rPr>
            </w:r>
            <w:r>
              <w:rPr>
                <w:rFonts w:hAnsi="宋体"/>
              </w:rPr>
              <w:fldChar w:fldCharType="separate"/>
            </w:r>
            <w:r>
              <w:rPr>
                <w:rFonts w:hAnsi="宋体" w:hint="eastAsia"/>
              </w:rPr>
              <w:t>42</w:t>
            </w:r>
            <w:r>
              <w:rPr>
                <w:rFonts w:hAnsi="宋体"/>
              </w:rPr>
              <w:fldChar w:fldCharType="end"/>
            </w:r>
          </w:hyperlink>
        </w:p>
        <w:p w14:paraId="7D120796" w14:textId="77777777" w:rsidR="009929A1" w:rsidRDefault="009929A1">
          <w:pPr>
            <w:pStyle w:val="TOC2"/>
            <w:ind w:firstLineChars="200" w:firstLine="420"/>
            <w:rPr>
              <w:rFonts w:hAnsi="宋体" w:cstheme="minorBidi" w:hint="eastAsia"/>
              <w:szCs w:val="22"/>
              <w14:ligatures w14:val="standardContextual"/>
            </w:rPr>
          </w:pPr>
          <w:hyperlink w:anchor="_Toc175047045" w:history="1">
            <w:r>
              <w:rPr>
                <w:rStyle w:val="afffe"/>
                <w:rFonts w:hAnsi="宋体"/>
              </w:rPr>
              <w:t>4.3 排水系统设计</w:t>
            </w:r>
            <w:r>
              <w:rPr>
                <w:rFonts w:hAnsi="宋体"/>
              </w:rPr>
              <w:tab/>
            </w:r>
            <w:r>
              <w:rPr>
                <w:rFonts w:hAnsi="宋体"/>
              </w:rPr>
              <w:fldChar w:fldCharType="begin"/>
            </w:r>
            <w:r>
              <w:rPr>
                <w:rFonts w:hAnsi="宋体"/>
              </w:rPr>
              <w:instrText xml:space="preserve"> PAGEREF _Toc175047045 \h </w:instrText>
            </w:r>
            <w:r>
              <w:rPr>
                <w:rFonts w:hAnsi="宋体"/>
              </w:rPr>
            </w:r>
            <w:r>
              <w:rPr>
                <w:rFonts w:hAnsi="宋体"/>
              </w:rPr>
              <w:fldChar w:fldCharType="separate"/>
            </w:r>
            <w:r>
              <w:rPr>
                <w:rFonts w:hAnsi="宋体" w:hint="eastAsia"/>
              </w:rPr>
              <w:t>43</w:t>
            </w:r>
            <w:r>
              <w:rPr>
                <w:rFonts w:hAnsi="宋体"/>
              </w:rPr>
              <w:fldChar w:fldCharType="end"/>
            </w:r>
          </w:hyperlink>
        </w:p>
        <w:p w14:paraId="37B9F270" w14:textId="77777777" w:rsidR="009929A1" w:rsidRDefault="009929A1">
          <w:pPr>
            <w:pStyle w:val="TOC2"/>
            <w:ind w:firstLineChars="200" w:firstLine="420"/>
            <w:rPr>
              <w:rFonts w:hAnsi="宋体" w:cstheme="minorBidi" w:hint="eastAsia"/>
              <w:szCs w:val="22"/>
              <w14:ligatures w14:val="standardContextual"/>
            </w:rPr>
          </w:pPr>
          <w:hyperlink w:anchor="_Toc175047046" w:history="1">
            <w:r>
              <w:rPr>
                <w:rStyle w:val="afffe"/>
                <w:rFonts w:hAnsi="宋体"/>
              </w:rPr>
              <w:t>4.4 密封系统设计</w:t>
            </w:r>
            <w:r>
              <w:rPr>
                <w:rFonts w:hAnsi="宋体"/>
              </w:rPr>
              <w:tab/>
            </w:r>
            <w:r>
              <w:rPr>
                <w:rFonts w:hAnsi="宋体"/>
              </w:rPr>
              <w:fldChar w:fldCharType="begin"/>
            </w:r>
            <w:r>
              <w:rPr>
                <w:rFonts w:hAnsi="宋体"/>
              </w:rPr>
              <w:instrText xml:space="preserve"> PAGEREF _Toc175047046 \h </w:instrText>
            </w:r>
            <w:r>
              <w:rPr>
                <w:rFonts w:hAnsi="宋体"/>
              </w:rPr>
            </w:r>
            <w:r>
              <w:rPr>
                <w:rFonts w:hAnsi="宋体"/>
              </w:rPr>
              <w:fldChar w:fldCharType="separate"/>
            </w:r>
            <w:r>
              <w:rPr>
                <w:rFonts w:hAnsi="宋体" w:hint="eastAsia"/>
              </w:rPr>
              <w:t>44</w:t>
            </w:r>
            <w:r>
              <w:rPr>
                <w:rFonts w:hAnsi="宋体"/>
              </w:rPr>
              <w:fldChar w:fldCharType="end"/>
            </w:r>
          </w:hyperlink>
        </w:p>
        <w:p w14:paraId="739690B8" w14:textId="77777777" w:rsidR="009929A1" w:rsidRDefault="009929A1">
          <w:pPr>
            <w:pStyle w:val="TOC2"/>
            <w:ind w:firstLineChars="200" w:firstLine="420"/>
            <w:rPr>
              <w:rFonts w:hAnsi="宋体" w:cstheme="minorBidi" w:hint="eastAsia"/>
              <w:szCs w:val="22"/>
              <w14:ligatures w14:val="standardContextual"/>
            </w:rPr>
          </w:pPr>
          <w:hyperlink w:anchor="_Toc175047047" w:history="1">
            <w:r>
              <w:rPr>
                <w:rStyle w:val="afffe"/>
                <w:rFonts w:hAnsi="宋体"/>
              </w:rPr>
              <w:t>4.</w:t>
            </w:r>
            <w:r>
              <w:rPr>
                <w:rStyle w:val="afffe"/>
                <w:rFonts w:hAnsi="宋体" w:hint="eastAsia"/>
              </w:rPr>
              <w:t>6</w:t>
            </w:r>
            <w:r>
              <w:rPr>
                <w:rStyle w:val="afffe"/>
                <w:rFonts w:hAnsi="宋体"/>
              </w:rPr>
              <w:t xml:space="preserve"> 抽真空设备布置</w:t>
            </w:r>
            <w:r>
              <w:rPr>
                <w:rFonts w:hAnsi="宋体"/>
              </w:rPr>
              <w:tab/>
            </w:r>
            <w:r>
              <w:rPr>
                <w:rFonts w:hAnsi="宋体"/>
              </w:rPr>
              <w:fldChar w:fldCharType="begin"/>
            </w:r>
            <w:r>
              <w:rPr>
                <w:rFonts w:hAnsi="宋体"/>
              </w:rPr>
              <w:instrText xml:space="preserve"> PAGEREF _Toc175047047 \h </w:instrText>
            </w:r>
            <w:r>
              <w:rPr>
                <w:rFonts w:hAnsi="宋体"/>
              </w:rPr>
            </w:r>
            <w:r>
              <w:rPr>
                <w:rFonts w:hAnsi="宋体"/>
              </w:rPr>
              <w:fldChar w:fldCharType="separate"/>
            </w:r>
            <w:r>
              <w:rPr>
                <w:rFonts w:hAnsi="宋体" w:hint="eastAsia"/>
              </w:rPr>
              <w:t>44</w:t>
            </w:r>
            <w:r>
              <w:rPr>
                <w:rFonts w:hAnsi="宋体"/>
              </w:rPr>
              <w:fldChar w:fldCharType="end"/>
            </w:r>
          </w:hyperlink>
        </w:p>
        <w:p w14:paraId="723AE178" w14:textId="77777777" w:rsidR="009929A1" w:rsidRDefault="009929A1">
          <w:pPr>
            <w:pStyle w:val="TOC2"/>
            <w:ind w:firstLineChars="200" w:firstLine="420"/>
            <w:rPr>
              <w:rFonts w:hAnsi="宋体" w:cstheme="minorBidi" w:hint="eastAsia"/>
              <w:szCs w:val="22"/>
              <w14:ligatures w14:val="standardContextual"/>
            </w:rPr>
          </w:pPr>
          <w:hyperlink w:anchor="_Toc175047048" w:history="1">
            <w:r>
              <w:rPr>
                <w:rStyle w:val="afffe"/>
                <w:rFonts w:hAnsi="宋体"/>
              </w:rPr>
              <w:t>4.</w:t>
            </w:r>
            <w:r>
              <w:rPr>
                <w:rStyle w:val="afffe"/>
                <w:rFonts w:hAnsi="宋体" w:hint="eastAsia"/>
              </w:rPr>
              <w:t>7</w:t>
            </w:r>
            <w:r>
              <w:rPr>
                <w:rStyle w:val="afffe"/>
                <w:rFonts w:hAnsi="宋体"/>
              </w:rPr>
              <w:t xml:space="preserve"> 固结度与沉降计算</w:t>
            </w:r>
            <w:r>
              <w:rPr>
                <w:rFonts w:hAnsi="宋体"/>
              </w:rPr>
              <w:tab/>
            </w:r>
            <w:r>
              <w:rPr>
                <w:rFonts w:hAnsi="宋体"/>
              </w:rPr>
              <w:fldChar w:fldCharType="begin"/>
            </w:r>
            <w:r>
              <w:rPr>
                <w:rFonts w:hAnsi="宋体"/>
              </w:rPr>
              <w:instrText xml:space="preserve"> PAGEREF _Toc175047048 \h </w:instrText>
            </w:r>
            <w:r>
              <w:rPr>
                <w:rFonts w:hAnsi="宋体"/>
              </w:rPr>
            </w:r>
            <w:r>
              <w:rPr>
                <w:rFonts w:hAnsi="宋体"/>
              </w:rPr>
              <w:fldChar w:fldCharType="separate"/>
            </w:r>
            <w:r>
              <w:rPr>
                <w:rFonts w:hAnsi="宋体" w:hint="eastAsia"/>
              </w:rPr>
              <w:t>46</w:t>
            </w:r>
            <w:r>
              <w:rPr>
                <w:rFonts w:hAnsi="宋体"/>
              </w:rPr>
              <w:fldChar w:fldCharType="end"/>
            </w:r>
          </w:hyperlink>
        </w:p>
        <w:p w14:paraId="57E8B7E5" w14:textId="77777777" w:rsidR="009929A1" w:rsidRDefault="009929A1">
          <w:pPr>
            <w:pStyle w:val="TOC1"/>
            <w:spacing w:beforeLines="0" w:before="0" w:afterLines="0" w:after="0"/>
            <w:rPr>
              <w:rFonts w:hAnsi="宋体" w:cstheme="minorBidi" w:hint="eastAsia"/>
              <w:szCs w:val="22"/>
              <w14:ligatures w14:val="standardContextual"/>
            </w:rPr>
          </w:pPr>
          <w:hyperlink w:anchor="_Toc175047049" w:history="1">
            <w:r>
              <w:rPr>
                <w:rStyle w:val="afffe"/>
                <w:rFonts w:hAnsi="宋体"/>
                <w:kern w:val="44"/>
              </w:rPr>
              <w:t>5 施工</w:t>
            </w:r>
            <w:r>
              <w:rPr>
                <w:rFonts w:hAnsi="宋体"/>
              </w:rPr>
              <w:tab/>
            </w:r>
            <w:r>
              <w:rPr>
                <w:rFonts w:hAnsi="宋体"/>
              </w:rPr>
              <w:fldChar w:fldCharType="begin"/>
            </w:r>
            <w:r>
              <w:rPr>
                <w:rFonts w:hAnsi="宋体"/>
              </w:rPr>
              <w:instrText xml:space="preserve"> PAGEREF _Toc175047049 \h </w:instrText>
            </w:r>
            <w:r>
              <w:rPr>
                <w:rFonts w:hAnsi="宋体"/>
              </w:rPr>
            </w:r>
            <w:r>
              <w:rPr>
                <w:rFonts w:hAnsi="宋体"/>
              </w:rPr>
              <w:fldChar w:fldCharType="separate"/>
            </w:r>
            <w:r>
              <w:rPr>
                <w:rFonts w:hAnsi="宋体" w:hint="eastAsia"/>
              </w:rPr>
              <w:t>47</w:t>
            </w:r>
            <w:r>
              <w:rPr>
                <w:rFonts w:hAnsi="宋体"/>
              </w:rPr>
              <w:fldChar w:fldCharType="end"/>
            </w:r>
          </w:hyperlink>
        </w:p>
        <w:p w14:paraId="15E3BD69" w14:textId="77777777" w:rsidR="009929A1" w:rsidRDefault="009929A1">
          <w:pPr>
            <w:pStyle w:val="TOC2"/>
            <w:ind w:firstLineChars="200" w:firstLine="420"/>
            <w:rPr>
              <w:rFonts w:hAnsi="宋体" w:cstheme="minorBidi" w:hint="eastAsia"/>
              <w:szCs w:val="22"/>
              <w14:ligatures w14:val="standardContextual"/>
            </w:rPr>
          </w:pPr>
          <w:hyperlink w:anchor="_Toc175047050" w:history="1">
            <w:r>
              <w:rPr>
                <w:rStyle w:val="afffe"/>
                <w:rFonts w:hAnsi="宋体"/>
              </w:rPr>
              <w:t>5.1 施工准备</w:t>
            </w:r>
            <w:r>
              <w:rPr>
                <w:rFonts w:hAnsi="宋体"/>
              </w:rPr>
              <w:tab/>
            </w:r>
            <w:r>
              <w:rPr>
                <w:rFonts w:hAnsi="宋体"/>
              </w:rPr>
              <w:fldChar w:fldCharType="begin"/>
            </w:r>
            <w:r>
              <w:rPr>
                <w:rFonts w:hAnsi="宋体"/>
              </w:rPr>
              <w:instrText xml:space="preserve"> PAGEREF _Toc175047050 \h </w:instrText>
            </w:r>
            <w:r>
              <w:rPr>
                <w:rFonts w:hAnsi="宋体"/>
              </w:rPr>
            </w:r>
            <w:r>
              <w:rPr>
                <w:rFonts w:hAnsi="宋体"/>
              </w:rPr>
              <w:fldChar w:fldCharType="separate"/>
            </w:r>
            <w:r>
              <w:rPr>
                <w:rFonts w:hAnsi="宋体" w:hint="eastAsia"/>
              </w:rPr>
              <w:t>47</w:t>
            </w:r>
            <w:r>
              <w:rPr>
                <w:rFonts w:hAnsi="宋体"/>
              </w:rPr>
              <w:fldChar w:fldCharType="end"/>
            </w:r>
          </w:hyperlink>
        </w:p>
        <w:p w14:paraId="5CE62A3A" w14:textId="77777777" w:rsidR="009929A1" w:rsidRDefault="009929A1">
          <w:pPr>
            <w:pStyle w:val="TOC2"/>
            <w:ind w:firstLineChars="200" w:firstLine="420"/>
            <w:rPr>
              <w:rFonts w:hAnsi="宋体" w:cstheme="minorBidi" w:hint="eastAsia"/>
              <w:szCs w:val="22"/>
              <w14:ligatures w14:val="standardContextual"/>
            </w:rPr>
          </w:pPr>
          <w:hyperlink w:anchor="_Toc175047051" w:history="1">
            <w:r>
              <w:rPr>
                <w:rStyle w:val="afffe"/>
                <w:rFonts w:hAnsi="宋体"/>
              </w:rPr>
              <w:t>5.3 排水系统施工</w:t>
            </w:r>
            <w:r>
              <w:rPr>
                <w:rFonts w:hAnsi="宋体"/>
              </w:rPr>
              <w:tab/>
            </w:r>
            <w:r>
              <w:rPr>
                <w:rFonts w:hAnsi="宋体"/>
              </w:rPr>
              <w:fldChar w:fldCharType="begin"/>
            </w:r>
            <w:r>
              <w:rPr>
                <w:rFonts w:hAnsi="宋体"/>
              </w:rPr>
              <w:instrText xml:space="preserve"> PAGEREF _Toc175047051 \h </w:instrText>
            </w:r>
            <w:r>
              <w:rPr>
                <w:rFonts w:hAnsi="宋体"/>
              </w:rPr>
            </w:r>
            <w:r>
              <w:rPr>
                <w:rFonts w:hAnsi="宋体"/>
              </w:rPr>
              <w:fldChar w:fldCharType="separate"/>
            </w:r>
            <w:r>
              <w:rPr>
                <w:rFonts w:hAnsi="宋体" w:hint="eastAsia"/>
              </w:rPr>
              <w:t>47</w:t>
            </w:r>
            <w:r>
              <w:rPr>
                <w:rFonts w:hAnsi="宋体"/>
              </w:rPr>
              <w:fldChar w:fldCharType="end"/>
            </w:r>
          </w:hyperlink>
        </w:p>
        <w:p w14:paraId="04EEDF0C" w14:textId="77777777" w:rsidR="009929A1" w:rsidRDefault="009929A1">
          <w:pPr>
            <w:pStyle w:val="TOC2"/>
            <w:ind w:firstLineChars="200" w:firstLine="420"/>
            <w:rPr>
              <w:rFonts w:hAnsi="宋体" w:cstheme="minorBidi" w:hint="eastAsia"/>
              <w:szCs w:val="22"/>
              <w14:ligatures w14:val="standardContextual"/>
            </w:rPr>
          </w:pPr>
          <w:hyperlink w:anchor="_Toc175047052" w:history="1">
            <w:r>
              <w:rPr>
                <w:rStyle w:val="afffe"/>
                <w:rFonts w:hAnsi="宋体"/>
              </w:rPr>
              <w:t>5.</w:t>
            </w:r>
            <w:r>
              <w:rPr>
                <w:rStyle w:val="afffe"/>
                <w:rFonts w:hAnsi="宋体" w:hint="eastAsia"/>
              </w:rPr>
              <w:t>5</w:t>
            </w:r>
            <w:r>
              <w:rPr>
                <w:rStyle w:val="afffe"/>
                <w:rFonts w:hAnsi="宋体"/>
              </w:rPr>
              <w:t xml:space="preserve"> 密封系统施工</w:t>
            </w:r>
            <w:r>
              <w:rPr>
                <w:rFonts w:hAnsi="宋体"/>
              </w:rPr>
              <w:tab/>
            </w:r>
            <w:r>
              <w:rPr>
                <w:rFonts w:hAnsi="宋体"/>
              </w:rPr>
              <w:fldChar w:fldCharType="begin"/>
            </w:r>
            <w:r>
              <w:rPr>
                <w:rFonts w:hAnsi="宋体"/>
              </w:rPr>
              <w:instrText xml:space="preserve"> PAGEREF _Toc175047052 \h </w:instrText>
            </w:r>
            <w:r>
              <w:rPr>
                <w:rFonts w:hAnsi="宋体"/>
              </w:rPr>
            </w:r>
            <w:r>
              <w:rPr>
                <w:rFonts w:hAnsi="宋体"/>
              </w:rPr>
              <w:fldChar w:fldCharType="separate"/>
            </w:r>
            <w:r>
              <w:rPr>
                <w:rFonts w:hAnsi="宋体" w:hint="eastAsia"/>
              </w:rPr>
              <w:t>47</w:t>
            </w:r>
            <w:r>
              <w:rPr>
                <w:rFonts w:hAnsi="宋体"/>
              </w:rPr>
              <w:fldChar w:fldCharType="end"/>
            </w:r>
          </w:hyperlink>
        </w:p>
        <w:p w14:paraId="5AEF7905" w14:textId="77777777" w:rsidR="009929A1" w:rsidRDefault="009929A1">
          <w:pPr>
            <w:pStyle w:val="TOC2"/>
            <w:ind w:firstLineChars="200" w:firstLine="420"/>
            <w:rPr>
              <w:rFonts w:hAnsi="宋体" w:cstheme="minorBidi" w:hint="eastAsia"/>
              <w:szCs w:val="22"/>
              <w14:ligatures w14:val="standardContextual"/>
            </w:rPr>
          </w:pPr>
          <w:hyperlink w:anchor="_Toc175047053" w:history="1">
            <w:r>
              <w:rPr>
                <w:rStyle w:val="afffe"/>
                <w:rFonts w:hAnsi="宋体"/>
              </w:rPr>
              <w:t>5.</w:t>
            </w:r>
            <w:r>
              <w:rPr>
                <w:rStyle w:val="afffe"/>
                <w:rFonts w:hAnsi="宋体" w:hint="eastAsia"/>
              </w:rPr>
              <w:t>6</w:t>
            </w:r>
            <w:r>
              <w:rPr>
                <w:rStyle w:val="afffe"/>
                <w:rFonts w:hAnsi="宋体"/>
              </w:rPr>
              <w:t xml:space="preserve"> 抽真空设备安装</w:t>
            </w:r>
            <w:r>
              <w:rPr>
                <w:rFonts w:hAnsi="宋体"/>
              </w:rPr>
              <w:tab/>
            </w:r>
            <w:r>
              <w:rPr>
                <w:rFonts w:hAnsi="宋体"/>
              </w:rPr>
              <w:fldChar w:fldCharType="begin"/>
            </w:r>
            <w:r>
              <w:rPr>
                <w:rFonts w:hAnsi="宋体"/>
              </w:rPr>
              <w:instrText xml:space="preserve"> PAGEREF _Toc175047053 \h </w:instrText>
            </w:r>
            <w:r>
              <w:rPr>
                <w:rFonts w:hAnsi="宋体"/>
              </w:rPr>
            </w:r>
            <w:r>
              <w:rPr>
                <w:rFonts w:hAnsi="宋体"/>
              </w:rPr>
              <w:fldChar w:fldCharType="separate"/>
            </w:r>
            <w:r>
              <w:rPr>
                <w:rFonts w:hAnsi="宋体" w:hint="eastAsia"/>
              </w:rPr>
              <w:t>48</w:t>
            </w:r>
            <w:r>
              <w:rPr>
                <w:rFonts w:hAnsi="宋体"/>
              </w:rPr>
              <w:fldChar w:fldCharType="end"/>
            </w:r>
          </w:hyperlink>
        </w:p>
        <w:p w14:paraId="30028E5B" w14:textId="77777777" w:rsidR="009929A1" w:rsidRDefault="009929A1">
          <w:pPr>
            <w:pStyle w:val="TOC2"/>
            <w:ind w:firstLineChars="200" w:firstLine="420"/>
            <w:rPr>
              <w:rFonts w:hAnsi="宋体" w:cstheme="minorBidi" w:hint="eastAsia"/>
              <w:szCs w:val="22"/>
              <w14:ligatures w14:val="standardContextual"/>
            </w:rPr>
          </w:pPr>
          <w:hyperlink w:anchor="_Toc175047054" w:history="1">
            <w:r>
              <w:rPr>
                <w:rStyle w:val="afffe"/>
                <w:rFonts w:hAnsi="宋体"/>
              </w:rPr>
              <w:t>5.</w:t>
            </w:r>
            <w:r>
              <w:rPr>
                <w:rStyle w:val="afffe"/>
                <w:rFonts w:hAnsi="宋体" w:hint="eastAsia"/>
              </w:rPr>
              <w:t>7</w:t>
            </w:r>
            <w:r>
              <w:rPr>
                <w:rStyle w:val="afffe"/>
                <w:rFonts w:hAnsi="宋体"/>
              </w:rPr>
              <w:t xml:space="preserve"> 真空加载</w:t>
            </w:r>
            <w:r>
              <w:rPr>
                <w:rFonts w:hAnsi="宋体"/>
              </w:rPr>
              <w:tab/>
            </w:r>
            <w:r>
              <w:rPr>
                <w:rFonts w:hAnsi="宋体"/>
              </w:rPr>
              <w:fldChar w:fldCharType="begin"/>
            </w:r>
            <w:r>
              <w:rPr>
                <w:rFonts w:hAnsi="宋体"/>
              </w:rPr>
              <w:instrText xml:space="preserve"> PAGEREF _Toc175047054 \h </w:instrText>
            </w:r>
            <w:r>
              <w:rPr>
                <w:rFonts w:hAnsi="宋体"/>
              </w:rPr>
            </w:r>
            <w:r>
              <w:rPr>
                <w:rFonts w:hAnsi="宋体"/>
              </w:rPr>
              <w:fldChar w:fldCharType="separate"/>
            </w:r>
            <w:r>
              <w:rPr>
                <w:rFonts w:hAnsi="宋体" w:hint="eastAsia"/>
              </w:rPr>
              <w:t>48</w:t>
            </w:r>
            <w:r>
              <w:rPr>
                <w:rFonts w:hAnsi="宋体"/>
              </w:rPr>
              <w:fldChar w:fldCharType="end"/>
            </w:r>
          </w:hyperlink>
        </w:p>
        <w:p w14:paraId="6D1C1538" w14:textId="77777777" w:rsidR="009929A1" w:rsidRDefault="009929A1">
          <w:pPr>
            <w:pStyle w:val="TOC2"/>
            <w:ind w:firstLineChars="200" w:firstLine="420"/>
            <w:rPr>
              <w:rFonts w:hAnsi="宋体" w:cstheme="minorBidi" w:hint="eastAsia"/>
              <w:szCs w:val="22"/>
              <w14:ligatures w14:val="standardContextual"/>
            </w:rPr>
          </w:pPr>
          <w:hyperlink w:anchor="_Toc175047055" w:history="1">
            <w:r>
              <w:rPr>
                <w:rStyle w:val="afffe"/>
                <w:rFonts w:hAnsi="宋体"/>
              </w:rPr>
              <w:t>5.</w:t>
            </w:r>
            <w:r>
              <w:rPr>
                <w:rStyle w:val="afffe"/>
                <w:rFonts w:hAnsi="宋体" w:hint="eastAsia"/>
              </w:rPr>
              <w:t>8</w:t>
            </w:r>
            <w:r>
              <w:rPr>
                <w:rStyle w:val="afffe"/>
                <w:rFonts w:hAnsi="宋体"/>
              </w:rPr>
              <w:t xml:space="preserve"> 卸载</w:t>
            </w:r>
            <w:r>
              <w:rPr>
                <w:rFonts w:hAnsi="宋体"/>
              </w:rPr>
              <w:tab/>
            </w:r>
            <w:r>
              <w:rPr>
                <w:rFonts w:hAnsi="宋体"/>
              </w:rPr>
              <w:fldChar w:fldCharType="begin"/>
            </w:r>
            <w:r>
              <w:rPr>
                <w:rFonts w:hAnsi="宋体"/>
              </w:rPr>
              <w:instrText xml:space="preserve"> PAGEREF _Toc175047055 \h </w:instrText>
            </w:r>
            <w:r>
              <w:rPr>
                <w:rFonts w:hAnsi="宋体"/>
              </w:rPr>
            </w:r>
            <w:r>
              <w:rPr>
                <w:rFonts w:hAnsi="宋体"/>
              </w:rPr>
              <w:fldChar w:fldCharType="separate"/>
            </w:r>
            <w:r>
              <w:rPr>
                <w:rFonts w:hAnsi="宋体" w:hint="eastAsia"/>
              </w:rPr>
              <w:t>48</w:t>
            </w:r>
            <w:r>
              <w:rPr>
                <w:rFonts w:hAnsi="宋体"/>
              </w:rPr>
              <w:fldChar w:fldCharType="end"/>
            </w:r>
          </w:hyperlink>
        </w:p>
        <w:p w14:paraId="6966EF37" w14:textId="77777777" w:rsidR="009929A1" w:rsidRDefault="009929A1">
          <w:pPr>
            <w:pStyle w:val="TOC1"/>
            <w:spacing w:beforeLines="0" w:before="0" w:afterLines="0" w:after="0"/>
            <w:rPr>
              <w:rFonts w:hAnsi="宋体" w:cstheme="minorBidi" w:hint="eastAsia"/>
              <w:szCs w:val="22"/>
              <w14:ligatures w14:val="standardContextual"/>
            </w:rPr>
          </w:pPr>
          <w:hyperlink w:anchor="_Toc175047056" w:history="1">
            <w:r>
              <w:rPr>
                <w:rStyle w:val="afffe"/>
                <w:rFonts w:hAnsi="宋体"/>
                <w:kern w:val="44"/>
              </w:rPr>
              <w:t>6 施工监测与加固效果检测</w:t>
            </w:r>
            <w:r>
              <w:rPr>
                <w:rFonts w:hAnsi="宋体"/>
              </w:rPr>
              <w:tab/>
            </w:r>
            <w:r>
              <w:rPr>
                <w:rFonts w:hAnsi="宋体"/>
              </w:rPr>
              <w:fldChar w:fldCharType="begin"/>
            </w:r>
            <w:r>
              <w:rPr>
                <w:rFonts w:hAnsi="宋体"/>
              </w:rPr>
              <w:instrText xml:space="preserve"> PAGEREF _Toc175047056 \h </w:instrText>
            </w:r>
            <w:r>
              <w:rPr>
                <w:rFonts w:hAnsi="宋体"/>
              </w:rPr>
            </w:r>
            <w:r>
              <w:rPr>
                <w:rFonts w:hAnsi="宋体"/>
              </w:rPr>
              <w:fldChar w:fldCharType="separate"/>
            </w:r>
            <w:r>
              <w:rPr>
                <w:rFonts w:hAnsi="宋体" w:hint="eastAsia"/>
              </w:rPr>
              <w:t>49</w:t>
            </w:r>
            <w:r>
              <w:rPr>
                <w:rFonts w:hAnsi="宋体"/>
              </w:rPr>
              <w:fldChar w:fldCharType="end"/>
            </w:r>
          </w:hyperlink>
        </w:p>
        <w:p w14:paraId="2CF40426" w14:textId="77777777" w:rsidR="009929A1" w:rsidRDefault="009929A1">
          <w:pPr>
            <w:pStyle w:val="TOC2"/>
            <w:ind w:firstLineChars="200" w:firstLine="420"/>
            <w:rPr>
              <w:rFonts w:hAnsi="宋体" w:cstheme="minorBidi" w:hint="eastAsia"/>
              <w:szCs w:val="22"/>
              <w14:ligatures w14:val="standardContextual"/>
            </w:rPr>
          </w:pPr>
          <w:hyperlink w:anchor="_Toc175047058" w:history="1">
            <w:r>
              <w:rPr>
                <w:rStyle w:val="afffe"/>
                <w:rFonts w:hAnsi="宋体"/>
              </w:rPr>
              <w:t>6.2 施工监测</w:t>
            </w:r>
            <w:r>
              <w:rPr>
                <w:rFonts w:hAnsi="宋体"/>
              </w:rPr>
              <w:tab/>
            </w:r>
            <w:r>
              <w:rPr>
                <w:rFonts w:hAnsi="宋体"/>
              </w:rPr>
              <w:fldChar w:fldCharType="begin"/>
            </w:r>
            <w:r>
              <w:rPr>
                <w:rFonts w:hAnsi="宋体"/>
              </w:rPr>
              <w:instrText xml:space="preserve"> PAGEREF _Toc175047058 \h </w:instrText>
            </w:r>
            <w:r>
              <w:rPr>
                <w:rFonts w:hAnsi="宋体"/>
              </w:rPr>
            </w:r>
            <w:r>
              <w:rPr>
                <w:rFonts w:hAnsi="宋体"/>
              </w:rPr>
              <w:fldChar w:fldCharType="separate"/>
            </w:r>
            <w:r>
              <w:rPr>
                <w:rFonts w:hAnsi="宋体" w:hint="eastAsia"/>
              </w:rPr>
              <w:t>49</w:t>
            </w:r>
            <w:r>
              <w:rPr>
                <w:rFonts w:hAnsi="宋体"/>
              </w:rPr>
              <w:fldChar w:fldCharType="end"/>
            </w:r>
          </w:hyperlink>
        </w:p>
        <w:p w14:paraId="284FE040" w14:textId="77777777" w:rsidR="009929A1" w:rsidRDefault="009929A1">
          <w:pPr>
            <w:pStyle w:val="TOC2"/>
            <w:ind w:firstLineChars="200" w:firstLine="420"/>
            <w:rPr>
              <w:rFonts w:hAnsi="宋体" w:cstheme="minorBidi" w:hint="eastAsia"/>
              <w:szCs w:val="22"/>
              <w14:ligatures w14:val="standardContextual"/>
            </w:rPr>
          </w:pPr>
          <w:hyperlink w:anchor="_Toc175047059" w:history="1">
            <w:r>
              <w:rPr>
                <w:rStyle w:val="afffe"/>
                <w:rFonts w:hAnsi="宋体"/>
              </w:rPr>
              <w:t>6.3 加固效果检测</w:t>
            </w:r>
            <w:r>
              <w:rPr>
                <w:rFonts w:hAnsi="宋体"/>
              </w:rPr>
              <w:tab/>
            </w:r>
            <w:r>
              <w:rPr>
                <w:rFonts w:hAnsi="宋体"/>
              </w:rPr>
              <w:fldChar w:fldCharType="begin"/>
            </w:r>
            <w:r>
              <w:rPr>
                <w:rFonts w:hAnsi="宋体"/>
              </w:rPr>
              <w:instrText xml:space="preserve"> PAGEREF _Toc175047059 \h </w:instrText>
            </w:r>
            <w:r>
              <w:rPr>
                <w:rFonts w:hAnsi="宋体"/>
              </w:rPr>
            </w:r>
            <w:r>
              <w:rPr>
                <w:rFonts w:hAnsi="宋体"/>
              </w:rPr>
              <w:fldChar w:fldCharType="separate"/>
            </w:r>
            <w:r>
              <w:rPr>
                <w:rFonts w:hAnsi="宋体" w:hint="eastAsia"/>
              </w:rPr>
              <w:t>50</w:t>
            </w:r>
            <w:r>
              <w:rPr>
                <w:rFonts w:hAnsi="宋体"/>
              </w:rPr>
              <w:fldChar w:fldCharType="end"/>
            </w:r>
          </w:hyperlink>
        </w:p>
        <w:p w14:paraId="1B5AC4CE" w14:textId="77777777" w:rsidR="009929A1" w:rsidRDefault="009929A1">
          <w:pPr>
            <w:pStyle w:val="TOC1"/>
            <w:spacing w:beforeLines="0" w:before="0" w:afterLines="0" w:after="0"/>
            <w:rPr>
              <w:rFonts w:hAnsi="宋体" w:cstheme="minorBidi" w:hint="eastAsia"/>
              <w:szCs w:val="22"/>
              <w14:ligatures w14:val="standardContextual"/>
            </w:rPr>
          </w:pPr>
          <w:hyperlink w:anchor="_Toc175047060" w:history="1">
            <w:r>
              <w:rPr>
                <w:rStyle w:val="afffe"/>
                <w:rFonts w:hAnsi="宋体"/>
              </w:rPr>
              <w:t>7 质量检验和工程验收</w:t>
            </w:r>
            <w:r>
              <w:rPr>
                <w:rFonts w:hAnsi="宋体"/>
              </w:rPr>
              <w:tab/>
            </w:r>
            <w:r>
              <w:rPr>
                <w:rFonts w:hAnsi="宋体"/>
              </w:rPr>
              <w:fldChar w:fldCharType="begin"/>
            </w:r>
            <w:r>
              <w:rPr>
                <w:rFonts w:hAnsi="宋体"/>
              </w:rPr>
              <w:instrText xml:space="preserve"> PAGEREF _Toc175047060 \h </w:instrText>
            </w:r>
            <w:r>
              <w:rPr>
                <w:rFonts w:hAnsi="宋体"/>
              </w:rPr>
            </w:r>
            <w:r>
              <w:rPr>
                <w:rFonts w:hAnsi="宋体"/>
              </w:rPr>
              <w:fldChar w:fldCharType="separate"/>
            </w:r>
            <w:r>
              <w:rPr>
                <w:rFonts w:hAnsi="宋体" w:hint="eastAsia"/>
              </w:rPr>
              <w:t>51</w:t>
            </w:r>
            <w:r>
              <w:rPr>
                <w:rFonts w:hAnsi="宋体"/>
              </w:rPr>
              <w:fldChar w:fldCharType="end"/>
            </w:r>
          </w:hyperlink>
        </w:p>
        <w:p w14:paraId="043CC63E" w14:textId="77777777" w:rsidR="009929A1" w:rsidRDefault="009929A1">
          <w:pPr>
            <w:pStyle w:val="TOC2"/>
            <w:ind w:firstLineChars="200" w:firstLine="420"/>
            <w:rPr>
              <w:rFonts w:hAnsi="宋体" w:cstheme="minorBidi" w:hint="eastAsia"/>
              <w:szCs w:val="22"/>
              <w14:ligatures w14:val="standardContextual"/>
            </w:rPr>
          </w:pPr>
          <w:hyperlink w:anchor="_Toc175047061" w:history="1">
            <w:r>
              <w:rPr>
                <w:rStyle w:val="afffe"/>
                <w:rFonts w:hAnsi="宋体"/>
              </w:rPr>
              <w:t>7.1质量检验</w:t>
            </w:r>
            <w:r>
              <w:rPr>
                <w:rFonts w:hAnsi="宋体"/>
              </w:rPr>
              <w:tab/>
            </w:r>
            <w:r>
              <w:rPr>
                <w:rFonts w:hAnsi="宋体"/>
              </w:rPr>
              <w:fldChar w:fldCharType="begin"/>
            </w:r>
            <w:r>
              <w:rPr>
                <w:rFonts w:hAnsi="宋体"/>
              </w:rPr>
              <w:instrText xml:space="preserve"> PAGEREF _Toc175047061 \h </w:instrText>
            </w:r>
            <w:r>
              <w:rPr>
                <w:rFonts w:hAnsi="宋体"/>
              </w:rPr>
            </w:r>
            <w:r>
              <w:rPr>
                <w:rFonts w:hAnsi="宋体"/>
              </w:rPr>
              <w:fldChar w:fldCharType="separate"/>
            </w:r>
            <w:r>
              <w:rPr>
                <w:rFonts w:hAnsi="宋体" w:hint="eastAsia"/>
              </w:rPr>
              <w:t>51</w:t>
            </w:r>
            <w:r>
              <w:rPr>
                <w:rFonts w:hAnsi="宋体"/>
              </w:rPr>
              <w:fldChar w:fldCharType="end"/>
            </w:r>
          </w:hyperlink>
        </w:p>
        <w:p w14:paraId="2A8DDCDE" w14:textId="77777777" w:rsidR="009929A1" w:rsidRDefault="00000000">
          <w:r>
            <w:rPr>
              <w:b/>
              <w:bCs/>
              <w:lang w:val="zh-CN"/>
            </w:rPr>
            <w:fldChar w:fldCharType="end"/>
          </w:r>
        </w:p>
      </w:sdtContent>
    </w:sdt>
    <w:p w14:paraId="1F5EE7CC" w14:textId="77777777" w:rsidR="009929A1" w:rsidRDefault="009929A1"/>
    <w:p w14:paraId="16EF4AF6" w14:textId="77777777" w:rsidR="009929A1" w:rsidRDefault="00000000">
      <w:pPr>
        <w:spacing w:line="500" w:lineRule="atLeast"/>
        <w:jc w:val="center"/>
        <w:rPr>
          <w:sz w:val="28"/>
          <w:szCs w:val="28"/>
        </w:rPr>
      </w:pPr>
      <w:r>
        <w:rPr>
          <w:b/>
          <w:bCs/>
          <w:kern w:val="44"/>
          <w:sz w:val="28"/>
          <w:szCs w:val="28"/>
        </w:rPr>
        <w:br w:type="page"/>
      </w:r>
      <w:bookmarkStart w:id="153" w:name="_Toc304275588"/>
      <w:r>
        <w:rPr>
          <w:rFonts w:hAnsi="宋体" w:hint="eastAsia"/>
          <w:b/>
          <w:sz w:val="32"/>
          <w:szCs w:val="32"/>
        </w:rPr>
        <w:lastRenderedPageBreak/>
        <w:t>修订说明</w:t>
      </w:r>
    </w:p>
    <w:p w14:paraId="751B8EA3" w14:textId="77777777" w:rsidR="009929A1" w:rsidRDefault="009929A1">
      <w:pPr>
        <w:spacing w:line="500" w:lineRule="atLeast"/>
        <w:jc w:val="center"/>
        <w:rPr>
          <w:sz w:val="28"/>
          <w:szCs w:val="28"/>
        </w:rPr>
      </w:pPr>
    </w:p>
    <w:p w14:paraId="3D3C0A29" w14:textId="77777777" w:rsidR="009929A1" w:rsidRDefault="00000000">
      <w:pPr>
        <w:spacing w:line="360" w:lineRule="auto"/>
        <w:ind w:firstLine="420"/>
        <w:rPr>
          <w:szCs w:val="21"/>
        </w:rPr>
      </w:pPr>
      <w:r>
        <w:rPr>
          <w:rFonts w:hAnsi="宋体" w:hint="eastAsia"/>
          <w:szCs w:val="21"/>
        </w:rPr>
        <w:t>《真空预压法加固软土地基技术规范》</w:t>
      </w:r>
      <w:r>
        <w:rPr>
          <w:szCs w:val="21"/>
        </w:rPr>
        <w:t>(HG/T20578-20</w:t>
      </w:r>
      <w:r>
        <w:rPr>
          <w:rFonts w:hint="eastAsia"/>
          <w:szCs w:val="21"/>
        </w:rPr>
        <w:t>2</w:t>
      </w:r>
      <w:r>
        <w:rPr>
          <w:szCs w:val="21"/>
        </w:rPr>
        <w:t>×)</w:t>
      </w:r>
      <w:r>
        <w:rPr>
          <w:rFonts w:hAnsi="宋体" w:hint="eastAsia"/>
          <w:szCs w:val="21"/>
        </w:rPr>
        <w:t>，经工业和信息化部</w:t>
      </w:r>
      <w:r>
        <w:rPr>
          <w:szCs w:val="21"/>
        </w:rPr>
        <w:t>20</w:t>
      </w:r>
      <w:r>
        <w:rPr>
          <w:rFonts w:hint="eastAsia"/>
          <w:szCs w:val="21"/>
        </w:rPr>
        <w:t>2</w:t>
      </w:r>
      <w:r>
        <w:rPr>
          <w:szCs w:val="21"/>
        </w:rPr>
        <w:t>×</w:t>
      </w:r>
      <w:r>
        <w:rPr>
          <w:rFonts w:hAnsi="宋体" w:hint="eastAsia"/>
          <w:szCs w:val="21"/>
        </w:rPr>
        <w:t>年</w:t>
      </w:r>
      <w:r>
        <w:rPr>
          <w:szCs w:val="21"/>
        </w:rPr>
        <w:t>××</w:t>
      </w:r>
      <w:r>
        <w:rPr>
          <w:rFonts w:hAnsi="宋体" w:hint="eastAsia"/>
          <w:szCs w:val="21"/>
        </w:rPr>
        <w:t>月</w:t>
      </w:r>
      <w:r>
        <w:rPr>
          <w:szCs w:val="21"/>
        </w:rPr>
        <w:t>××</w:t>
      </w:r>
      <w:r>
        <w:rPr>
          <w:rFonts w:hAnsi="宋体" w:hint="eastAsia"/>
          <w:szCs w:val="21"/>
        </w:rPr>
        <w:t>日以第</w:t>
      </w:r>
      <w:r>
        <w:rPr>
          <w:szCs w:val="21"/>
        </w:rPr>
        <w:t>××</w:t>
      </w:r>
      <w:r>
        <w:rPr>
          <w:rFonts w:hAnsi="宋体" w:hint="eastAsia"/>
          <w:szCs w:val="21"/>
        </w:rPr>
        <w:t>号公告批准发布。</w:t>
      </w:r>
    </w:p>
    <w:p w14:paraId="435EA5FB" w14:textId="77777777" w:rsidR="009929A1" w:rsidRDefault="00000000">
      <w:pPr>
        <w:spacing w:line="360" w:lineRule="auto"/>
        <w:ind w:firstLine="420"/>
        <w:rPr>
          <w:szCs w:val="21"/>
        </w:rPr>
      </w:pPr>
      <w:r>
        <w:rPr>
          <w:rFonts w:hAnsi="宋体" w:hint="eastAsia"/>
          <w:szCs w:val="21"/>
        </w:rPr>
        <w:t>本规范是在《真空预压法加固软土地基施工技术规程》</w:t>
      </w:r>
      <w:r>
        <w:rPr>
          <w:szCs w:val="21"/>
        </w:rPr>
        <w:t>(HG/T20578-95)</w:t>
      </w:r>
      <w:r>
        <w:rPr>
          <w:rFonts w:hint="eastAsia"/>
          <w:szCs w:val="21"/>
        </w:rPr>
        <w:t>和</w:t>
      </w:r>
      <w:r>
        <w:rPr>
          <w:rFonts w:hAnsi="宋体" w:hint="eastAsia"/>
          <w:szCs w:val="21"/>
        </w:rPr>
        <w:t>《真空预压法加固软土地基施工技术规程》</w:t>
      </w:r>
      <w:r>
        <w:rPr>
          <w:szCs w:val="21"/>
        </w:rPr>
        <w:t>(HG/T20578-</w:t>
      </w:r>
      <w:r>
        <w:rPr>
          <w:rFonts w:hint="eastAsia"/>
          <w:szCs w:val="21"/>
        </w:rPr>
        <w:t>2013</w:t>
      </w:r>
      <w:r>
        <w:rPr>
          <w:szCs w:val="21"/>
        </w:rPr>
        <w:t>)</w:t>
      </w:r>
      <w:r>
        <w:rPr>
          <w:rFonts w:hAnsi="宋体" w:hint="eastAsia"/>
          <w:szCs w:val="21"/>
        </w:rPr>
        <w:t>的基础上修订而成，</w:t>
      </w:r>
      <w:r>
        <w:rPr>
          <w:szCs w:val="21"/>
        </w:rPr>
        <w:t>HG/T20578-95</w:t>
      </w:r>
      <w:r>
        <w:rPr>
          <w:rFonts w:hAnsi="宋体" w:hint="eastAsia"/>
          <w:szCs w:val="21"/>
        </w:rPr>
        <w:t>的主编单位是化学工业部第一勘察设计院（现名化学工业第一勘察设计院有限公司），参编单位是化学工业部第二勘察设计院（现名中化学土木工程有限公司），主要起草人是郝策、江发荣、姜志超、邱树杭、王建树、徐庆春、缪鸿武。</w:t>
      </w:r>
      <w:r>
        <w:rPr>
          <w:szCs w:val="21"/>
        </w:rPr>
        <w:t>HG/T20578-</w:t>
      </w:r>
      <w:r>
        <w:rPr>
          <w:rFonts w:hint="eastAsia"/>
          <w:szCs w:val="21"/>
        </w:rPr>
        <w:t>2013</w:t>
      </w:r>
      <w:r>
        <w:rPr>
          <w:rFonts w:hint="eastAsia"/>
          <w:szCs w:val="21"/>
        </w:rPr>
        <w:t>的主编单位是中国化学工程第一岩土工程有限公司（现名化学工业第一勘察设计院有限公司），参编单位是化学工业岩土工程有限公司（现名</w:t>
      </w:r>
      <w:r>
        <w:rPr>
          <w:rFonts w:hAnsi="宋体" w:hint="eastAsia"/>
          <w:szCs w:val="21"/>
        </w:rPr>
        <w:t>中化学土木工程有限公司）、赛鼎工程有限公司、化工部福州地质工程勘察院、湖南化工地质勘察院，主要起草人是刘文东、高理华、程书昌、王志良、王庆红、孙锐、王郁恺、邵长彬、王文宇、尤苏南、姜海军、丁凤霞、王巨英、梁建国、李森、刘东、李立、董晓刚，主要审查人是赵迷军、丁小峰、方磊、张发明、王旭东、韦杰、乔兰、刘寒鹏、王爱民。</w:t>
      </w:r>
    </w:p>
    <w:p w14:paraId="211254EB" w14:textId="77777777" w:rsidR="009929A1" w:rsidRDefault="00000000">
      <w:pPr>
        <w:spacing w:line="360" w:lineRule="auto"/>
        <w:ind w:firstLine="420"/>
        <w:rPr>
          <w:rFonts w:hAnsi="宋体" w:hint="eastAsia"/>
          <w:szCs w:val="21"/>
        </w:rPr>
      </w:pPr>
      <w:r>
        <w:rPr>
          <w:rFonts w:hAnsi="宋体" w:hint="eastAsia"/>
          <w:szCs w:val="21"/>
        </w:rPr>
        <w:t>本次修订的主要技术内容是：</w:t>
      </w:r>
    </w:p>
    <w:p w14:paraId="575080D4" w14:textId="77777777" w:rsidR="009929A1" w:rsidRDefault="00000000">
      <w:pPr>
        <w:pStyle w:val="afff5"/>
        <w:spacing w:line="360" w:lineRule="auto"/>
      </w:pPr>
      <w:r>
        <w:t>1</w:t>
      </w:r>
      <w:r>
        <w:rPr>
          <w:rFonts w:hint="eastAsia"/>
        </w:rPr>
        <w:t>、补充了部分术语；</w:t>
      </w:r>
    </w:p>
    <w:p w14:paraId="466B2D77" w14:textId="77777777" w:rsidR="009929A1" w:rsidRDefault="00000000">
      <w:pPr>
        <w:pStyle w:val="afff5"/>
        <w:spacing w:line="360" w:lineRule="auto"/>
      </w:pPr>
      <w:r>
        <w:rPr>
          <w:rFonts w:hint="eastAsia"/>
        </w:rPr>
        <w:t>2、将原第2章“设计”拆分为“勘察”和“设计”两章，补充了勘察技术要求；</w:t>
      </w:r>
    </w:p>
    <w:p w14:paraId="18BC1004" w14:textId="77777777" w:rsidR="009929A1" w:rsidRDefault="00000000">
      <w:pPr>
        <w:pStyle w:val="afff5"/>
        <w:spacing w:line="360" w:lineRule="auto"/>
      </w:pPr>
      <w:r>
        <w:rPr>
          <w:rFonts w:hint="eastAsia"/>
        </w:rPr>
        <w:t>3、第3章“设计”与第4章“施工”中增加了“直排式真空预压”、“气压劈裂真空预压法”和“水气分离装置”的相关要求；</w:t>
      </w:r>
    </w:p>
    <w:p w14:paraId="01BF1E82" w14:textId="77777777" w:rsidR="009929A1" w:rsidRDefault="00000000">
      <w:pPr>
        <w:pStyle w:val="afff5"/>
        <w:spacing w:line="360" w:lineRule="auto"/>
      </w:pPr>
      <w:r>
        <w:rPr>
          <w:rFonts w:hint="eastAsia"/>
        </w:rPr>
        <w:t>4、第3章“设计”中增加了“工作垫层设计”与“设计图纸内容”两节；</w:t>
      </w:r>
    </w:p>
    <w:p w14:paraId="1C02056B" w14:textId="77777777" w:rsidR="009929A1" w:rsidRDefault="00000000">
      <w:pPr>
        <w:pStyle w:val="afff5"/>
        <w:spacing w:line="360" w:lineRule="auto"/>
      </w:pPr>
      <w:r>
        <w:rPr>
          <w:rFonts w:hint="eastAsia"/>
        </w:rPr>
        <w:t>5、第6章第2节“施工监测”中补充了采用双曲线法计算最终沉降量的计算公式；</w:t>
      </w:r>
    </w:p>
    <w:p w14:paraId="1496A973" w14:textId="77777777" w:rsidR="009929A1" w:rsidRDefault="00000000">
      <w:pPr>
        <w:pStyle w:val="afff5"/>
        <w:spacing w:line="360" w:lineRule="auto"/>
      </w:pPr>
      <w:r>
        <w:rPr>
          <w:rFonts w:hint="eastAsia"/>
        </w:rPr>
        <w:t>6、第7章调整为“质量检验和工程验收”，补充了质量检验的相关要求。</w:t>
      </w:r>
    </w:p>
    <w:p w14:paraId="72EF6782" w14:textId="77777777" w:rsidR="009929A1" w:rsidRDefault="00000000">
      <w:pPr>
        <w:spacing w:line="360" w:lineRule="auto"/>
        <w:ind w:firstLine="420"/>
        <w:rPr>
          <w:rFonts w:hAnsi="宋体" w:hint="eastAsia"/>
          <w:szCs w:val="21"/>
        </w:rPr>
      </w:pPr>
      <w:r>
        <w:rPr>
          <w:rFonts w:hAnsi="宋体" w:hint="eastAsia"/>
          <w:szCs w:val="21"/>
        </w:rPr>
        <w:t>本规范修订过程中，编制组进行了广泛的资料收集和调查研究，总结了我国化工建设中真空预压法加固软土地基的实践经验。</w:t>
      </w:r>
    </w:p>
    <w:p w14:paraId="6562D20C" w14:textId="77777777" w:rsidR="009929A1" w:rsidRDefault="00000000">
      <w:pPr>
        <w:spacing w:line="360" w:lineRule="auto"/>
        <w:ind w:firstLine="420"/>
        <w:rPr>
          <w:szCs w:val="21"/>
        </w:rPr>
      </w:pPr>
      <w:r>
        <w:rPr>
          <w:rFonts w:hAnsi="宋体" w:hint="eastAsia"/>
          <w:szCs w:val="21"/>
        </w:rPr>
        <w:t>为便于广大勘察、设计、施工、监测检测等单位有关人员在使用本规范时能正确理解和执行条文规定，《真空预压法加固软土地基技术规范》修编组按章、节、条顺序编制了本规范的条文说明，对条文规定的目的、依据以及执行中需注意的有关事项进行了说明。但是，本条文说明不具备与规范正文同等的法律效力，仅供使用者作为理解和把握规范规定的参考。</w:t>
      </w:r>
    </w:p>
    <w:p w14:paraId="1B20FEE3" w14:textId="77777777" w:rsidR="009929A1" w:rsidRDefault="00000000">
      <w:pPr>
        <w:spacing w:line="360" w:lineRule="auto"/>
        <w:ind w:firstLine="420"/>
        <w:jc w:val="left"/>
        <w:rPr>
          <w:sz w:val="28"/>
          <w:szCs w:val="28"/>
        </w:rPr>
      </w:pPr>
      <w:r>
        <w:rPr>
          <w:szCs w:val="21"/>
        </w:rPr>
        <w:br w:type="page"/>
      </w:r>
    </w:p>
    <w:p w14:paraId="5BDF0CDA" w14:textId="77777777" w:rsidR="009929A1" w:rsidRDefault="00000000">
      <w:pPr>
        <w:keepNext/>
        <w:keepLines/>
        <w:spacing w:line="360" w:lineRule="auto"/>
        <w:jc w:val="center"/>
        <w:outlineLvl w:val="0"/>
        <w:rPr>
          <w:b/>
          <w:bCs/>
          <w:kern w:val="44"/>
          <w:sz w:val="28"/>
          <w:szCs w:val="28"/>
        </w:rPr>
      </w:pPr>
      <w:bookmarkStart w:id="154" w:name="_Toc191980279"/>
      <w:bookmarkStart w:id="155" w:name="_Toc175047040"/>
      <w:bookmarkStart w:id="156" w:name="_Toc173590214"/>
      <w:r>
        <w:rPr>
          <w:b/>
          <w:bCs/>
          <w:kern w:val="44"/>
          <w:sz w:val="32"/>
          <w:szCs w:val="32"/>
        </w:rPr>
        <w:lastRenderedPageBreak/>
        <w:t xml:space="preserve">1 </w:t>
      </w:r>
      <w:r>
        <w:rPr>
          <w:rFonts w:hAnsi="宋体" w:hint="eastAsia"/>
          <w:b/>
          <w:bCs/>
          <w:kern w:val="44"/>
          <w:sz w:val="32"/>
          <w:szCs w:val="32"/>
        </w:rPr>
        <w:t>总则</w:t>
      </w:r>
      <w:bookmarkEnd w:id="153"/>
      <w:bookmarkEnd w:id="154"/>
      <w:bookmarkEnd w:id="155"/>
      <w:bookmarkEnd w:id="156"/>
    </w:p>
    <w:p w14:paraId="16FCDE7D" w14:textId="77777777" w:rsidR="009929A1" w:rsidRDefault="00000000">
      <w:pPr>
        <w:spacing w:line="360" w:lineRule="auto"/>
        <w:rPr>
          <w:szCs w:val="21"/>
        </w:rPr>
      </w:pPr>
      <w:r>
        <w:rPr>
          <w:szCs w:val="21"/>
        </w:rPr>
        <w:t xml:space="preserve">1.0.1 </w:t>
      </w:r>
      <w:r>
        <w:rPr>
          <w:rFonts w:hAnsi="宋体" w:hint="eastAsia"/>
          <w:szCs w:val="21"/>
        </w:rPr>
        <w:t>真空预压加固软土地基的方法是瑞典皇家地质学院杰尔曼</w:t>
      </w:r>
      <w:r>
        <w:rPr>
          <w:szCs w:val="21"/>
        </w:rPr>
        <w:t>(W.</w:t>
      </w:r>
      <w:r>
        <w:rPr>
          <w:rFonts w:hint="eastAsia"/>
          <w:szCs w:val="21"/>
        </w:rPr>
        <w:t xml:space="preserve"> </w:t>
      </w:r>
      <w:r>
        <w:rPr>
          <w:szCs w:val="21"/>
        </w:rPr>
        <w:t>K</w:t>
      </w:r>
      <w:r>
        <w:rPr>
          <w:rFonts w:hint="eastAsia"/>
          <w:szCs w:val="21"/>
        </w:rPr>
        <w:t>j</w:t>
      </w:r>
      <w:r>
        <w:rPr>
          <w:szCs w:val="21"/>
        </w:rPr>
        <w:t>ellman)</w:t>
      </w:r>
      <w:r>
        <w:rPr>
          <w:rFonts w:hAnsi="宋体" w:hint="eastAsia"/>
          <w:szCs w:val="21"/>
        </w:rPr>
        <w:t>教授</w:t>
      </w:r>
      <w:r>
        <w:rPr>
          <w:szCs w:val="21"/>
        </w:rPr>
        <w:t>1952</w:t>
      </w:r>
      <w:r>
        <w:rPr>
          <w:rFonts w:hAnsi="宋体" w:hint="eastAsia"/>
          <w:szCs w:val="21"/>
        </w:rPr>
        <w:t>年提出的，自</w:t>
      </w:r>
      <w:r>
        <w:rPr>
          <w:szCs w:val="21"/>
        </w:rPr>
        <w:t>20</w:t>
      </w:r>
      <w:r>
        <w:rPr>
          <w:rFonts w:hAnsi="宋体" w:hint="eastAsia"/>
          <w:szCs w:val="21"/>
        </w:rPr>
        <w:t>世纪</w:t>
      </w:r>
      <w:r>
        <w:rPr>
          <w:szCs w:val="21"/>
        </w:rPr>
        <w:t>80</w:t>
      </w:r>
      <w:r>
        <w:rPr>
          <w:rFonts w:hAnsi="宋体" w:hint="eastAsia"/>
          <w:szCs w:val="21"/>
        </w:rPr>
        <w:t>年代以来在我国得到了大力推广和应用。经过多年来的发展，该方法已经成为我国软土地基加固的重要方法之一。特别是近年来，真空预压法加固软土地基施工技术在港口、临港石油和化工建设等领域得到广泛应用，积累了一定的经验，施工技术逐步成熟。</w:t>
      </w:r>
    </w:p>
    <w:p w14:paraId="7DF02C56" w14:textId="77777777" w:rsidR="009929A1" w:rsidRDefault="00000000">
      <w:pPr>
        <w:spacing w:line="360" w:lineRule="auto"/>
        <w:rPr>
          <w:szCs w:val="21"/>
        </w:rPr>
      </w:pPr>
      <w:r>
        <w:rPr>
          <w:szCs w:val="21"/>
        </w:rPr>
        <w:t xml:space="preserve">1.0.3 </w:t>
      </w:r>
      <w:r>
        <w:rPr>
          <w:rFonts w:hAnsi="宋体" w:hint="eastAsia"/>
          <w:szCs w:val="21"/>
        </w:rPr>
        <w:t>对塑性指数大于</w:t>
      </w:r>
      <w:r>
        <w:rPr>
          <w:szCs w:val="21"/>
        </w:rPr>
        <w:t>25</w:t>
      </w:r>
      <w:r>
        <w:rPr>
          <w:rFonts w:hAnsi="宋体" w:hint="eastAsia"/>
          <w:szCs w:val="21"/>
        </w:rPr>
        <w:t>且含水率大于</w:t>
      </w:r>
      <w:r>
        <w:rPr>
          <w:szCs w:val="21"/>
        </w:rPr>
        <w:t>85</w:t>
      </w:r>
      <w:r>
        <w:rPr>
          <w:rFonts w:hAnsi="宋体" w:hint="eastAsia"/>
          <w:szCs w:val="21"/>
        </w:rPr>
        <w:t>％的软土，单纯使用真空预压法较少有成功的实例。其原因目前有两种观点：一是认为渗透系数较低的极细黏粒和胶粒土会在塑料排水板两侧淤积将滤膜堵死，导致竖向排水通道无法正常发挥作用；二是认为黏粒特别是胶粒周围的强结合水层较厚，排水固结法施加的外力不足以将其排出。</w:t>
      </w:r>
    </w:p>
    <w:p w14:paraId="01E1D1A9" w14:textId="77777777" w:rsidR="009929A1" w:rsidRDefault="00000000">
      <w:pPr>
        <w:keepNext/>
        <w:keepLines/>
        <w:spacing w:line="360" w:lineRule="auto"/>
        <w:jc w:val="center"/>
        <w:outlineLvl w:val="0"/>
        <w:rPr>
          <w:b/>
          <w:bCs/>
          <w:kern w:val="44"/>
          <w:sz w:val="32"/>
          <w:szCs w:val="32"/>
        </w:rPr>
      </w:pPr>
      <w:r>
        <w:rPr>
          <w:kern w:val="44"/>
          <w:sz w:val="44"/>
          <w:szCs w:val="21"/>
        </w:rPr>
        <w:br w:type="page"/>
      </w:r>
      <w:bookmarkStart w:id="157" w:name="_Toc304275589"/>
      <w:bookmarkStart w:id="158" w:name="_Toc173590215"/>
      <w:bookmarkStart w:id="159" w:name="_Toc191980280"/>
      <w:bookmarkStart w:id="160" w:name="_Toc175047041"/>
      <w:r>
        <w:rPr>
          <w:rFonts w:hint="eastAsia"/>
          <w:b/>
          <w:bCs/>
          <w:kern w:val="44"/>
          <w:sz w:val="32"/>
          <w:szCs w:val="32"/>
        </w:rPr>
        <w:lastRenderedPageBreak/>
        <w:t>3</w:t>
      </w:r>
      <w:r>
        <w:rPr>
          <w:b/>
          <w:bCs/>
          <w:kern w:val="44"/>
          <w:sz w:val="32"/>
          <w:szCs w:val="32"/>
        </w:rPr>
        <w:t xml:space="preserve"> </w:t>
      </w:r>
      <w:bookmarkEnd w:id="157"/>
      <w:r>
        <w:rPr>
          <w:rFonts w:hint="eastAsia"/>
          <w:b/>
          <w:bCs/>
          <w:kern w:val="44"/>
          <w:sz w:val="32"/>
          <w:szCs w:val="32"/>
        </w:rPr>
        <w:t>勘察</w:t>
      </w:r>
      <w:bookmarkEnd w:id="158"/>
      <w:bookmarkEnd w:id="159"/>
      <w:bookmarkEnd w:id="160"/>
    </w:p>
    <w:p w14:paraId="4F3501F5" w14:textId="77777777" w:rsidR="009929A1" w:rsidRDefault="00000000">
      <w:pPr>
        <w:spacing w:line="360" w:lineRule="auto"/>
        <w:rPr>
          <w:szCs w:val="21"/>
        </w:rPr>
      </w:pPr>
      <w:r>
        <w:rPr>
          <w:rFonts w:hint="eastAsia"/>
          <w:szCs w:val="21"/>
        </w:rPr>
        <w:t xml:space="preserve">3.0.1 </w:t>
      </w:r>
      <w:r>
        <w:rPr>
          <w:rFonts w:hint="eastAsia"/>
          <w:szCs w:val="21"/>
        </w:rPr>
        <w:t>新吹填场地一般土质相对均匀，勘探点间距</w:t>
      </w:r>
      <w:r>
        <w:rPr>
          <w:rFonts w:hint="eastAsia"/>
          <w:szCs w:val="21"/>
        </w:rPr>
        <w:t>100m</w:t>
      </w:r>
      <w:r>
        <w:rPr>
          <w:rFonts w:hint="eastAsia"/>
          <w:szCs w:val="21"/>
        </w:rPr>
        <w:t>～</w:t>
      </w:r>
      <w:r>
        <w:rPr>
          <w:rFonts w:hint="eastAsia"/>
          <w:szCs w:val="21"/>
        </w:rPr>
        <w:t>200m</w:t>
      </w:r>
      <w:r>
        <w:rPr>
          <w:rFonts w:hint="eastAsia"/>
          <w:szCs w:val="21"/>
        </w:rPr>
        <w:t>可以满足设计要求，但吹填管口及场地溢水口处局部土质多存在差异，分别形成粗颗粒和极细黏粒土堆积区，因此这些区域应适当加密。当加固区四周有可能存在透水（气）层时，也应适当加密，必要时打设黏土密封墙前应进一步探摸。</w:t>
      </w:r>
    </w:p>
    <w:p w14:paraId="3F98EB5F" w14:textId="77777777" w:rsidR="009929A1" w:rsidRDefault="00000000">
      <w:pPr>
        <w:spacing w:line="360" w:lineRule="auto"/>
        <w:ind w:firstLine="435"/>
        <w:rPr>
          <w:szCs w:val="21"/>
        </w:rPr>
      </w:pPr>
      <w:r>
        <w:rPr>
          <w:rFonts w:hint="eastAsia"/>
          <w:szCs w:val="21"/>
        </w:rPr>
        <w:t>本条规定勘探孔深度应大于计算的压缩层深度且宜穿透软土层；国内外常用应力比法作为确定地基压缩层计算深度的方法。对于深厚层软土，一般采用附加应力</w:t>
      </w:r>
      <m:oMath>
        <m:sSub>
          <m:sSubPr>
            <m:ctrlPr>
              <w:rPr>
                <w:rFonts w:ascii="Cambria Math" w:hAnsi="Cambria Math"/>
                <w:i/>
                <w:szCs w:val="21"/>
              </w:rPr>
            </m:ctrlPr>
          </m:sSubPr>
          <m:e>
            <m:r>
              <w:rPr>
                <w:rFonts w:ascii="Cambria Math" w:hAnsi="Cambria Math"/>
                <w:szCs w:val="21"/>
              </w:rPr>
              <m:t>σ</m:t>
            </m:r>
          </m:e>
          <m:sub>
            <m:r>
              <w:rPr>
                <w:rFonts w:ascii="Cambria Math" w:hAnsi="Cambria Math" w:hint="eastAsia"/>
                <w:szCs w:val="21"/>
              </w:rPr>
              <m:t>z</m:t>
            </m:r>
          </m:sub>
        </m:sSub>
      </m:oMath>
      <w:r>
        <w:rPr>
          <w:rFonts w:hint="eastAsia"/>
          <w:szCs w:val="21"/>
        </w:rPr>
        <w:t>等于</w:t>
      </w:r>
      <w:r>
        <w:rPr>
          <w:rFonts w:hint="eastAsia"/>
          <w:szCs w:val="21"/>
        </w:rPr>
        <w:t>0.1</w:t>
      </w:r>
      <w:r>
        <w:rPr>
          <w:rFonts w:hint="eastAsia"/>
          <w:szCs w:val="21"/>
        </w:rPr>
        <w:t>倍自重压力</w:t>
      </w:r>
      <m:oMath>
        <m:sSub>
          <m:sSubPr>
            <m:ctrlPr>
              <w:rPr>
                <w:rFonts w:ascii="Cambria Math" w:hAnsi="Cambria Math"/>
                <w:i/>
                <w:szCs w:val="21"/>
              </w:rPr>
            </m:ctrlPr>
          </m:sSubPr>
          <m:e>
            <m:r>
              <w:rPr>
                <w:rFonts w:ascii="Cambria Math" w:hAnsi="Cambria Math"/>
                <w:szCs w:val="21"/>
              </w:rPr>
              <m:t>σ</m:t>
            </m:r>
          </m:e>
          <m:sub>
            <m:r>
              <w:rPr>
                <w:rFonts w:ascii="Cambria Math" w:hAnsi="Cambria Math" w:hint="eastAsia"/>
                <w:szCs w:val="21"/>
              </w:rPr>
              <m:t>c</m:t>
            </m:r>
          </m:sub>
        </m:sSub>
      </m:oMath>
      <w:r>
        <w:rPr>
          <w:rFonts w:hint="eastAsia"/>
          <w:szCs w:val="21"/>
        </w:rPr>
        <w:t>时的深度作为压缩层的计算深度，对于真空预压工程，其有效应力依赖于竖向排水通道的范围和深度内孔隙水压力的降低值，压缩层深度可取竖向排水体深度</w:t>
      </w:r>
      <w:r>
        <w:rPr>
          <w:rFonts w:hint="eastAsia"/>
          <w:szCs w:val="21"/>
        </w:rPr>
        <w:t>+1/2</w:t>
      </w:r>
      <w:r>
        <w:rPr>
          <w:rFonts w:hint="eastAsia"/>
          <w:szCs w:val="21"/>
        </w:rPr>
        <w:t>间距进行计算。</w:t>
      </w:r>
    </w:p>
    <w:p w14:paraId="688A8469" w14:textId="77777777" w:rsidR="009929A1" w:rsidRDefault="00000000">
      <w:pPr>
        <w:spacing w:line="360" w:lineRule="auto"/>
        <w:ind w:firstLine="435"/>
        <w:rPr>
          <w:szCs w:val="21"/>
        </w:rPr>
      </w:pPr>
      <w:r>
        <w:rPr>
          <w:rFonts w:hint="eastAsia"/>
        </w:rPr>
        <w:t>因淤泥、淤泥质土及冲填土等饱和黏性土易扰动，因此采取原状土样时应采用薄壁取土器。</w:t>
      </w:r>
    </w:p>
    <w:p w14:paraId="25069560" w14:textId="77777777" w:rsidR="009929A1" w:rsidRDefault="00000000">
      <w:pPr>
        <w:spacing w:line="360" w:lineRule="auto"/>
        <w:rPr>
          <w:rFonts w:hAnsi="宋体" w:hint="eastAsia"/>
          <w:szCs w:val="21"/>
        </w:rPr>
      </w:pPr>
      <w:r>
        <w:rPr>
          <w:rFonts w:hint="eastAsia"/>
          <w:szCs w:val="21"/>
        </w:rPr>
        <w:t>3.0.2</w:t>
      </w:r>
      <w:r>
        <w:rPr>
          <w:szCs w:val="21"/>
        </w:rPr>
        <w:t xml:space="preserve"> </w:t>
      </w:r>
      <w:r>
        <w:rPr>
          <w:rFonts w:hAnsi="宋体" w:hint="eastAsia"/>
          <w:szCs w:val="21"/>
        </w:rPr>
        <w:t>形成良好的密封系统是真空预压的先决条件，通过勘察查明加固深度范围内土体的物理力学指标、土体中的透水（气）层分布、与水源的连通等情况，才能在设计当中采取必要的密封措施，保证工程的顺利实施。</w:t>
      </w:r>
    </w:p>
    <w:p w14:paraId="089D4691" w14:textId="77777777" w:rsidR="009929A1" w:rsidRDefault="00000000">
      <w:pPr>
        <w:spacing w:line="360" w:lineRule="auto"/>
        <w:rPr>
          <w:szCs w:val="21"/>
        </w:rPr>
      </w:pPr>
      <w:r>
        <w:rPr>
          <w:rFonts w:hAnsi="宋体" w:hint="eastAsia"/>
          <w:szCs w:val="21"/>
        </w:rPr>
        <w:t>3.0.3</w:t>
      </w:r>
      <w:r>
        <w:rPr>
          <w:rFonts w:hAnsi="宋体" w:hint="eastAsia"/>
          <w:szCs w:val="21"/>
        </w:rPr>
        <w:t>土层的应力历史对于处理期间地层发生的沉降影响较大，因此通过试验测定出土的先期固结压力十分必要。</w:t>
      </w:r>
    </w:p>
    <w:p w14:paraId="14A8CF1E" w14:textId="77777777" w:rsidR="009929A1" w:rsidRDefault="009929A1">
      <w:pPr>
        <w:widowControl/>
        <w:jc w:val="left"/>
        <w:rPr>
          <w:b/>
          <w:bCs/>
          <w:kern w:val="44"/>
          <w:sz w:val="32"/>
          <w:szCs w:val="32"/>
        </w:rPr>
      </w:pPr>
    </w:p>
    <w:p w14:paraId="2B1E6C58" w14:textId="77777777" w:rsidR="009929A1" w:rsidRDefault="00000000">
      <w:pPr>
        <w:widowControl/>
        <w:jc w:val="left"/>
        <w:rPr>
          <w:b/>
          <w:bCs/>
          <w:kern w:val="44"/>
          <w:sz w:val="32"/>
          <w:szCs w:val="32"/>
        </w:rPr>
      </w:pPr>
      <w:r>
        <w:rPr>
          <w:b/>
          <w:bCs/>
          <w:kern w:val="44"/>
          <w:sz w:val="32"/>
          <w:szCs w:val="32"/>
        </w:rPr>
        <w:br w:type="page"/>
      </w:r>
    </w:p>
    <w:p w14:paraId="492F3985" w14:textId="77777777" w:rsidR="009929A1" w:rsidRDefault="00000000">
      <w:pPr>
        <w:keepNext/>
        <w:keepLines/>
        <w:spacing w:line="360" w:lineRule="auto"/>
        <w:jc w:val="center"/>
        <w:outlineLvl w:val="0"/>
        <w:rPr>
          <w:bCs/>
          <w:kern w:val="44"/>
          <w:sz w:val="44"/>
          <w:szCs w:val="21"/>
        </w:rPr>
      </w:pPr>
      <w:bookmarkStart w:id="161" w:name="_Toc173590216"/>
      <w:bookmarkStart w:id="162" w:name="_Toc191980281"/>
      <w:bookmarkStart w:id="163" w:name="_Toc175047042"/>
      <w:r>
        <w:rPr>
          <w:rFonts w:hint="eastAsia"/>
          <w:b/>
          <w:bCs/>
          <w:kern w:val="44"/>
          <w:sz w:val="32"/>
          <w:szCs w:val="32"/>
        </w:rPr>
        <w:lastRenderedPageBreak/>
        <w:t>4</w:t>
      </w:r>
      <w:r>
        <w:rPr>
          <w:b/>
          <w:bCs/>
          <w:kern w:val="44"/>
          <w:sz w:val="32"/>
          <w:szCs w:val="32"/>
        </w:rPr>
        <w:t xml:space="preserve"> </w:t>
      </w:r>
      <w:r>
        <w:rPr>
          <w:rFonts w:hAnsi="宋体" w:hint="eastAsia"/>
          <w:b/>
          <w:bCs/>
          <w:kern w:val="44"/>
          <w:sz w:val="32"/>
          <w:szCs w:val="32"/>
        </w:rPr>
        <w:t>设计</w:t>
      </w:r>
      <w:bookmarkEnd w:id="161"/>
      <w:bookmarkEnd w:id="162"/>
      <w:bookmarkEnd w:id="163"/>
    </w:p>
    <w:p w14:paraId="33BE7D15" w14:textId="77777777" w:rsidR="009929A1" w:rsidRDefault="00000000">
      <w:pPr>
        <w:keepNext/>
        <w:keepLines/>
        <w:spacing w:line="360" w:lineRule="auto"/>
        <w:jc w:val="center"/>
        <w:outlineLvl w:val="1"/>
        <w:rPr>
          <w:bCs/>
          <w:sz w:val="28"/>
          <w:szCs w:val="28"/>
        </w:rPr>
      </w:pPr>
      <w:bookmarkStart w:id="164" w:name="_Toc304275590"/>
      <w:bookmarkStart w:id="165" w:name="_Toc175047043"/>
      <w:bookmarkStart w:id="166" w:name="_Toc173590217"/>
      <w:bookmarkStart w:id="167" w:name="_Toc191980282"/>
      <w:r>
        <w:rPr>
          <w:rFonts w:hint="eastAsia"/>
          <w:bCs/>
          <w:sz w:val="28"/>
          <w:szCs w:val="28"/>
        </w:rPr>
        <w:t>4</w:t>
      </w:r>
      <w:r>
        <w:rPr>
          <w:bCs/>
          <w:sz w:val="28"/>
          <w:szCs w:val="28"/>
        </w:rPr>
        <w:t xml:space="preserve">.1 </w:t>
      </w:r>
      <w:bookmarkEnd w:id="164"/>
      <w:r>
        <w:rPr>
          <w:rFonts w:hAnsi="宋体" w:hint="eastAsia"/>
          <w:bCs/>
          <w:sz w:val="28"/>
          <w:szCs w:val="28"/>
        </w:rPr>
        <w:t>一般规定</w:t>
      </w:r>
      <w:bookmarkEnd w:id="165"/>
      <w:bookmarkEnd w:id="166"/>
      <w:bookmarkEnd w:id="167"/>
    </w:p>
    <w:p w14:paraId="2DD15955" w14:textId="77777777" w:rsidR="009929A1" w:rsidRDefault="00000000">
      <w:pPr>
        <w:spacing w:line="360" w:lineRule="auto"/>
        <w:rPr>
          <w:rFonts w:hAnsi="宋体" w:hint="eastAsia"/>
          <w:szCs w:val="21"/>
        </w:rPr>
      </w:pPr>
      <w:r>
        <w:rPr>
          <w:rFonts w:hint="eastAsia"/>
          <w:szCs w:val="21"/>
        </w:rPr>
        <w:t>4.1.3</w:t>
      </w:r>
      <w:r>
        <w:rPr>
          <w:szCs w:val="21"/>
        </w:rPr>
        <w:t xml:space="preserve"> </w:t>
      </w:r>
      <w:r>
        <w:rPr>
          <w:rFonts w:hint="eastAsia"/>
          <w:szCs w:val="21"/>
        </w:rPr>
        <w:t>经验表明，</w:t>
      </w:r>
      <w:r>
        <w:rPr>
          <w:rFonts w:hAnsi="宋体" w:hint="eastAsia"/>
          <w:szCs w:val="21"/>
        </w:rPr>
        <w:t>真空预压加固时间与效果与预压区面积及形状等因素有关，分区为正方形且面积为</w:t>
      </w:r>
      <w:r>
        <w:rPr>
          <w:rFonts w:hint="eastAsia"/>
          <w:szCs w:val="21"/>
        </w:rPr>
        <w:t>不大于</w:t>
      </w:r>
      <w:r>
        <w:rPr>
          <w:szCs w:val="21"/>
        </w:rPr>
        <w:t>40000 m</w:t>
      </w:r>
      <w:r>
        <w:rPr>
          <w:szCs w:val="21"/>
          <w:vertAlign w:val="superscript"/>
        </w:rPr>
        <w:t>2</w:t>
      </w:r>
      <w:r>
        <w:rPr>
          <w:rFonts w:hAnsi="宋体" w:hint="eastAsia"/>
          <w:szCs w:val="21"/>
        </w:rPr>
        <w:t>时加固效果较好，也便于现场人工搬运密封膜。分区长短轴比值越大，加固时间越长，</w:t>
      </w:r>
      <w:r>
        <w:rPr>
          <w:rFonts w:hAnsi="宋体" w:hint="eastAsia"/>
          <w:szCs w:val="21"/>
        </w:rPr>
        <w:t xml:space="preserve"> </w:t>
      </w:r>
      <w:r>
        <w:rPr>
          <w:rFonts w:hAnsi="宋体" w:hint="eastAsia"/>
          <w:szCs w:val="21"/>
        </w:rPr>
        <w:t>因此本条规定预压区长短轴比不宜超过</w:t>
      </w:r>
      <w:r>
        <w:rPr>
          <w:rFonts w:hAnsi="宋体" w:hint="eastAsia"/>
          <w:szCs w:val="21"/>
        </w:rPr>
        <w:t>4.0</w:t>
      </w:r>
      <w:r>
        <w:rPr>
          <w:rFonts w:hAnsi="宋体" w:hint="eastAsia"/>
          <w:szCs w:val="21"/>
        </w:rPr>
        <w:t>，否则应增加抽真空设备的数量。</w:t>
      </w:r>
    </w:p>
    <w:p w14:paraId="535CEF63" w14:textId="77777777" w:rsidR="009929A1" w:rsidRDefault="00000000">
      <w:pPr>
        <w:spacing w:line="360" w:lineRule="auto"/>
        <w:rPr>
          <w:szCs w:val="21"/>
        </w:rPr>
      </w:pPr>
      <w:r>
        <w:rPr>
          <w:rFonts w:hAnsi="宋体" w:hint="eastAsia"/>
          <w:szCs w:val="21"/>
        </w:rPr>
        <w:t xml:space="preserve">4.1.4 </w:t>
      </w:r>
      <w:r>
        <w:rPr>
          <w:rFonts w:hAnsi="宋体" w:hint="eastAsia"/>
          <w:szCs w:val="21"/>
        </w:rPr>
        <w:t>当加固土体渗透性较好时，真空预压施工引起的地下水位下降范围较大，易造成</w:t>
      </w:r>
      <w:r>
        <w:rPr>
          <w:rFonts w:hAnsi="宋体" w:hint="eastAsia"/>
          <w:szCs w:val="21"/>
        </w:rPr>
        <w:t>20m</w:t>
      </w:r>
      <w:r>
        <w:rPr>
          <w:rFonts w:hAnsi="宋体" w:hint="eastAsia"/>
          <w:szCs w:val="21"/>
        </w:rPr>
        <w:t>以内地面发生明显沉降或水平位移，</w:t>
      </w:r>
      <w:r>
        <w:rPr>
          <w:rFonts w:hAnsi="宋体" w:hint="eastAsia"/>
          <w:szCs w:val="21"/>
        </w:rPr>
        <w:t>30m</w:t>
      </w:r>
      <w:r>
        <w:rPr>
          <w:rFonts w:hAnsi="宋体" w:hint="eastAsia"/>
          <w:szCs w:val="21"/>
        </w:rPr>
        <w:t>以外沉降和水平位移较小，因此本条规定真空预压的安全距离不宜小于</w:t>
      </w:r>
      <w:r>
        <w:rPr>
          <w:rFonts w:hAnsi="宋体" w:hint="eastAsia"/>
          <w:szCs w:val="21"/>
        </w:rPr>
        <w:t>30m</w:t>
      </w:r>
      <w:r>
        <w:rPr>
          <w:rFonts w:hAnsi="宋体" w:hint="eastAsia"/>
          <w:szCs w:val="21"/>
        </w:rPr>
        <w:t>。当距离较近时，应根据实际情况采取开挖明沟隔断、打设钢板桩或水泥搅拌桩等保护措施，并增加现场监测数量和频次，以确保周边建（构）筑物、地下管线的安全。</w:t>
      </w:r>
    </w:p>
    <w:p w14:paraId="2F589D2E" w14:textId="77777777" w:rsidR="009929A1" w:rsidRDefault="00000000">
      <w:pPr>
        <w:spacing w:line="360" w:lineRule="auto"/>
        <w:rPr>
          <w:szCs w:val="21"/>
        </w:rPr>
      </w:pPr>
      <w:r>
        <w:rPr>
          <w:rFonts w:hint="eastAsia"/>
          <w:szCs w:val="21"/>
        </w:rPr>
        <w:t>4.1.5</w:t>
      </w:r>
      <w:r>
        <w:rPr>
          <w:szCs w:val="21"/>
        </w:rPr>
        <w:t xml:space="preserve"> </w:t>
      </w:r>
      <w:r>
        <w:rPr>
          <w:rFonts w:hAnsi="宋体" w:hint="eastAsia"/>
          <w:szCs w:val="21"/>
        </w:rPr>
        <w:t>真空预压法是利用抽真空形成的负压降低排水系统中的孔隙水压力，从而达到加固地基的目的。因大气真空对孔隙水压力理论上最大只能降低一个大气压（约</w:t>
      </w:r>
      <w:r>
        <w:rPr>
          <w:szCs w:val="21"/>
        </w:rPr>
        <w:t>101kPa</w:t>
      </w:r>
      <w:r>
        <w:rPr>
          <w:rFonts w:hAnsi="宋体" w:hint="eastAsia"/>
          <w:szCs w:val="21"/>
        </w:rPr>
        <w:t>），而实测资料显示，真空装置出口压力虽可达到</w:t>
      </w:r>
      <w:r>
        <w:rPr>
          <w:szCs w:val="21"/>
        </w:rPr>
        <w:t>96kPa</w:t>
      </w:r>
      <w:r>
        <w:rPr>
          <w:rFonts w:hAnsi="宋体" w:hint="eastAsia"/>
          <w:szCs w:val="21"/>
        </w:rPr>
        <w:t>，但经过主管、滤管传递后，到达砂垫层时，其真空度一般仅为</w:t>
      </w:r>
      <w:r>
        <w:rPr>
          <w:rFonts w:hAnsi="宋体" w:hint="eastAsia"/>
          <w:szCs w:val="21"/>
        </w:rPr>
        <w:t>85</w:t>
      </w:r>
      <w:r>
        <w:rPr>
          <w:szCs w:val="21"/>
        </w:rPr>
        <w:t>kPa</w:t>
      </w:r>
      <w:r>
        <w:rPr>
          <w:rFonts w:hint="eastAsia"/>
          <w:szCs w:val="21"/>
        </w:rPr>
        <w:t>左右</w:t>
      </w:r>
      <w:r>
        <w:rPr>
          <w:rFonts w:hAnsi="宋体" w:hint="eastAsia"/>
          <w:szCs w:val="21"/>
        </w:rPr>
        <w:t>。当加固区周边土层条件复杂时，采用粘土密封墙等措施后膜下真空度一般也可达到</w:t>
      </w:r>
      <w:r>
        <w:rPr>
          <w:rFonts w:hAnsi="宋体" w:hint="eastAsia"/>
          <w:szCs w:val="21"/>
        </w:rPr>
        <w:t>80kPa</w:t>
      </w:r>
      <w:r>
        <w:rPr>
          <w:rFonts w:hAnsi="宋体" w:hint="eastAsia"/>
          <w:szCs w:val="21"/>
        </w:rPr>
        <w:t>。</w:t>
      </w:r>
    </w:p>
    <w:p w14:paraId="7592BCFB" w14:textId="77777777" w:rsidR="009929A1" w:rsidRDefault="00000000">
      <w:pPr>
        <w:spacing w:line="360" w:lineRule="auto"/>
        <w:rPr>
          <w:rFonts w:hAnsi="宋体" w:hint="eastAsia"/>
          <w:szCs w:val="21"/>
        </w:rPr>
      </w:pPr>
      <w:r>
        <w:rPr>
          <w:rFonts w:hint="eastAsia"/>
          <w:szCs w:val="21"/>
        </w:rPr>
        <w:t>4.1.7</w:t>
      </w:r>
      <w:r>
        <w:rPr>
          <w:szCs w:val="21"/>
        </w:rPr>
        <w:t xml:space="preserve"> </w:t>
      </w:r>
      <w:r>
        <w:rPr>
          <w:rFonts w:hAnsi="宋体" w:hint="eastAsia"/>
          <w:szCs w:val="21"/>
        </w:rPr>
        <w:t>虽然真空预压法加固软土地基技术已经比较成熟，但因其影响因素较多，加之由于加固土体的不均匀性，计算过程中采用的计算参数不一定真实反映其物理、力学性质，比如水平向固结系数</w:t>
      </w:r>
      <m:oMath>
        <m:sSub>
          <m:sSubPr>
            <m:ctrlPr>
              <w:rPr>
                <w:rFonts w:ascii="Cambria Math" w:hAnsi="Cambria Math"/>
                <w:i/>
                <w:szCs w:val="21"/>
              </w:rPr>
            </m:ctrlPr>
          </m:sSubPr>
          <m:e>
            <m:r>
              <w:rPr>
                <w:rFonts w:ascii="Cambria Math"/>
                <w:szCs w:val="21"/>
              </w:rPr>
              <m:t>C</m:t>
            </m:r>
          </m:e>
          <m:sub>
            <m:r>
              <w:rPr>
                <w:rFonts w:ascii="Cambria Math"/>
                <w:szCs w:val="21"/>
              </w:rPr>
              <m:t>h</m:t>
            </m:r>
          </m:sub>
        </m:sSub>
      </m:oMath>
      <w:r>
        <w:rPr>
          <w:rFonts w:hAnsi="宋体" w:hint="eastAsia"/>
          <w:szCs w:val="21"/>
        </w:rPr>
        <w:t>对加固时间影响很大，但其在加固过程中会不断发生变化，因此在重要工程或没有工程经验的地区进行预压试验是十分必要的。根据试验的实际监测结果推算出的地基最终沉降量和固结度相对准确，可为卸载标准的确定、预压效果的评价及指导全场设计与施工提供依据。</w:t>
      </w:r>
    </w:p>
    <w:p w14:paraId="1968F022" w14:textId="77777777" w:rsidR="009929A1" w:rsidRDefault="00000000">
      <w:pPr>
        <w:keepNext/>
        <w:keepLines/>
        <w:spacing w:line="360" w:lineRule="auto"/>
        <w:jc w:val="center"/>
        <w:outlineLvl w:val="1"/>
        <w:rPr>
          <w:bCs/>
          <w:sz w:val="28"/>
          <w:szCs w:val="28"/>
        </w:rPr>
      </w:pPr>
      <w:bookmarkStart w:id="168" w:name="_Toc191980283"/>
      <w:bookmarkStart w:id="169" w:name="_Toc175047044"/>
      <w:bookmarkStart w:id="170" w:name="_Toc173590218"/>
      <w:bookmarkStart w:id="171" w:name="_Toc304275596"/>
      <w:r>
        <w:rPr>
          <w:rFonts w:hint="eastAsia"/>
          <w:bCs/>
          <w:sz w:val="28"/>
          <w:szCs w:val="28"/>
        </w:rPr>
        <w:t>4</w:t>
      </w:r>
      <w:r>
        <w:rPr>
          <w:bCs/>
          <w:sz w:val="28"/>
          <w:szCs w:val="28"/>
        </w:rPr>
        <w:t xml:space="preserve">.2 </w:t>
      </w:r>
      <w:r>
        <w:rPr>
          <w:rFonts w:hAnsi="宋体" w:hint="eastAsia"/>
          <w:bCs/>
          <w:sz w:val="28"/>
          <w:szCs w:val="28"/>
        </w:rPr>
        <w:t>工作垫层施工</w:t>
      </w:r>
      <w:bookmarkEnd w:id="168"/>
      <w:bookmarkEnd w:id="169"/>
      <w:bookmarkEnd w:id="170"/>
      <w:bookmarkEnd w:id="171"/>
    </w:p>
    <w:p w14:paraId="69D10112" w14:textId="77777777" w:rsidR="009929A1" w:rsidRDefault="00000000">
      <w:pPr>
        <w:spacing w:line="360" w:lineRule="auto"/>
        <w:rPr>
          <w:szCs w:val="21"/>
        </w:rPr>
      </w:pPr>
      <w:r>
        <w:rPr>
          <w:rFonts w:hint="eastAsia"/>
          <w:szCs w:val="21"/>
        </w:rPr>
        <w:t xml:space="preserve">4.2.1 </w:t>
      </w:r>
      <w:r>
        <w:rPr>
          <w:rFonts w:hint="eastAsia"/>
          <w:szCs w:val="21"/>
        </w:rPr>
        <w:t>工作垫层施工的目的主要是满足施工机械安全工作的条件，当施工场地表层强度较高，能满足施工机械正常工作时，可不进行工作垫层施工。</w:t>
      </w:r>
    </w:p>
    <w:p w14:paraId="1222FCA3" w14:textId="77777777" w:rsidR="009929A1" w:rsidRDefault="00000000">
      <w:pPr>
        <w:spacing w:line="360" w:lineRule="auto"/>
        <w:rPr>
          <w:szCs w:val="21"/>
        </w:rPr>
      </w:pPr>
      <w:r>
        <w:rPr>
          <w:szCs w:val="21"/>
        </w:rPr>
        <w:t>4.2.</w:t>
      </w:r>
      <w:r>
        <w:rPr>
          <w:rFonts w:hint="eastAsia"/>
          <w:szCs w:val="21"/>
        </w:rPr>
        <w:t>2</w:t>
      </w:r>
      <w:r>
        <w:rPr>
          <w:szCs w:val="21"/>
        </w:rPr>
        <w:t xml:space="preserve"> </w:t>
      </w:r>
      <w:r>
        <w:rPr>
          <w:rFonts w:hint="eastAsia"/>
          <w:szCs w:val="21"/>
        </w:rPr>
        <w:t>除正文中提到的铺设荆笆、土工编织布、吹填粉细砂等方式外，在天津滨海新区得到广泛应用的浅层排水固结处理也是工作垫层的一种，该方法是先采用人工插板，利用直排式真空预压对吹填土表层进行预处理，待表层强度有一定提高后再进行深层真空预压加固。</w:t>
      </w:r>
    </w:p>
    <w:p w14:paraId="6342BEAC" w14:textId="77777777" w:rsidR="009929A1" w:rsidRDefault="00000000">
      <w:pPr>
        <w:pStyle w:val="afffffffa"/>
        <w:spacing w:line="360" w:lineRule="auto"/>
        <w:ind w:firstLineChars="0" w:firstLine="0"/>
        <w:jc w:val="left"/>
        <w:rPr>
          <w:szCs w:val="21"/>
        </w:rPr>
      </w:pPr>
      <w:r>
        <w:rPr>
          <w:rFonts w:hint="eastAsia"/>
          <w:szCs w:val="21"/>
        </w:rPr>
        <w:t xml:space="preserve">4.2.3 </w:t>
      </w:r>
      <w:r>
        <w:rPr>
          <w:rFonts w:hint="eastAsia"/>
          <w:szCs w:val="21"/>
        </w:rPr>
        <w:t>采用荆笆等硬质材料作为工作垫层时，如不采取措施，抽真空期间易发生刺破密封膜的现象，因此本条规定铺膜前应加铺</w:t>
      </w:r>
      <w:r>
        <w:rPr>
          <w:rFonts w:hint="eastAsia"/>
          <w:szCs w:val="21"/>
        </w:rPr>
        <w:t>1</w:t>
      </w:r>
      <w:r>
        <w:rPr>
          <w:rFonts w:hint="eastAsia"/>
          <w:szCs w:val="21"/>
        </w:rPr>
        <w:t>层无纺土工布。</w:t>
      </w:r>
    </w:p>
    <w:p w14:paraId="1299B4F0" w14:textId="77777777" w:rsidR="009929A1" w:rsidRDefault="00000000">
      <w:pPr>
        <w:keepNext/>
        <w:keepLines/>
        <w:spacing w:line="360" w:lineRule="auto"/>
        <w:jc w:val="center"/>
        <w:outlineLvl w:val="1"/>
        <w:rPr>
          <w:bCs/>
          <w:sz w:val="28"/>
          <w:szCs w:val="28"/>
        </w:rPr>
      </w:pPr>
      <w:bookmarkStart w:id="172" w:name="_Toc304275591"/>
      <w:bookmarkStart w:id="173" w:name="_Toc173590219"/>
      <w:bookmarkStart w:id="174" w:name="_Toc175047045"/>
      <w:bookmarkStart w:id="175" w:name="_Toc191980284"/>
      <w:r>
        <w:rPr>
          <w:rFonts w:hint="eastAsia"/>
          <w:bCs/>
          <w:sz w:val="28"/>
          <w:szCs w:val="28"/>
        </w:rPr>
        <w:t>4</w:t>
      </w:r>
      <w:r>
        <w:rPr>
          <w:bCs/>
          <w:sz w:val="28"/>
          <w:szCs w:val="28"/>
        </w:rPr>
        <w:t>.</w:t>
      </w:r>
      <w:r>
        <w:rPr>
          <w:rFonts w:hint="eastAsia"/>
          <w:bCs/>
          <w:sz w:val="28"/>
          <w:szCs w:val="28"/>
        </w:rPr>
        <w:t>3</w:t>
      </w:r>
      <w:r>
        <w:rPr>
          <w:bCs/>
          <w:sz w:val="28"/>
          <w:szCs w:val="28"/>
        </w:rPr>
        <w:t xml:space="preserve"> </w:t>
      </w:r>
      <w:r>
        <w:rPr>
          <w:rFonts w:hAnsi="宋体" w:hint="eastAsia"/>
          <w:bCs/>
          <w:sz w:val="28"/>
          <w:szCs w:val="28"/>
        </w:rPr>
        <w:t>排水系统</w:t>
      </w:r>
      <w:bookmarkEnd w:id="172"/>
      <w:r>
        <w:rPr>
          <w:rFonts w:hAnsi="宋体" w:hint="eastAsia"/>
          <w:bCs/>
          <w:sz w:val="28"/>
          <w:szCs w:val="28"/>
        </w:rPr>
        <w:t>设计</w:t>
      </w:r>
      <w:bookmarkEnd w:id="173"/>
      <w:bookmarkEnd w:id="174"/>
      <w:bookmarkEnd w:id="175"/>
    </w:p>
    <w:p w14:paraId="2DBF169B" w14:textId="77777777" w:rsidR="009929A1" w:rsidRDefault="00000000">
      <w:pPr>
        <w:spacing w:line="360" w:lineRule="auto"/>
        <w:rPr>
          <w:rFonts w:hAnsi="宋体" w:hint="eastAsia"/>
          <w:szCs w:val="21"/>
        </w:rPr>
      </w:pPr>
      <w:r>
        <w:rPr>
          <w:rFonts w:hint="eastAsia"/>
          <w:szCs w:val="21"/>
        </w:rPr>
        <w:t>4.3</w:t>
      </w:r>
      <w:r>
        <w:rPr>
          <w:szCs w:val="21"/>
        </w:rPr>
        <w:t xml:space="preserve">.1 </w:t>
      </w:r>
      <w:r>
        <w:rPr>
          <w:rFonts w:hint="eastAsia"/>
          <w:szCs w:val="21"/>
        </w:rPr>
        <w:t>《建筑地基基础设计规范》（</w:t>
      </w:r>
      <w:r>
        <w:rPr>
          <w:rFonts w:hint="eastAsia"/>
          <w:szCs w:val="21"/>
        </w:rPr>
        <w:t>GB50007-2011</w:t>
      </w:r>
      <w:r>
        <w:rPr>
          <w:rFonts w:hint="eastAsia"/>
          <w:szCs w:val="21"/>
        </w:rPr>
        <w:t>）第</w:t>
      </w:r>
      <w:r>
        <w:rPr>
          <w:rFonts w:hint="eastAsia"/>
          <w:szCs w:val="21"/>
        </w:rPr>
        <w:t>7.2.5</w:t>
      </w:r>
      <w:r>
        <w:rPr>
          <w:rFonts w:hint="eastAsia"/>
          <w:szCs w:val="21"/>
        </w:rPr>
        <w:t>条规定，采用塑料排水带或砂井进行堆载预压和真空预压时，应在塑料排水带或砂井顶部做排水砂垫层。本规范规定</w:t>
      </w:r>
      <w:r>
        <w:rPr>
          <w:rFonts w:hAnsi="宋体" w:hint="eastAsia"/>
          <w:szCs w:val="21"/>
        </w:rPr>
        <w:t>水平排水垫层宜采用中</w:t>
      </w:r>
      <w:r>
        <w:rPr>
          <w:rFonts w:hAnsi="宋体" w:hint="eastAsia"/>
          <w:szCs w:val="21"/>
        </w:rPr>
        <w:lastRenderedPageBreak/>
        <w:t>（粗）砂垫层，但在砂源紧张的地区，也有采用排水盲沟或细碎石垫层代替中（粗）砂垫层的成功实例，有经验的地区可参照采用。竖向排水体除塑料排水板外，也可采用袋装砂井替代，但因其施工复杂、纵向通水能力较差、造价较高，近年来已较少采用。此外，采用直排式真空预压工艺，取消砂垫层后将塑料排水板与水平排水管网直接连接近年来应用也较为广泛。</w:t>
      </w:r>
    </w:p>
    <w:p w14:paraId="16D313B9" w14:textId="4D44CAE5" w:rsidR="009929A1" w:rsidRDefault="00000000">
      <w:pPr>
        <w:spacing w:line="360" w:lineRule="auto"/>
        <w:rPr>
          <w:rFonts w:hAnsi="宋体" w:hint="eastAsia"/>
          <w:szCs w:val="21"/>
        </w:rPr>
      </w:pPr>
      <w:r>
        <w:rPr>
          <w:rFonts w:hint="eastAsia"/>
          <w:szCs w:val="21"/>
        </w:rPr>
        <w:t>4.3.2</w:t>
      </w:r>
      <w:r>
        <w:rPr>
          <w:szCs w:val="21"/>
        </w:rPr>
        <w:t xml:space="preserve"> </w:t>
      </w:r>
      <w:r>
        <w:rPr>
          <w:rFonts w:hAnsi="宋体" w:hint="eastAsia"/>
          <w:szCs w:val="21"/>
        </w:rPr>
        <w:t>《建筑地基处理技术规范》</w:t>
      </w:r>
      <w:r>
        <w:rPr>
          <w:szCs w:val="21"/>
        </w:rPr>
        <w:t>(JGJ79-2002)</w:t>
      </w:r>
      <w:r>
        <w:rPr>
          <w:rFonts w:hAnsi="宋体" w:hint="eastAsia"/>
          <w:szCs w:val="21"/>
        </w:rPr>
        <w:t>第</w:t>
      </w:r>
      <w:r>
        <w:rPr>
          <w:szCs w:val="21"/>
        </w:rPr>
        <w:t>5.2.13</w:t>
      </w:r>
      <w:r>
        <w:rPr>
          <w:rFonts w:hAnsi="宋体" w:hint="eastAsia"/>
          <w:szCs w:val="21"/>
        </w:rPr>
        <w:t>条规定，砂垫层厚度不低于</w:t>
      </w:r>
      <w:r>
        <w:rPr>
          <w:szCs w:val="21"/>
        </w:rPr>
        <w:t>500mm</w:t>
      </w:r>
      <w:r>
        <w:rPr>
          <w:rFonts w:hAnsi="宋体" w:hint="eastAsia"/>
          <w:szCs w:val="21"/>
        </w:rPr>
        <w:t>。本规范首次发布时规定砂垫层厚度为</w:t>
      </w:r>
      <w:r>
        <w:rPr>
          <w:szCs w:val="21"/>
        </w:rPr>
        <w:t>20cm</w:t>
      </w:r>
      <w:r>
        <w:rPr>
          <w:rFonts w:hAnsi="宋体" w:hint="eastAsia"/>
          <w:szCs w:val="21"/>
        </w:rPr>
        <w:t>～</w:t>
      </w:r>
      <w:r>
        <w:rPr>
          <w:szCs w:val="21"/>
        </w:rPr>
        <w:t>30cm</w:t>
      </w:r>
      <w:r>
        <w:rPr>
          <w:rFonts w:hAnsi="宋体" w:hint="eastAsia"/>
          <w:szCs w:val="21"/>
        </w:rPr>
        <w:t>。考虑到目前工程实践中多采用</w:t>
      </w:r>
      <w:r>
        <w:rPr>
          <w:szCs w:val="21"/>
        </w:rPr>
        <w:t>400mm</w:t>
      </w:r>
      <w:r>
        <w:rPr>
          <w:rFonts w:hAnsi="宋体" w:hint="eastAsia"/>
          <w:szCs w:val="21"/>
        </w:rPr>
        <w:t>，且均取得了较好的加固效果，故本条按实际工程经验规定为</w:t>
      </w:r>
      <w:r>
        <w:rPr>
          <w:szCs w:val="21"/>
        </w:rPr>
        <w:t>400mm</w:t>
      </w:r>
      <w:r>
        <w:rPr>
          <w:rFonts w:hAnsi="宋体" w:hint="eastAsia"/>
          <w:szCs w:val="21"/>
        </w:rPr>
        <w:t>。</w:t>
      </w:r>
    </w:p>
    <w:p w14:paraId="3AA86AC3" w14:textId="77777777" w:rsidR="009929A1" w:rsidRDefault="00000000">
      <w:pPr>
        <w:spacing w:line="360" w:lineRule="auto"/>
        <w:rPr>
          <w:szCs w:val="21"/>
        </w:rPr>
      </w:pPr>
      <w:r>
        <w:rPr>
          <w:rFonts w:hAnsi="宋体" w:hint="eastAsia"/>
          <w:szCs w:val="21"/>
        </w:rPr>
        <w:t xml:space="preserve">    </w:t>
      </w:r>
      <w:r>
        <w:rPr>
          <w:rFonts w:hAnsi="宋体" w:hint="eastAsia"/>
          <w:szCs w:val="21"/>
        </w:rPr>
        <w:t>正文里中（粗）砂是指中砂或粗砂，其中中砂指粒径大于</w:t>
      </w:r>
      <w:r>
        <w:rPr>
          <w:rFonts w:hAnsi="宋体" w:hint="eastAsia"/>
          <w:szCs w:val="21"/>
        </w:rPr>
        <w:t>0.25mm</w:t>
      </w:r>
      <w:r>
        <w:rPr>
          <w:rFonts w:hAnsi="宋体" w:hint="eastAsia"/>
          <w:szCs w:val="21"/>
        </w:rPr>
        <w:t>的颗粒质量超过总质量的</w:t>
      </w:r>
      <w:r>
        <w:rPr>
          <w:rFonts w:hAnsi="宋体" w:hint="eastAsia"/>
          <w:szCs w:val="21"/>
        </w:rPr>
        <w:t>50%</w:t>
      </w:r>
      <w:r>
        <w:rPr>
          <w:rFonts w:hAnsi="宋体" w:hint="eastAsia"/>
          <w:szCs w:val="21"/>
        </w:rPr>
        <w:t>，粗砂指粒径大于</w:t>
      </w:r>
      <w:r>
        <w:rPr>
          <w:rFonts w:hAnsi="宋体" w:hint="eastAsia"/>
          <w:szCs w:val="21"/>
        </w:rPr>
        <w:t>0.5mm</w:t>
      </w:r>
      <w:r>
        <w:rPr>
          <w:rFonts w:hAnsi="宋体" w:hint="eastAsia"/>
          <w:szCs w:val="21"/>
        </w:rPr>
        <w:t>的颗粒质量超过总质量的</w:t>
      </w:r>
      <w:r>
        <w:rPr>
          <w:rFonts w:hAnsi="宋体" w:hint="eastAsia"/>
          <w:szCs w:val="21"/>
        </w:rPr>
        <w:t>50%</w:t>
      </w:r>
      <w:r>
        <w:rPr>
          <w:rFonts w:hAnsi="宋体" w:hint="eastAsia"/>
          <w:szCs w:val="21"/>
        </w:rPr>
        <w:t>。</w:t>
      </w:r>
    </w:p>
    <w:p w14:paraId="6A148A69" w14:textId="77777777" w:rsidR="009929A1" w:rsidRDefault="00000000">
      <w:pPr>
        <w:spacing w:line="360" w:lineRule="auto"/>
        <w:rPr>
          <w:rFonts w:hAnsi="宋体" w:hint="eastAsia"/>
          <w:szCs w:val="21"/>
        </w:rPr>
      </w:pPr>
      <w:r>
        <w:rPr>
          <w:rFonts w:hint="eastAsia"/>
          <w:szCs w:val="21"/>
        </w:rPr>
        <w:t>4</w:t>
      </w:r>
      <w:r>
        <w:rPr>
          <w:szCs w:val="21"/>
        </w:rPr>
        <w:t>.</w:t>
      </w:r>
      <w:r>
        <w:rPr>
          <w:rFonts w:hint="eastAsia"/>
          <w:szCs w:val="21"/>
        </w:rPr>
        <w:t>3</w:t>
      </w:r>
      <w:r>
        <w:rPr>
          <w:szCs w:val="21"/>
        </w:rPr>
        <w:t xml:space="preserve">.3 </w:t>
      </w:r>
      <w:r>
        <w:rPr>
          <w:rFonts w:hAnsi="宋体" w:hint="eastAsia"/>
          <w:szCs w:val="21"/>
        </w:rPr>
        <w:t>水平排水管网的间距主要根据水平排水垫层的性质、竖向排水体间距、工期要求来大致确定，水平排水垫层透水性好，竖向排水体间距小，工期要求紧则排水管间距宜取小值，反之则取大值。</w:t>
      </w:r>
    </w:p>
    <w:p w14:paraId="1C0556A1" w14:textId="36776B26" w:rsidR="008C4ED5" w:rsidRDefault="008C4ED5">
      <w:pPr>
        <w:spacing w:line="360" w:lineRule="auto"/>
        <w:rPr>
          <w:szCs w:val="21"/>
        </w:rPr>
      </w:pPr>
      <w:r>
        <w:rPr>
          <w:rFonts w:hAnsi="宋体" w:hint="eastAsia"/>
          <w:szCs w:val="21"/>
        </w:rPr>
        <w:t xml:space="preserve">    </w:t>
      </w:r>
      <w:r>
        <w:rPr>
          <w:rFonts w:hAnsi="宋体" w:hint="eastAsia"/>
          <w:szCs w:val="21"/>
        </w:rPr>
        <w:t>采用直排式真空预压时，如具备吹填粉细砂的条件，也可采用滤管作为水平排水管网，支管间距可取</w:t>
      </w:r>
      <w:r>
        <w:rPr>
          <w:rFonts w:hAnsi="宋体" w:hint="eastAsia"/>
          <w:szCs w:val="21"/>
        </w:rPr>
        <w:t>2</w:t>
      </w:r>
      <w:r>
        <w:rPr>
          <w:rFonts w:hAnsi="宋体" w:hint="eastAsia"/>
          <w:szCs w:val="21"/>
        </w:rPr>
        <w:t>倍塑料排水板间距，并将塑料排水板缠绕在滤管上埋入吹填的粉细砂中。</w:t>
      </w:r>
    </w:p>
    <w:p w14:paraId="310EDA9A" w14:textId="77777777" w:rsidR="009929A1" w:rsidRDefault="00000000">
      <w:pPr>
        <w:spacing w:line="360" w:lineRule="auto"/>
        <w:rPr>
          <w:rFonts w:hAnsi="宋体" w:hint="eastAsia"/>
          <w:szCs w:val="21"/>
        </w:rPr>
      </w:pPr>
      <w:r>
        <w:rPr>
          <w:rFonts w:hint="eastAsia"/>
          <w:szCs w:val="21"/>
        </w:rPr>
        <w:t>4.3.5</w:t>
      </w:r>
      <w:r>
        <w:rPr>
          <w:szCs w:val="21"/>
        </w:rPr>
        <w:t xml:space="preserve"> </w:t>
      </w:r>
      <w:r>
        <w:rPr>
          <w:rFonts w:hAnsi="宋体" w:hint="eastAsia"/>
          <w:szCs w:val="21"/>
        </w:rPr>
        <w:t>根据理论计算，加固时间与排水距离的平方成反比，塑料排水板间距越小，真空预压加固时间越短。但实践表明，由于地基土受扰动与涂抹效应的影响，当塑料排水板间距过小时，对地基土扰动较大，相应的塑料排水板打设数量增加；当塑料排水板间距较大时，加固时间较长，会增加施工的费用及工期。采用塑料排水板时，井径比一般取</w:t>
      </w:r>
      <w:r>
        <w:rPr>
          <w:rFonts w:hAnsi="宋体" w:hint="eastAsia"/>
          <w:szCs w:val="21"/>
        </w:rPr>
        <w:t>15</w:t>
      </w:r>
      <w:r>
        <w:rPr>
          <w:rFonts w:hAnsi="宋体" w:hint="eastAsia"/>
          <w:szCs w:val="21"/>
        </w:rPr>
        <w:t>～</w:t>
      </w:r>
      <w:r>
        <w:rPr>
          <w:rFonts w:hAnsi="宋体" w:hint="eastAsia"/>
          <w:szCs w:val="21"/>
        </w:rPr>
        <w:t>22</w:t>
      </w:r>
      <w:r>
        <w:rPr>
          <w:rFonts w:hAnsi="宋体" w:hint="eastAsia"/>
          <w:szCs w:val="21"/>
        </w:rPr>
        <w:t>，对应的塑料排水板间距为</w:t>
      </w:r>
      <w:r>
        <w:rPr>
          <w:rFonts w:hAnsi="宋体" w:hint="eastAsia"/>
          <w:szCs w:val="21"/>
        </w:rPr>
        <w:t>0.7m</w:t>
      </w:r>
      <w:r>
        <w:rPr>
          <w:rFonts w:hAnsi="宋体" w:hint="eastAsia"/>
          <w:szCs w:val="21"/>
        </w:rPr>
        <w:t>～</w:t>
      </w:r>
      <w:r>
        <w:rPr>
          <w:rFonts w:hAnsi="宋体" w:hint="eastAsia"/>
          <w:szCs w:val="21"/>
        </w:rPr>
        <w:t>1.3m</w:t>
      </w:r>
      <w:r>
        <w:rPr>
          <w:rFonts w:hAnsi="宋体" w:hint="eastAsia"/>
          <w:szCs w:val="21"/>
        </w:rPr>
        <w:t>，大量工程经验也表明这个间距是较为经济和适宜的。</w:t>
      </w:r>
    </w:p>
    <w:p w14:paraId="21E51479" w14:textId="77777777" w:rsidR="009929A1" w:rsidRDefault="00000000">
      <w:pPr>
        <w:spacing w:line="360" w:lineRule="auto"/>
        <w:ind w:firstLineChars="200" w:firstLine="420"/>
        <w:rPr>
          <w:rFonts w:hAnsi="宋体" w:hint="eastAsia"/>
          <w:szCs w:val="21"/>
        </w:rPr>
      </w:pPr>
      <w:r>
        <w:rPr>
          <w:rFonts w:hAnsi="宋体" w:hint="eastAsia"/>
          <w:szCs w:val="21"/>
        </w:rPr>
        <w:t>采用公式</w:t>
      </w:r>
      <w:r>
        <w:rPr>
          <w:rFonts w:hAnsi="宋体" w:hint="eastAsia"/>
          <w:szCs w:val="21"/>
        </w:rPr>
        <w:t>4.3.5-4</w:t>
      </w:r>
      <w:r>
        <w:rPr>
          <w:rFonts w:hAnsi="宋体" w:hint="eastAsia"/>
          <w:szCs w:val="21"/>
        </w:rPr>
        <w:t>估算</w:t>
      </w:r>
      <w:r>
        <w:rPr>
          <w:rFonts w:hAnsi="宋体" w:hint="eastAsia"/>
          <w:i/>
          <w:iCs/>
          <w:szCs w:val="21"/>
        </w:rPr>
        <w:t>d</w:t>
      </w:r>
      <w:r>
        <w:rPr>
          <w:rFonts w:hAnsi="宋体" w:hint="eastAsia"/>
          <w:szCs w:val="21"/>
        </w:rPr>
        <w:t>时，可将其可变形为</w:t>
      </w:r>
      <m:oMath>
        <m:sSup>
          <m:sSupPr>
            <m:ctrlPr>
              <w:rPr>
                <w:rFonts w:ascii="Cambria Math" w:hAnsi="Cambria Math"/>
                <w:i/>
                <w:szCs w:val="21"/>
              </w:rPr>
            </m:ctrlPr>
          </m:sSupPr>
          <m:e>
            <m:r>
              <w:rPr>
                <w:rFonts w:ascii="Cambria Math" w:hAnsi="Cambria Math"/>
                <w:szCs w:val="21"/>
              </w:rPr>
              <m:t>d</m:t>
            </m:r>
          </m:e>
          <m:sup>
            <m:r>
              <w:rPr>
                <w:rFonts w:ascii="Cambria Math" w:hAnsi="Cambria Math"/>
                <w:szCs w:val="21"/>
              </w:rPr>
              <m:t>2</m:t>
            </m:r>
          </m:sup>
        </m:sSup>
        <m:func>
          <m:funcPr>
            <m:ctrlPr>
              <w:rPr>
                <w:rFonts w:ascii="Cambria Math" w:hAnsi="Cambria Math"/>
                <w:szCs w:val="21"/>
              </w:rPr>
            </m:ctrlPr>
          </m:funcPr>
          <m:fName>
            <m:r>
              <m:rPr>
                <m:sty m:val="p"/>
              </m:rPr>
              <w:rPr>
                <w:rFonts w:ascii="Cambria Math" w:hAnsi="Cambria Math"/>
                <w:szCs w:val="21"/>
              </w:rPr>
              <m:t>ln</m:t>
            </m:r>
          </m:fName>
          <m:e>
            <m:d>
              <m:dPr>
                <m:ctrlPr>
                  <w:rPr>
                    <w:rFonts w:ascii="Cambria Math" w:hAnsi="Cambria Math"/>
                    <w:i/>
                    <w:szCs w:val="21"/>
                  </w:rPr>
                </m:ctrlPr>
              </m:dPr>
              <m:e>
                <m:f>
                  <m:fPr>
                    <m:ctrlPr>
                      <w:rPr>
                        <w:rFonts w:ascii="Cambria Math" w:hAnsi="Cambria Math"/>
                        <w:i/>
                        <w:szCs w:val="21"/>
                      </w:rPr>
                    </m:ctrlPr>
                  </m:fPr>
                  <m:num>
                    <m:r>
                      <w:rPr>
                        <w:rFonts w:ascii="Cambria Math" w:hAnsi="Cambria Math"/>
                        <w:szCs w:val="21"/>
                      </w:rPr>
                      <m:t>d</m:t>
                    </m:r>
                  </m:num>
                  <m:den>
                    <m:sSub>
                      <m:sSubPr>
                        <m:ctrlPr>
                          <w:rPr>
                            <w:rFonts w:ascii="Cambria Math" w:hAnsi="Cambria Math"/>
                            <w:i/>
                            <w:szCs w:val="21"/>
                          </w:rPr>
                        </m:ctrlPr>
                      </m:sSubPr>
                      <m:e>
                        <m:r>
                          <w:rPr>
                            <w:rFonts w:ascii="Cambria Math" w:hAnsi="Cambria Math"/>
                            <w:szCs w:val="21"/>
                          </w:rPr>
                          <m:t>d</m:t>
                        </m:r>
                      </m:e>
                      <m:sub>
                        <m:r>
                          <w:rPr>
                            <w:rFonts w:ascii="Cambria Math" w:hAnsi="Cambria Math"/>
                            <w:szCs w:val="21"/>
                          </w:rPr>
                          <m:t>w</m:t>
                        </m:r>
                      </m:sub>
                    </m:sSub>
                  </m:den>
                </m:f>
              </m:e>
            </m:d>
          </m:e>
        </m:func>
        <m:r>
          <w:rPr>
            <w:rFonts w:ascii="Cambria Math" w:hAnsi="Cambria Math"/>
            <w:szCs w:val="21"/>
          </w:rPr>
          <m:t>=</m:t>
        </m:r>
        <m:f>
          <m:fPr>
            <m:ctrlPr>
              <w:rPr>
                <w:rFonts w:ascii="Cambria Math" w:hAnsi="Cambria Math"/>
                <w:i/>
                <w:szCs w:val="21"/>
              </w:rPr>
            </m:ctrlPr>
          </m:fPr>
          <m:num>
            <m:r>
              <w:rPr>
                <w:rFonts w:ascii="Cambria Math" w:hAnsi="Cambria Math"/>
                <w:szCs w:val="21"/>
              </w:rPr>
              <m:t>6</m:t>
            </m:r>
            <m:r>
              <w:rPr>
                <w:rFonts w:ascii="Cambria Math" w:hAnsi="Cambria Math" w:hint="eastAsia"/>
                <w:szCs w:val="21"/>
              </w:rPr>
              <m:t>.</m:t>
            </m:r>
            <m:r>
              <w:rPr>
                <w:rFonts w:ascii="Cambria Math" w:hAnsi="Cambria Math"/>
                <w:szCs w:val="21"/>
              </w:rPr>
              <m:t>5</m:t>
            </m:r>
            <m:sSub>
              <m:sSubPr>
                <m:ctrlPr>
                  <w:rPr>
                    <w:rFonts w:ascii="Cambria Math" w:eastAsia="MS Gothic" w:hAnsi="Cambria Math" w:cs="MS Gothic"/>
                    <w:i/>
                    <w:szCs w:val="21"/>
                  </w:rPr>
                </m:ctrlPr>
              </m:sSubPr>
              <m:e>
                <m:r>
                  <w:rPr>
                    <w:rFonts w:ascii="Cambria Math" w:eastAsiaTheme="minorEastAsia" w:hAnsi="Cambria Math" w:cs="MS Gothic" w:hint="eastAsia"/>
                    <w:szCs w:val="21"/>
                  </w:rPr>
                  <m:t>C</m:t>
                </m:r>
              </m:e>
              <m:sub>
                <m:r>
                  <w:rPr>
                    <w:rFonts w:ascii="Cambria Math" w:eastAsia="MS Gothic" w:hAnsi="Cambria Math" w:cs="MS Gothic" w:hint="eastAsia"/>
                    <w:szCs w:val="21"/>
                  </w:rPr>
                  <m:t>h</m:t>
                </m:r>
              </m:sub>
            </m:sSub>
            <m:r>
              <w:rPr>
                <w:rFonts w:ascii="Cambria Math" w:hAnsi="Cambria Math" w:hint="eastAsia"/>
                <w:szCs w:val="21"/>
              </w:rPr>
              <m:t>t</m:t>
            </m:r>
          </m:num>
          <m:den>
            <m:func>
              <m:funcPr>
                <m:ctrlPr>
                  <w:rPr>
                    <w:rFonts w:ascii="Cambria Math" w:hAnsi="Cambria Math"/>
                    <w:i/>
                    <w:szCs w:val="21"/>
                  </w:rPr>
                </m:ctrlPr>
              </m:funcPr>
              <m:fName>
                <m:r>
                  <w:rPr>
                    <w:rFonts w:ascii="Cambria Math" w:hAnsi="Cambria Math"/>
                    <w:szCs w:val="21"/>
                  </w:rPr>
                  <m:t>ln</m:t>
                </m:r>
              </m:fName>
              <m:e>
                <m:d>
                  <m:dPr>
                    <m:begChr m:val="（"/>
                    <m:endChr m:val="）"/>
                    <m:ctrlPr>
                      <w:rPr>
                        <w:rFonts w:ascii="Cambria Math" w:hAnsi="Cambria Math"/>
                        <w:i/>
                        <w:szCs w:val="21"/>
                      </w:rPr>
                    </m:ctrlPr>
                  </m:dPr>
                  <m:e>
                    <m:f>
                      <m:fPr>
                        <m:ctrlPr>
                          <w:rPr>
                            <w:rFonts w:ascii="Cambria Math" w:hAnsi="Cambria Math"/>
                            <w:i/>
                            <w:szCs w:val="21"/>
                          </w:rPr>
                        </m:ctrlPr>
                      </m:fPr>
                      <m:num>
                        <m:r>
                          <w:rPr>
                            <w:rFonts w:ascii="Cambria Math" w:hAnsi="Cambria Math"/>
                            <w:szCs w:val="21"/>
                          </w:rPr>
                          <m:t>0</m:t>
                        </m:r>
                        <m:r>
                          <w:rPr>
                            <w:rFonts w:ascii="Cambria Math" w:hAnsi="Cambria Math" w:hint="eastAsia"/>
                            <w:szCs w:val="21"/>
                          </w:rPr>
                          <m:t>.</m:t>
                        </m:r>
                        <m:r>
                          <w:rPr>
                            <w:rFonts w:ascii="Cambria Math" w:hAnsi="Cambria Math"/>
                            <w:szCs w:val="21"/>
                          </w:rPr>
                          <m:t>81</m:t>
                        </m:r>
                      </m:num>
                      <m:den>
                        <m:r>
                          <w:rPr>
                            <w:rFonts w:ascii="Cambria Math" w:hAnsi="Cambria Math"/>
                            <w:szCs w:val="21"/>
                          </w:rPr>
                          <m:t>1</m:t>
                        </m:r>
                        <m:r>
                          <w:rPr>
                            <w:rFonts w:ascii="Cambria Math" w:eastAsia="微软雅黑" w:hAnsi="Cambria Math" w:cs="微软雅黑" w:hint="eastAsia"/>
                            <w:szCs w:val="21"/>
                          </w:rPr>
                          <m:t>-</m:t>
                        </m:r>
                        <m:sSub>
                          <m:sSubPr>
                            <m:ctrlPr>
                              <w:rPr>
                                <w:rFonts w:ascii="Cambria Math" w:hAnsi="Cambria Math"/>
                                <w:i/>
                                <w:szCs w:val="21"/>
                              </w:rPr>
                            </m:ctrlPr>
                          </m:sSubPr>
                          <m:e>
                            <m:bar>
                              <m:barPr>
                                <m:pos m:val="top"/>
                                <m:ctrlPr>
                                  <w:rPr>
                                    <w:rFonts w:ascii="Cambria Math" w:hAnsi="Cambria Math"/>
                                    <w:i/>
                                    <w:szCs w:val="21"/>
                                  </w:rPr>
                                </m:ctrlPr>
                              </m:barPr>
                              <m:e>
                                <m:r>
                                  <w:rPr>
                                    <w:rFonts w:ascii="Cambria Math"/>
                                    <w:szCs w:val="21"/>
                                  </w:rPr>
                                  <m:t>U</m:t>
                                </m:r>
                              </m:e>
                            </m:bar>
                          </m:e>
                          <m:sub>
                            <m:r>
                              <w:rPr>
                                <w:rFonts w:ascii="Cambria Math"/>
                                <w:szCs w:val="21"/>
                              </w:rPr>
                              <m:t>rz</m:t>
                            </m:r>
                          </m:sub>
                        </m:sSub>
                      </m:den>
                    </m:f>
                  </m:e>
                </m:d>
              </m:e>
            </m:func>
          </m:den>
        </m:f>
      </m:oMath>
      <w:r>
        <w:rPr>
          <w:rFonts w:hAnsi="宋体" w:hint="eastAsia"/>
          <w:szCs w:val="21"/>
        </w:rPr>
        <w:t>，利用</w:t>
      </w:r>
      <w:r>
        <w:rPr>
          <w:rFonts w:hAnsi="宋体" w:hint="eastAsia"/>
          <w:szCs w:val="21"/>
        </w:rPr>
        <w:t>Excel</w:t>
      </w:r>
      <w:r>
        <w:rPr>
          <w:rFonts w:hAnsi="宋体" w:hint="eastAsia"/>
          <w:szCs w:val="21"/>
        </w:rPr>
        <w:t>中的单变量求解功能进行计算。</w:t>
      </w:r>
    </w:p>
    <w:p w14:paraId="6C4F2738" w14:textId="77777777" w:rsidR="009929A1" w:rsidRDefault="00000000">
      <w:pPr>
        <w:spacing w:line="360" w:lineRule="auto"/>
        <w:ind w:firstLineChars="200" w:firstLine="420"/>
        <w:rPr>
          <w:rFonts w:hAnsi="宋体" w:hint="eastAsia"/>
          <w:szCs w:val="21"/>
        </w:rPr>
      </w:pPr>
      <w:r>
        <w:rPr>
          <w:rFonts w:hAnsi="宋体" w:hint="eastAsia"/>
          <w:szCs w:val="21"/>
        </w:rPr>
        <w:t>计算塑料排水板水平间距时，可先按正文中的公式进行初步估算，根据估算结果按本规范</w:t>
      </w:r>
      <w:r>
        <w:rPr>
          <w:rFonts w:hAnsi="宋体" w:hint="eastAsia"/>
          <w:szCs w:val="21"/>
        </w:rPr>
        <w:t>4.6.1</w:t>
      </w:r>
      <w:r>
        <w:rPr>
          <w:rFonts w:hAnsi="宋体" w:hint="eastAsia"/>
          <w:szCs w:val="21"/>
        </w:rPr>
        <w:t>条和</w:t>
      </w:r>
      <w:r>
        <w:rPr>
          <w:rFonts w:hAnsi="宋体" w:hint="eastAsia"/>
          <w:szCs w:val="21"/>
        </w:rPr>
        <w:t>4.6.2</w:t>
      </w:r>
      <w:r>
        <w:rPr>
          <w:rFonts w:hAnsi="宋体" w:hint="eastAsia"/>
          <w:szCs w:val="21"/>
        </w:rPr>
        <w:t>条计算固结度，当计算的固结度与设计要求的固结度相符合时方可采用。</w:t>
      </w:r>
    </w:p>
    <w:p w14:paraId="33A07134" w14:textId="77777777" w:rsidR="009929A1" w:rsidRDefault="00000000">
      <w:pPr>
        <w:spacing w:line="360" w:lineRule="auto"/>
        <w:rPr>
          <w:rFonts w:hAnsi="宋体" w:hint="eastAsia"/>
          <w:szCs w:val="21"/>
        </w:rPr>
      </w:pPr>
      <w:r>
        <w:rPr>
          <w:rFonts w:hAnsi="宋体" w:hint="eastAsia"/>
          <w:szCs w:val="21"/>
        </w:rPr>
        <w:t xml:space="preserve">4.3.7 </w:t>
      </w:r>
      <w:bookmarkStart w:id="176" w:name="_Hlk174712143"/>
      <w:r>
        <w:rPr>
          <w:rFonts w:hAnsi="宋体" w:hint="eastAsia"/>
          <w:szCs w:val="21"/>
        </w:rPr>
        <w:t>由于井阻的原因，真空度沿塑料排水板在竖向传递过程中会发生衰减。根据经验，不同条件下的竖向衰减率一般在</w:t>
      </w:r>
      <w:r>
        <w:rPr>
          <w:rFonts w:hAnsi="宋体" w:hint="eastAsia"/>
          <w:szCs w:val="21"/>
        </w:rPr>
        <w:t>4 kPa</w:t>
      </w:r>
      <w:r>
        <w:rPr>
          <w:rFonts w:hAnsi="宋体" w:hint="eastAsia"/>
          <w:szCs w:val="21"/>
        </w:rPr>
        <w:t>～</w:t>
      </w:r>
      <w:r>
        <w:rPr>
          <w:rFonts w:hAnsi="宋体" w:hint="eastAsia"/>
          <w:szCs w:val="21"/>
        </w:rPr>
        <w:t>7kPa/m</w:t>
      </w:r>
      <w:r>
        <w:rPr>
          <w:rFonts w:hAnsi="宋体" w:hint="eastAsia"/>
          <w:szCs w:val="21"/>
        </w:rPr>
        <w:t>，真空预压基本不会对深度</w:t>
      </w:r>
      <w:r>
        <w:rPr>
          <w:rFonts w:hAnsi="宋体" w:hint="eastAsia"/>
          <w:szCs w:val="21"/>
        </w:rPr>
        <w:t>25m</w:t>
      </w:r>
      <w:r>
        <w:rPr>
          <w:rFonts w:hAnsi="宋体" w:hint="eastAsia"/>
          <w:szCs w:val="21"/>
        </w:rPr>
        <w:t>以下土体产生影响，故本条规定塑料排水板深度不宜超过</w:t>
      </w:r>
      <w:r>
        <w:rPr>
          <w:rFonts w:hAnsi="宋体" w:hint="eastAsia"/>
          <w:szCs w:val="21"/>
        </w:rPr>
        <w:t>25m</w:t>
      </w:r>
      <w:r>
        <w:rPr>
          <w:rFonts w:hAnsi="宋体" w:hint="eastAsia"/>
          <w:szCs w:val="21"/>
        </w:rPr>
        <w:t>。</w:t>
      </w:r>
      <w:bookmarkEnd w:id="176"/>
    </w:p>
    <w:p w14:paraId="2D23940F" w14:textId="77777777" w:rsidR="009929A1" w:rsidRDefault="00000000">
      <w:pPr>
        <w:keepNext/>
        <w:keepLines/>
        <w:spacing w:line="360" w:lineRule="auto"/>
        <w:jc w:val="center"/>
        <w:outlineLvl w:val="1"/>
        <w:rPr>
          <w:bCs/>
          <w:sz w:val="28"/>
          <w:szCs w:val="28"/>
        </w:rPr>
      </w:pPr>
      <w:bookmarkStart w:id="177" w:name="_Toc304275592"/>
      <w:bookmarkStart w:id="178" w:name="_Toc173590220"/>
      <w:bookmarkStart w:id="179" w:name="_Toc175047046"/>
      <w:bookmarkStart w:id="180" w:name="_Toc191980285"/>
      <w:r>
        <w:rPr>
          <w:rFonts w:hint="eastAsia"/>
          <w:bCs/>
          <w:sz w:val="28"/>
          <w:szCs w:val="28"/>
        </w:rPr>
        <w:t>4.4</w:t>
      </w:r>
      <w:r>
        <w:rPr>
          <w:bCs/>
          <w:sz w:val="28"/>
          <w:szCs w:val="28"/>
        </w:rPr>
        <w:t xml:space="preserve"> </w:t>
      </w:r>
      <w:r>
        <w:rPr>
          <w:rFonts w:hAnsi="宋体" w:hint="eastAsia"/>
          <w:bCs/>
          <w:sz w:val="28"/>
          <w:szCs w:val="28"/>
        </w:rPr>
        <w:t>密封系统</w:t>
      </w:r>
      <w:bookmarkEnd w:id="177"/>
      <w:r>
        <w:rPr>
          <w:rFonts w:hAnsi="宋体" w:hint="eastAsia"/>
          <w:bCs/>
          <w:sz w:val="28"/>
          <w:szCs w:val="28"/>
        </w:rPr>
        <w:t>设计</w:t>
      </w:r>
      <w:bookmarkEnd w:id="178"/>
      <w:bookmarkEnd w:id="179"/>
      <w:bookmarkEnd w:id="180"/>
    </w:p>
    <w:p w14:paraId="48F3D7D1" w14:textId="77777777" w:rsidR="009929A1" w:rsidRDefault="00000000">
      <w:pPr>
        <w:spacing w:line="360" w:lineRule="auto"/>
        <w:rPr>
          <w:szCs w:val="21"/>
        </w:rPr>
      </w:pPr>
      <w:r>
        <w:rPr>
          <w:rFonts w:hint="eastAsia"/>
          <w:szCs w:val="21"/>
        </w:rPr>
        <w:t>4.4.1</w:t>
      </w:r>
      <w:r>
        <w:rPr>
          <w:szCs w:val="21"/>
        </w:rPr>
        <w:t xml:space="preserve"> </w:t>
      </w:r>
      <w:r>
        <w:rPr>
          <w:rFonts w:hAnsi="宋体" w:hint="eastAsia"/>
          <w:szCs w:val="21"/>
        </w:rPr>
        <w:t>真空预压法主要靠负压作用把土体中水</w:t>
      </w:r>
      <w:r>
        <w:rPr>
          <w:rFonts w:hint="eastAsia"/>
          <w:szCs w:val="21"/>
        </w:rPr>
        <w:t>（气）</w:t>
      </w:r>
      <w:r>
        <w:rPr>
          <w:rFonts w:hAnsi="宋体" w:hint="eastAsia"/>
          <w:szCs w:val="21"/>
        </w:rPr>
        <w:t>排出，如果土体中夹有一定厚度的砂层，则加固区以外的水</w:t>
      </w:r>
      <w:r>
        <w:rPr>
          <w:rFonts w:hint="eastAsia"/>
          <w:szCs w:val="21"/>
        </w:rPr>
        <w:t>（气）</w:t>
      </w:r>
      <w:r>
        <w:rPr>
          <w:rFonts w:hAnsi="宋体" w:hint="eastAsia"/>
          <w:szCs w:val="21"/>
        </w:rPr>
        <w:t>有可能向加固区补给，从而使真空度降低，加固效果不良。在这种情况下，应切断加固区内外砂层的水</w:t>
      </w:r>
      <w:r>
        <w:rPr>
          <w:rFonts w:hint="eastAsia"/>
          <w:szCs w:val="21"/>
        </w:rPr>
        <w:t>（气）</w:t>
      </w:r>
      <w:r>
        <w:rPr>
          <w:rFonts w:hAnsi="宋体" w:hint="eastAsia"/>
          <w:szCs w:val="21"/>
        </w:rPr>
        <w:t>联系。</w:t>
      </w:r>
    </w:p>
    <w:p w14:paraId="4DAB5AFF" w14:textId="77777777" w:rsidR="009929A1" w:rsidRDefault="00000000">
      <w:pPr>
        <w:spacing w:line="360" w:lineRule="auto"/>
        <w:rPr>
          <w:rFonts w:hAnsi="宋体" w:hint="eastAsia"/>
          <w:szCs w:val="21"/>
        </w:rPr>
      </w:pPr>
      <w:r>
        <w:rPr>
          <w:rFonts w:hint="eastAsia"/>
          <w:szCs w:val="21"/>
        </w:rPr>
        <w:lastRenderedPageBreak/>
        <w:t>4.4</w:t>
      </w:r>
      <w:r>
        <w:rPr>
          <w:szCs w:val="21"/>
        </w:rPr>
        <w:t xml:space="preserve">.2 </w:t>
      </w:r>
      <w:r>
        <w:rPr>
          <w:rFonts w:hAnsi="宋体" w:hint="eastAsia"/>
          <w:szCs w:val="21"/>
        </w:rPr>
        <w:t>密封沟是隔断加固区内外水</w:t>
      </w:r>
      <w:r>
        <w:rPr>
          <w:rFonts w:hint="eastAsia"/>
          <w:szCs w:val="21"/>
        </w:rPr>
        <w:t>（气）</w:t>
      </w:r>
      <w:r>
        <w:rPr>
          <w:rFonts w:hAnsi="宋体" w:hint="eastAsia"/>
          <w:szCs w:val="21"/>
        </w:rPr>
        <w:t>联系的关键一环。一般密封沟开挖深度</w:t>
      </w:r>
      <w:r>
        <w:rPr>
          <w:szCs w:val="21"/>
        </w:rPr>
        <w:t>1.0m</w:t>
      </w:r>
      <w:r>
        <w:rPr>
          <w:rFonts w:hAnsi="宋体" w:hint="eastAsia"/>
          <w:szCs w:val="21"/>
        </w:rPr>
        <w:t>～</w:t>
      </w:r>
      <w:r>
        <w:rPr>
          <w:szCs w:val="21"/>
        </w:rPr>
        <w:t>1.5m</w:t>
      </w:r>
      <w:r>
        <w:rPr>
          <w:rFonts w:hAnsi="宋体" w:hint="eastAsia"/>
          <w:szCs w:val="21"/>
        </w:rPr>
        <w:t>，进入透水</w:t>
      </w:r>
      <w:r>
        <w:rPr>
          <w:rFonts w:hint="eastAsia"/>
          <w:szCs w:val="21"/>
        </w:rPr>
        <w:t>（气）</w:t>
      </w:r>
      <w:r>
        <w:rPr>
          <w:rFonts w:hAnsi="宋体" w:hint="eastAsia"/>
          <w:szCs w:val="21"/>
        </w:rPr>
        <w:t>性较差的黏性土以下</w:t>
      </w:r>
      <w:r>
        <w:rPr>
          <w:rFonts w:hAnsi="宋体" w:hint="eastAsia"/>
          <w:szCs w:val="21"/>
        </w:rPr>
        <w:t>0.5m</w:t>
      </w:r>
      <w:r>
        <w:rPr>
          <w:rFonts w:hAnsi="宋体" w:hint="eastAsia"/>
          <w:szCs w:val="21"/>
        </w:rPr>
        <w:t>即可；超过</w:t>
      </w:r>
      <w:r>
        <w:rPr>
          <w:szCs w:val="21"/>
        </w:rPr>
        <w:t>1.5 m</w:t>
      </w:r>
      <w:r>
        <w:rPr>
          <w:rFonts w:hAnsi="宋体" w:hint="eastAsia"/>
          <w:szCs w:val="21"/>
        </w:rPr>
        <w:t>的边界地层中如果含透水（气）层且具备开挖条件时开挖深度可放宽到</w:t>
      </w:r>
      <w:r>
        <w:rPr>
          <w:szCs w:val="21"/>
        </w:rPr>
        <w:t>3.0 m</w:t>
      </w:r>
      <w:r>
        <w:rPr>
          <w:rFonts w:hAnsi="宋体" w:hint="eastAsia"/>
          <w:szCs w:val="21"/>
        </w:rPr>
        <w:t>，但施工时的安全等级应相应提高。密封沟的做法可参照图</w:t>
      </w:r>
      <w:r>
        <w:rPr>
          <w:rFonts w:hAnsi="宋体" w:hint="eastAsia"/>
          <w:szCs w:val="21"/>
        </w:rPr>
        <w:t>1</w:t>
      </w:r>
      <w:r>
        <w:rPr>
          <w:rFonts w:hAnsi="宋体" w:hint="eastAsia"/>
          <w:szCs w:val="21"/>
        </w:rPr>
        <w:t>。</w:t>
      </w:r>
    </w:p>
    <w:p w14:paraId="41CEBBF5" w14:textId="77777777" w:rsidR="009929A1" w:rsidRDefault="00000000">
      <w:pPr>
        <w:spacing w:line="360" w:lineRule="auto"/>
        <w:jc w:val="center"/>
        <w:rPr>
          <w:rFonts w:hAnsi="宋体" w:hint="eastAsia"/>
          <w:szCs w:val="21"/>
        </w:rPr>
      </w:pPr>
      <w:r>
        <w:rPr>
          <w:rFonts w:hAnsi="宋体"/>
          <w:noProof/>
          <w:szCs w:val="21"/>
        </w:rPr>
        <w:drawing>
          <wp:inline distT="0" distB="0" distL="0" distR="0" wp14:anchorId="602083AC" wp14:editId="5A68373F">
            <wp:extent cx="3959860" cy="1492885"/>
            <wp:effectExtent l="0" t="0" r="2540" b="0"/>
            <wp:docPr id="163268309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683092" name="图片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960000" cy="1492955"/>
                    </a:xfrm>
                    <a:prstGeom prst="rect">
                      <a:avLst/>
                    </a:prstGeom>
                    <a:noFill/>
                    <a:ln>
                      <a:noFill/>
                    </a:ln>
                  </pic:spPr>
                </pic:pic>
              </a:graphicData>
            </a:graphic>
          </wp:inline>
        </w:drawing>
      </w:r>
    </w:p>
    <w:p w14:paraId="330D7F3F" w14:textId="77777777" w:rsidR="009929A1" w:rsidRDefault="00000000">
      <w:pPr>
        <w:spacing w:line="360" w:lineRule="auto"/>
        <w:jc w:val="center"/>
        <w:rPr>
          <w:rFonts w:hAnsi="宋体" w:hint="eastAsia"/>
          <w:szCs w:val="21"/>
        </w:rPr>
      </w:pPr>
      <w:r>
        <w:rPr>
          <w:rFonts w:hAnsi="宋体" w:hint="eastAsia"/>
          <w:szCs w:val="21"/>
        </w:rPr>
        <w:t>图</w:t>
      </w:r>
      <w:r>
        <w:rPr>
          <w:rFonts w:hAnsi="宋体" w:hint="eastAsia"/>
          <w:szCs w:val="21"/>
        </w:rPr>
        <w:t xml:space="preserve">1 </w:t>
      </w:r>
      <w:r>
        <w:rPr>
          <w:rFonts w:hAnsi="宋体" w:hint="eastAsia"/>
          <w:szCs w:val="21"/>
        </w:rPr>
        <w:t>密封沟做法示意图</w:t>
      </w:r>
    </w:p>
    <w:p w14:paraId="27D7542D" w14:textId="77777777" w:rsidR="009929A1" w:rsidRDefault="00000000">
      <w:pPr>
        <w:pStyle w:val="afffffffa"/>
        <w:spacing w:line="360" w:lineRule="auto"/>
        <w:ind w:firstLineChars="0" w:firstLine="0"/>
        <w:rPr>
          <w:rFonts w:hAnsi="宋体" w:hint="eastAsia"/>
          <w:szCs w:val="21"/>
        </w:rPr>
      </w:pPr>
      <w:r>
        <w:rPr>
          <w:rFonts w:hAnsi="宋体" w:hint="eastAsia"/>
          <w:szCs w:val="21"/>
        </w:rPr>
        <w:t xml:space="preserve">4.4.3 </w:t>
      </w:r>
      <w:r>
        <w:rPr>
          <w:rFonts w:hAnsi="宋体" w:hint="eastAsia"/>
          <w:szCs w:val="21"/>
        </w:rPr>
        <w:t>本条规定黏土密封墙的施工参数主要用于加固区边界，当用于加固区内部的预压区边界时，厚度可采用</w:t>
      </w:r>
      <w:r>
        <w:rPr>
          <w:rFonts w:hAnsi="宋体" w:hint="eastAsia"/>
          <w:szCs w:val="21"/>
        </w:rPr>
        <w:t>70cm</w:t>
      </w:r>
      <w:r>
        <w:rPr>
          <w:rFonts w:hAnsi="宋体" w:hint="eastAsia"/>
          <w:szCs w:val="21"/>
        </w:rPr>
        <w:t>，且相邻预压区可以共用。密封墙的做法可参照图</w:t>
      </w:r>
      <w:r>
        <w:rPr>
          <w:rFonts w:hAnsi="宋体" w:hint="eastAsia"/>
          <w:szCs w:val="21"/>
        </w:rPr>
        <w:t>2</w:t>
      </w:r>
      <w:r>
        <w:rPr>
          <w:rFonts w:hAnsi="宋体" w:hint="eastAsia"/>
          <w:szCs w:val="21"/>
        </w:rPr>
        <w:t>。</w:t>
      </w:r>
    </w:p>
    <w:p w14:paraId="0AC51659" w14:textId="77777777" w:rsidR="009929A1" w:rsidRDefault="00000000">
      <w:pPr>
        <w:pStyle w:val="afffffffa"/>
        <w:spacing w:line="360" w:lineRule="auto"/>
        <w:ind w:firstLineChars="0" w:firstLine="0"/>
        <w:jc w:val="center"/>
        <w:rPr>
          <w:rFonts w:hAnsi="宋体" w:hint="eastAsia"/>
          <w:szCs w:val="21"/>
        </w:rPr>
      </w:pPr>
      <w:r>
        <w:rPr>
          <w:rFonts w:hAnsi="宋体" w:hint="eastAsia"/>
          <w:noProof/>
          <w:szCs w:val="21"/>
        </w:rPr>
        <w:drawing>
          <wp:inline distT="0" distB="0" distL="0" distR="0" wp14:anchorId="6B1C5CF4" wp14:editId="3A26DA27">
            <wp:extent cx="3788410" cy="2159635"/>
            <wp:effectExtent l="0" t="0" r="2540" b="0"/>
            <wp:docPr id="69820443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204435" name="图片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788909" cy="2160000"/>
                    </a:xfrm>
                    <a:prstGeom prst="rect">
                      <a:avLst/>
                    </a:prstGeom>
                    <a:noFill/>
                    <a:ln>
                      <a:noFill/>
                    </a:ln>
                  </pic:spPr>
                </pic:pic>
              </a:graphicData>
            </a:graphic>
          </wp:inline>
        </w:drawing>
      </w:r>
    </w:p>
    <w:p w14:paraId="45F6F932" w14:textId="77777777" w:rsidR="009929A1" w:rsidRDefault="00000000">
      <w:pPr>
        <w:pStyle w:val="afffffffa"/>
        <w:spacing w:line="360" w:lineRule="auto"/>
        <w:ind w:firstLineChars="0" w:firstLine="0"/>
        <w:jc w:val="center"/>
        <w:rPr>
          <w:szCs w:val="21"/>
        </w:rPr>
      </w:pPr>
      <w:r>
        <w:rPr>
          <w:rFonts w:hint="eastAsia"/>
          <w:szCs w:val="21"/>
        </w:rPr>
        <w:t>图</w:t>
      </w:r>
      <w:r>
        <w:rPr>
          <w:rFonts w:hint="eastAsia"/>
          <w:szCs w:val="21"/>
        </w:rPr>
        <w:t xml:space="preserve">2 </w:t>
      </w:r>
      <w:r>
        <w:rPr>
          <w:rFonts w:hint="eastAsia"/>
          <w:szCs w:val="21"/>
        </w:rPr>
        <w:t>密封墙做法示意图</w:t>
      </w:r>
    </w:p>
    <w:p w14:paraId="2EC2DB17" w14:textId="77777777" w:rsidR="009929A1" w:rsidRDefault="00000000">
      <w:pPr>
        <w:keepNext/>
        <w:keepLines/>
        <w:spacing w:line="360" w:lineRule="auto"/>
        <w:jc w:val="center"/>
        <w:outlineLvl w:val="1"/>
        <w:rPr>
          <w:bCs/>
          <w:sz w:val="28"/>
          <w:szCs w:val="28"/>
        </w:rPr>
      </w:pPr>
      <w:bookmarkStart w:id="181" w:name="_Toc304275593"/>
      <w:bookmarkStart w:id="182" w:name="_Toc191980286"/>
      <w:bookmarkStart w:id="183" w:name="_Toc173590221"/>
      <w:bookmarkStart w:id="184" w:name="_Toc175047047"/>
      <w:r>
        <w:rPr>
          <w:rFonts w:hint="eastAsia"/>
          <w:bCs/>
          <w:sz w:val="28"/>
          <w:szCs w:val="28"/>
        </w:rPr>
        <w:t>4.6</w:t>
      </w:r>
      <w:r>
        <w:rPr>
          <w:bCs/>
          <w:sz w:val="28"/>
          <w:szCs w:val="28"/>
        </w:rPr>
        <w:t xml:space="preserve"> </w:t>
      </w:r>
      <w:r>
        <w:rPr>
          <w:rFonts w:hint="eastAsia"/>
          <w:bCs/>
          <w:sz w:val="28"/>
          <w:szCs w:val="28"/>
        </w:rPr>
        <w:t>抽</w:t>
      </w:r>
      <w:r>
        <w:rPr>
          <w:rFonts w:hAnsi="宋体" w:hint="eastAsia"/>
          <w:bCs/>
          <w:sz w:val="28"/>
          <w:szCs w:val="28"/>
        </w:rPr>
        <w:t>真空设备</w:t>
      </w:r>
      <w:bookmarkEnd w:id="181"/>
      <w:r>
        <w:rPr>
          <w:rFonts w:hAnsi="宋体" w:hint="eastAsia"/>
          <w:bCs/>
          <w:sz w:val="28"/>
          <w:szCs w:val="28"/>
        </w:rPr>
        <w:t>布置</w:t>
      </w:r>
      <w:bookmarkEnd w:id="182"/>
      <w:bookmarkEnd w:id="183"/>
      <w:bookmarkEnd w:id="184"/>
    </w:p>
    <w:p w14:paraId="045BD8BA" w14:textId="77777777" w:rsidR="009929A1" w:rsidRDefault="00000000">
      <w:pPr>
        <w:spacing w:line="360" w:lineRule="auto"/>
        <w:rPr>
          <w:rFonts w:hAnsi="宋体" w:hint="eastAsia"/>
          <w:szCs w:val="21"/>
        </w:rPr>
      </w:pPr>
      <w:r>
        <w:rPr>
          <w:rFonts w:hint="eastAsia"/>
          <w:szCs w:val="21"/>
        </w:rPr>
        <w:t>4.6</w:t>
      </w:r>
      <w:r>
        <w:rPr>
          <w:szCs w:val="21"/>
        </w:rPr>
        <w:t>.</w:t>
      </w:r>
      <w:r>
        <w:rPr>
          <w:rFonts w:hint="eastAsia"/>
          <w:szCs w:val="21"/>
        </w:rPr>
        <w:t>2</w:t>
      </w:r>
      <w:r>
        <w:rPr>
          <w:szCs w:val="21"/>
        </w:rPr>
        <w:t xml:space="preserve"> </w:t>
      </w:r>
      <w:r>
        <w:rPr>
          <w:rFonts w:hAnsi="宋体" w:hint="eastAsia"/>
          <w:szCs w:val="21"/>
        </w:rPr>
        <w:t>常用的射流泵一般由射流器、射流箱和离心泵组成。个别地区也有采用单机功率小于</w:t>
      </w:r>
      <w:r>
        <w:rPr>
          <w:szCs w:val="21"/>
        </w:rPr>
        <w:t>7.5kW</w:t>
      </w:r>
      <w:r>
        <w:rPr>
          <w:rFonts w:hAnsi="宋体" w:hint="eastAsia"/>
          <w:szCs w:val="21"/>
        </w:rPr>
        <w:t>的射流泵，但在加固区内外水</w:t>
      </w:r>
      <w:r>
        <w:rPr>
          <w:rFonts w:hint="eastAsia"/>
          <w:szCs w:val="21"/>
        </w:rPr>
        <w:t>（气）</w:t>
      </w:r>
      <w:r>
        <w:rPr>
          <w:rFonts w:hAnsi="宋体" w:hint="eastAsia"/>
          <w:szCs w:val="21"/>
        </w:rPr>
        <w:t>切断不完全的情况下，抽真空效果不很理想，故本条仍建议采用不低于</w:t>
      </w:r>
      <w:r>
        <w:rPr>
          <w:szCs w:val="21"/>
        </w:rPr>
        <w:t>7.5kW</w:t>
      </w:r>
      <w:r>
        <w:rPr>
          <w:rFonts w:hAnsi="宋体" w:hint="eastAsia"/>
          <w:szCs w:val="21"/>
        </w:rPr>
        <w:t>的射流泵。采用射流泵时可参照图</w:t>
      </w:r>
      <w:r>
        <w:rPr>
          <w:rFonts w:hAnsi="宋体" w:hint="eastAsia"/>
          <w:szCs w:val="21"/>
        </w:rPr>
        <w:t>3</w:t>
      </w:r>
      <w:r>
        <w:rPr>
          <w:rFonts w:hAnsi="宋体" w:hint="eastAsia"/>
          <w:szCs w:val="21"/>
        </w:rPr>
        <w:t>布置。</w:t>
      </w:r>
    </w:p>
    <w:p w14:paraId="5296031A" w14:textId="77777777" w:rsidR="009929A1" w:rsidRDefault="00000000">
      <w:pPr>
        <w:spacing w:line="360" w:lineRule="auto"/>
        <w:jc w:val="center"/>
        <w:rPr>
          <w:rFonts w:hAnsi="宋体" w:hint="eastAsia"/>
          <w:szCs w:val="21"/>
        </w:rPr>
      </w:pPr>
      <w:r>
        <w:rPr>
          <w:rFonts w:hAnsi="宋体" w:hint="eastAsia"/>
          <w:noProof/>
          <w:szCs w:val="21"/>
        </w:rPr>
        <w:lastRenderedPageBreak/>
        <w:drawing>
          <wp:inline distT="0" distB="0" distL="0" distR="0" wp14:anchorId="7F8BD804" wp14:editId="32EB0717">
            <wp:extent cx="3203575" cy="3328670"/>
            <wp:effectExtent l="0" t="0" r="0" b="5080"/>
            <wp:docPr id="90873019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730196" name="图片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204000" cy="3328716"/>
                    </a:xfrm>
                    <a:prstGeom prst="rect">
                      <a:avLst/>
                    </a:prstGeom>
                    <a:noFill/>
                    <a:ln>
                      <a:noFill/>
                    </a:ln>
                  </pic:spPr>
                </pic:pic>
              </a:graphicData>
            </a:graphic>
          </wp:inline>
        </w:drawing>
      </w:r>
    </w:p>
    <w:p w14:paraId="6001EABD" w14:textId="77777777" w:rsidR="009929A1" w:rsidRDefault="00000000">
      <w:pPr>
        <w:spacing w:line="360" w:lineRule="auto"/>
        <w:jc w:val="center"/>
        <w:rPr>
          <w:rFonts w:hAnsi="宋体" w:hint="eastAsia"/>
          <w:szCs w:val="21"/>
        </w:rPr>
      </w:pPr>
      <w:r>
        <w:rPr>
          <w:rFonts w:hAnsi="宋体" w:hint="eastAsia"/>
          <w:szCs w:val="21"/>
        </w:rPr>
        <w:t>图</w:t>
      </w:r>
      <w:r>
        <w:rPr>
          <w:rFonts w:hAnsi="宋体" w:hint="eastAsia"/>
          <w:szCs w:val="21"/>
        </w:rPr>
        <w:t xml:space="preserve">3 </w:t>
      </w:r>
      <w:r>
        <w:rPr>
          <w:rFonts w:hAnsi="宋体" w:hint="eastAsia"/>
          <w:szCs w:val="21"/>
        </w:rPr>
        <w:t>射流泵布置示意图</w:t>
      </w:r>
    </w:p>
    <w:p w14:paraId="44973CE3" w14:textId="77777777" w:rsidR="009929A1" w:rsidRDefault="00000000">
      <w:pPr>
        <w:spacing w:line="360" w:lineRule="auto"/>
        <w:rPr>
          <w:rFonts w:hAnsi="宋体" w:hint="eastAsia"/>
          <w:szCs w:val="21"/>
        </w:rPr>
      </w:pPr>
      <w:r>
        <w:rPr>
          <w:rFonts w:hAnsi="宋体" w:hint="eastAsia"/>
          <w:szCs w:val="21"/>
        </w:rPr>
        <w:t>4.6.3</w:t>
      </w:r>
      <w:r>
        <w:rPr>
          <w:rFonts w:hAnsi="宋体" w:hint="eastAsia"/>
          <w:szCs w:val="21"/>
        </w:rPr>
        <w:t>水气分离器宜采用上小下大的筒状结构，罐体整体高度宜大于</w:t>
      </w:r>
      <w:r>
        <w:rPr>
          <w:rFonts w:hAnsi="宋体" w:hint="eastAsia"/>
          <w:szCs w:val="21"/>
        </w:rPr>
        <w:t>2m</w:t>
      </w:r>
      <w:r>
        <w:rPr>
          <w:rFonts w:hAnsi="宋体" w:hint="eastAsia"/>
          <w:szCs w:val="21"/>
        </w:rPr>
        <w:t>，上部罐体直径大于</w:t>
      </w:r>
      <w:r>
        <w:rPr>
          <w:rFonts w:hAnsi="宋体" w:hint="eastAsia"/>
          <w:szCs w:val="21"/>
        </w:rPr>
        <w:t>1.5m</w:t>
      </w:r>
      <w:r>
        <w:rPr>
          <w:rFonts w:hAnsi="宋体" w:hint="eastAsia"/>
          <w:szCs w:val="21"/>
        </w:rPr>
        <w:t>，整体体积不应小于</w:t>
      </w:r>
      <w:r>
        <w:rPr>
          <w:rFonts w:hAnsi="宋体" w:hint="eastAsia"/>
          <w:szCs w:val="21"/>
        </w:rPr>
        <w:t>2.5</w:t>
      </w:r>
      <w:r>
        <w:rPr>
          <w:rFonts w:hAnsi="宋体" w:hint="eastAsia"/>
          <w:szCs w:val="21"/>
        </w:rPr>
        <w:t>㎡。下部罐体埋设于密封膜下方，罐体底部应设置</w:t>
      </w:r>
      <w:r>
        <w:rPr>
          <w:rFonts w:hAnsi="宋体" w:hint="eastAsia"/>
          <w:szCs w:val="21"/>
        </w:rPr>
        <w:t>1</w:t>
      </w:r>
      <w:r>
        <w:rPr>
          <w:rFonts w:hAnsi="宋体" w:hint="eastAsia"/>
          <w:szCs w:val="21"/>
        </w:rPr>
        <w:t>台潜水泵，上部罐体安装在密封膜上。下部罐体的中上部筒壁开设</w:t>
      </w:r>
      <w:r>
        <w:rPr>
          <w:rFonts w:hAnsi="宋体" w:hint="eastAsia"/>
          <w:szCs w:val="21"/>
        </w:rPr>
        <w:t>8</w:t>
      </w:r>
      <w:r>
        <w:rPr>
          <w:rFonts w:hAnsi="宋体" w:hint="eastAsia"/>
          <w:szCs w:val="21"/>
        </w:rPr>
        <w:t>～</w:t>
      </w:r>
      <w:r>
        <w:rPr>
          <w:rFonts w:hAnsi="宋体" w:hint="eastAsia"/>
          <w:szCs w:val="21"/>
        </w:rPr>
        <w:t>10</w:t>
      </w:r>
      <w:r>
        <w:rPr>
          <w:rFonts w:hAnsi="宋体" w:hint="eastAsia"/>
          <w:szCs w:val="21"/>
        </w:rPr>
        <w:t>个抽气口，抽气口通过连接件分别与水平排水主管相连接。采用水气分离装置时可参照图</w:t>
      </w:r>
      <w:r>
        <w:rPr>
          <w:rFonts w:hAnsi="宋体" w:hint="eastAsia"/>
          <w:szCs w:val="21"/>
        </w:rPr>
        <w:t>4</w:t>
      </w:r>
      <w:r>
        <w:rPr>
          <w:rFonts w:hAnsi="宋体" w:hint="eastAsia"/>
          <w:szCs w:val="21"/>
        </w:rPr>
        <w:t>布置。</w:t>
      </w:r>
    </w:p>
    <w:p w14:paraId="79079D57" w14:textId="77777777" w:rsidR="009929A1" w:rsidRDefault="00000000">
      <w:pPr>
        <w:spacing w:line="360" w:lineRule="auto"/>
        <w:jc w:val="center"/>
        <w:rPr>
          <w:rFonts w:hAnsi="宋体" w:hint="eastAsia"/>
          <w:szCs w:val="21"/>
        </w:rPr>
      </w:pPr>
      <w:r>
        <w:rPr>
          <w:rFonts w:hAnsi="宋体" w:hint="eastAsia"/>
          <w:noProof/>
          <w:szCs w:val="21"/>
        </w:rPr>
        <w:drawing>
          <wp:inline distT="0" distB="0" distL="0" distR="0" wp14:anchorId="7D7BDE16" wp14:editId="1403DEF1">
            <wp:extent cx="3203575" cy="3255645"/>
            <wp:effectExtent l="0" t="0" r="0" b="1905"/>
            <wp:docPr id="13845353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535323" name="图片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3204000" cy="3256164"/>
                    </a:xfrm>
                    <a:prstGeom prst="rect">
                      <a:avLst/>
                    </a:prstGeom>
                    <a:noFill/>
                    <a:ln>
                      <a:noFill/>
                    </a:ln>
                  </pic:spPr>
                </pic:pic>
              </a:graphicData>
            </a:graphic>
          </wp:inline>
        </w:drawing>
      </w:r>
    </w:p>
    <w:p w14:paraId="342BFA62" w14:textId="77777777" w:rsidR="009929A1" w:rsidRDefault="00000000">
      <w:pPr>
        <w:spacing w:line="360" w:lineRule="auto"/>
        <w:jc w:val="center"/>
        <w:rPr>
          <w:rFonts w:hAnsi="宋体" w:hint="eastAsia"/>
          <w:szCs w:val="21"/>
        </w:rPr>
      </w:pPr>
      <w:r>
        <w:rPr>
          <w:rFonts w:hAnsi="宋体" w:hint="eastAsia"/>
          <w:szCs w:val="21"/>
        </w:rPr>
        <w:t>图</w:t>
      </w:r>
      <w:r>
        <w:rPr>
          <w:rFonts w:hAnsi="宋体" w:hint="eastAsia"/>
          <w:szCs w:val="21"/>
        </w:rPr>
        <w:t xml:space="preserve">4 </w:t>
      </w:r>
      <w:r>
        <w:rPr>
          <w:rFonts w:hAnsi="宋体" w:hint="eastAsia"/>
          <w:szCs w:val="21"/>
        </w:rPr>
        <w:t>水气分离装置布置示意图</w:t>
      </w:r>
    </w:p>
    <w:p w14:paraId="16314B1C" w14:textId="77777777" w:rsidR="009929A1" w:rsidRDefault="00000000">
      <w:pPr>
        <w:pStyle w:val="2"/>
        <w:spacing w:before="0" w:after="0" w:line="360" w:lineRule="auto"/>
        <w:jc w:val="center"/>
        <w:rPr>
          <w:rFonts w:ascii="Times New Roman" w:eastAsia="宋体" w:hAnsi="Times New Roman"/>
          <w:b w:val="0"/>
          <w:sz w:val="28"/>
          <w:szCs w:val="28"/>
        </w:rPr>
      </w:pPr>
      <w:bookmarkStart w:id="185" w:name="_Toc175047048"/>
      <w:bookmarkStart w:id="186" w:name="_Toc191980287"/>
      <w:r>
        <w:rPr>
          <w:rFonts w:ascii="Times New Roman" w:eastAsia="宋体" w:hAnsi="Times New Roman" w:hint="eastAsia"/>
          <w:b w:val="0"/>
          <w:sz w:val="28"/>
          <w:szCs w:val="28"/>
        </w:rPr>
        <w:lastRenderedPageBreak/>
        <w:t xml:space="preserve">4.7 </w:t>
      </w:r>
      <w:r>
        <w:rPr>
          <w:rFonts w:ascii="Times New Roman" w:eastAsia="宋体" w:hAnsi="Times New Roman" w:hint="eastAsia"/>
          <w:b w:val="0"/>
          <w:sz w:val="28"/>
          <w:szCs w:val="28"/>
        </w:rPr>
        <w:t>固结度与沉降计算</w:t>
      </w:r>
      <w:bookmarkEnd w:id="185"/>
      <w:bookmarkEnd w:id="186"/>
    </w:p>
    <w:p w14:paraId="7C1B2BEA" w14:textId="77777777" w:rsidR="009929A1" w:rsidRDefault="00000000">
      <w:pPr>
        <w:spacing w:line="360" w:lineRule="auto"/>
        <w:rPr>
          <w:szCs w:val="21"/>
        </w:rPr>
      </w:pPr>
      <w:r>
        <w:rPr>
          <w:rFonts w:hint="eastAsia"/>
          <w:szCs w:val="21"/>
        </w:rPr>
        <w:t xml:space="preserve">4.7.1 </w:t>
      </w:r>
      <w:r>
        <w:rPr>
          <w:rFonts w:hint="eastAsia"/>
          <w:szCs w:val="21"/>
        </w:rPr>
        <w:t>采用直排式真空预压工艺时，土体的固结主要来自于径向固结度，因此固结度计算时可仅考虑径向平均固结度。</w:t>
      </w:r>
    </w:p>
    <w:p w14:paraId="3970996F" w14:textId="77777777" w:rsidR="009929A1" w:rsidRDefault="00000000">
      <w:pPr>
        <w:spacing w:line="360" w:lineRule="auto"/>
        <w:ind w:firstLineChars="200" w:firstLine="420"/>
        <w:rPr>
          <w:szCs w:val="21"/>
        </w:rPr>
      </w:pPr>
      <w:r>
        <w:rPr>
          <w:rFonts w:hint="eastAsia"/>
          <w:szCs w:val="21"/>
        </w:rPr>
        <w:t>进行初步设计时，如缺少竖向固结系数的试验数据，可采用公式</w:t>
      </w:r>
      <m:oMath>
        <m:sSub>
          <m:sSubPr>
            <m:ctrlPr>
              <w:rPr>
                <w:rFonts w:ascii="Cambria Math" w:hAnsi="Cambria Math"/>
                <w:i/>
                <w:szCs w:val="21"/>
              </w:rPr>
            </m:ctrlPr>
          </m:sSubPr>
          <m:e>
            <m:r>
              <w:rPr>
                <w:rFonts w:ascii="Cambria Math" w:hAnsi="Cambria Math" w:hint="eastAsia"/>
                <w:szCs w:val="21"/>
              </w:rPr>
              <m:t>C</m:t>
            </m:r>
          </m:e>
          <m:sub>
            <m:r>
              <w:rPr>
                <w:rFonts w:ascii="Cambria Math" w:hAnsi="Cambria Math" w:hint="eastAsia"/>
                <w:szCs w:val="21"/>
              </w:rPr>
              <m:t>v</m:t>
            </m:r>
          </m:sub>
        </m:sSub>
        <m:r>
          <w:rPr>
            <w:rFonts w:ascii="Cambria Math" w:hAns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hint="eastAsia"/>
                    <w:szCs w:val="21"/>
                  </w:rPr>
                  <m:t>k</m:t>
                </m:r>
              </m:e>
              <m:sub>
                <m:r>
                  <w:rPr>
                    <w:rFonts w:ascii="Cambria Math" w:hAnsi="Cambria Math" w:hint="eastAsia"/>
                    <w:szCs w:val="21"/>
                  </w:rPr>
                  <m:t>v</m:t>
                </m:r>
              </m:sub>
            </m:sSub>
            <m:r>
              <w:rPr>
                <w:rFonts w:ascii="Cambria Math" w:hAnsi="Cambria Math" w:hint="eastAsia"/>
                <w:szCs w:val="21"/>
              </w:rPr>
              <m:t>（</m:t>
            </m:r>
            <m:r>
              <w:rPr>
                <w:rFonts w:ascii="Cambria Math" w:hAnsi="Cambria Math"/>
                <w:szCs w:val="21"/>
              </w:rPr>
              <m:t>1</m:t>
            </m:r>
            <m:r>
              <w:rPr>
                <w:rFonts w:ascii="Cambria Math" w:hAnsi="Cambria Math" w:hint="eastAsia"/>
                <w:szCs w:val="21"/>
              </w:rPr>
              <m:t>+e</m:t>
            </m:r>
            <m:r>
              <w:rPr>
                <w:rFonts w:ascii="Cambria Math" w:hAnsi="Cambria Math" w:hint="eastAsia"/>
                <w:szCs w:val="21"/>
              </w:rPr>
              <m:t>）</m:t>
            </m:r>
          </m:num>
          <m:den>
            <m:r>
              <w:rPr>
                <w:rFonts w:ascii="Cambria Math" w:hAnsi="Cambria Math"/>
                <w:szCs w:val="21"/>
              </w:rPr>
              <m:t>α</m:t>
            </m:r>
            <m:sSub>
              <m:sSubPr>
                <m:ctrlPr>
                  <w:rPr>
                    <w:rFonts w:ascii="Cambria Math" w:hAnsi="Cambria Math"/>
                    <w:i/>
                    <w:szCs w:val="21"/>
                  </w:rPr>
                </m:ctrlPr>
              </m:sSubPr>
              <m:e>
                <m:r>
                  <w:rPr>
                    <w:rFonts w:ascii="Cambria Math" w:hAnsi="Cambria Math"/>
                    <w:szCs w:val="21"/>
                  </w:rPr>
                  <m:t>γ</m:t>
                </m:r>
              </m:e>
              <m:sub>
                <m:r>
                  <w:rPr>
                    <w:rFonts w:ascii="Cambria Math" w:hAnsi="Cambria Math" w:hint="eastAsia"/>
                    <w:szCs w:val="21"/>
                  </w:rPr>
                  <m:t>w</m:t>
                </m:r>
              </m:sub>
            </m:sSub>
          </m:den>
        </m:f>
      </m:oMath>
      <w:r>
        <w:rPr>
          <w:rFonts w:hint="eastAsia"/>
          <w:szCs w:val="21"/>
        </w:rPr>
        <w:t>进行估算。</w:t>
      </w:r>
    </w:p>
    <w:p w14:paraId="2FBB00AE" w14:textId="77777777" w:rsidR="009929A1" w:rsidRDefault="00000000">
      <w:pPr>
        <w:keepNext/>
        <w:keepLines/>
        <w:spacing w:line="360" w:lineRule="auto"/>
        <w:jc w:val="center"/>
        <w:outlineLvl w:val="0"/>
        <w:rPr>
          <w:bCs/>
          <w:kern w:val="44"/>
          <w:sz w:val="44"/>
          <w:szCs w:val="21"/>
        </w:rPr>
      </w:pPr>
      <w:r>
        <w:rPr>
          <w:kern w:val="44"/>
          <w:sz w:val="44"/>
          <w:szCs w:val="21"/>
        </w:rPr>
        <w:br w:type="page"/>
      </w:r>
      <w:bookmarkStart w:id="187" w:name="_Toc173590222"/>
      <w:bookmarkStart w:id="188" w:name="_Toc191980288"/>
      <w:bookmarkStart w:id="189" w:name="_Toc304275594"/>
      <w:bookmarkStart w:id="190" w:name="_Toc175047049"/>
      <w:r>
        <w:rPr>
          <w:rFonts w:hint="eastAsia"/>
          <w:b/>
          <w:bCs/>
          <w:kern w:val="44"/>
          <w:sz w:val="32"/>
          <w:szCs w:val="32"/>
        </w:rPr>
        <w:lastRenderedPageBreak/>
        <w:t>5</w:t>
      </w:r>
      <w:r>
        <w:rPr>
          <w:b/>
          <w:bCs/>
          <w:kern w:val="44"/>
          <w:sz w:val="32"/>
          <w:szCs w:val="32"/>
        </w:rPr>
        <w:t xml:space="preserve"> </w:t>
      </w:r>
      <w:r>
        <w:rPr>
          <w:rFonts w:hAnsi="宋体" w:hint="eastAsia"/>
          <w:b/>
          <w:bCs/>
          <w:kern w:val="44"/>
          <w:sz w:val="32"/>
          <w:szCs w:val="32"/>
        </w:rPr>
        <w:t>施工</w:t>
      </w:r>
      <w:bookmarkEnd w:id="187"/>
      <w:bookmarkEnd w:id="188"/>
      <w:bookmarkEnd w:id="189"/>
      <w:bookmarkEnd w:id="190"/>
    </w:p>
    <w:p w14:paraId="3415E662" w14:textId="77777777" w:rsidR="009929A1" w:rsidRDefault="00000000">
      <w:pPr>
        <w:keepNext/>
        <w:keepLines/>
        <w:spacing w:line="360" w:lineRule="auto"/>
        <w:jc w:val="center"/>
        <w:outlineLvl w:val="1"/>
        <w:rPr>
          <w:bCs/>
          <w:sz w:val="28"/>
          <w:szCs w:val="28"/>
        </w:rPr>
      </w:pPr>
      <w:bookmarkStart w:id="191" w:name="_Toc175047050"/>
      <w:bookmarkStart w:id="192" w:name="_Toc191980289"/>
      <w:bookmarkStart w:id="193" w:name="_Toc304275595"/>
      <w:bookmarkStart w:id="194" w:name="_Toc173590223"/>
      <w:r>
        <w:rPr>
          <w:rFonts w:hint="eastAsia"/>
          <w:bCs/>
          <w:sz w:val="28"/>
          <w:szCs w:val="28"/>
        </w:rPr>
        <w:t>5</w:t>
      </w:r>
      <w:r>
        <w:rPr>
          <w:bCs/>
          <w:sz w:val="28"/>
          <w:szCs w:val="28"/>
        </w:rPr>
        <w:t xml:space="preserve">.1 </w:t>
      </w:r>
      <w:r>
        <w:rPr>
          <w:rFonts w:hAnsi="宋体" w:hint="eastAsia"/>
          <w:bCs/>
          <w:sz w:val="28"/>
          <w:szCs w:val="28"/>
        </w:rPr>
        <w:t>施工准备</w:t>
      </w:r>
      <w:bookmarkEnd w:id="191"/>
      <w:bookmarkEnd w:id="192"/>
      <w:bookmarkEnd w:id="193"/>
      <w:bookmarkEnd w:id="194"/>
    </w:p>
    <w:p w14:paraId="473408E8" w14:textId="77777777" w:rsidR="009929A1" w:rsidRDefault="00000000">
      <w:pPr>
        <w:spacing w:line="360" w:lineRule="auto"/>
        <w:rPr>
          <w:szCs w:val="21"/>
        </w:rPr>
      </w:pPr>
      <w:r>
        <w:rPr>
          <w:rFonts w:hint="eastAsia"/>
          <w:szCs w:val="21"/>
        </w:rPr>
        <w:t>5</w:t>
      </w:r>
      <w:r>
        <w:rPr>
          <w:szCs w:val="21"/>
        </w:rPr>
        <w:t xml:space="preserve">.1.2 </w:t>
      </w:r>
      <w:r>
        <w:rPr>
          <w:rFonts w:hAnsi="宋体" w:hint="eastAsia"/>
          <w:szCs w:val="21"/>
        </w:rPr>
        <w:t>对加固区进行场地初步整平的目的主要是便于膜上覆水和保证塑料排水板施工的垂直度。防止因覆水不均匀造成密封膜外露遭阳光直晒，或局部结冰使水平排水管网堵塞。因真空预压加固期间一般中间沉降量大于四周，因此整平时宜中间略高、四周稍低，有利于后期水平排水管网中水的排出。</w:t>
      </w:r>
    </w:p>
    <w:p w14:paraId="324674D0" w14:textId="77777777" w:rsidR="009929A1" w:rsidRDefault="00000000">
      <w:pPr>
        <w:keepNext/>
        <w:keepLines/>
        <w:spacing w:line="360" w:lineRule="auto"/>
        <w:jc w:val="center"/>
        <w:outlineLvl w:val="1"/>
        <w:rPr>
          <w:bCs/>
          <w:sz w:val="28"/>
          <w:szCs w:val="28"/>
        </w:rPr>
      </w:pPr>
      <w:bookmarkStart w:id="195" w:name="_Toc173590224"/>
      <w:bookmarkStart w:id="196" w:name="_Toc175047051"/>
      <w:bookmarkStart w:id="197" w:name="_Toc191980290"/>
      <w:bookmarkStart w:id="198" w:name="_Toc304275597"/>
      <w:r>
        <w:rPr>
          <w:rFonts w:hint="eastAsia"/>
          <w:bCs/>
          <w:sz w:val="28"/>
          <w:szCs w:val="28"/>
        </w:rPr>
        <w:t>5</w:t>
      </w:r>
      <w:r>
        <w:rPr>
          <w:bCs/>
          <w:sz w:val="28"/>
          <w:szCs w:val="28"/>
        </w:rPr>
        <w:t xml:space="preserve">.3 </w:t>
      </w:r>
      <w:r>
        <w:rPr>
          <w:rFonts w:hAnsi="宋体" w:hint="eastAsia"/>
          <w:bCs/>
          <w:sz w:val="28"/>
          <w:szCs w:val="28"/>
        </w:rPr>
        <w:t>排水系统施工</w:t>
      </w:r>
      <w:bookmarkEnd w:id="195"/>
      <w:bookmarkEnd w:id="196"/>
      <w:bookmarkEnd w:id="197"/>
      <w:bookmarkEnd w:id="198"/>
    </w:p>
    <w:p w14:paraId="53FC22CF" w14:textId="77777777" w:rsidR="009929A1" w:rsidRDefault="00000000">
      <w:pPr>
        <w:spacing w:line="360" w:lineRule="auto"/>
        <w:rPr>
          <w:szCs w:val="21"/>
        </w:rPr>
      </w:pPr>
      <w:r>
        <w:rPr>
          <w:rFonts w:hint="eastAsia"/>
          <w:szCs w:val="21"/>
        </w:rPr>
        <w:t>5</w:t>
      </w:r>
      <w:r>
        <w:rPr>
          <w:szCs w:val="21"/>
        </w:rPr>
        <w:t xml:space="preserve">.3.1 </w:t>
      </w:r>
      <w:r>
        <w:rPr>
          <w:rFonts w:hAnsi="宋体" w:hint="eastAsia"/>
          <w:szCs w:val="21"/>
        </w:rPr>
        <w:t>真空预压法是将密封膜铺在砂垫层上抽真空，而密封膜厚度只有</w:t>
      </w:r>
      <w:r>
        <w:rPr>
          <w:szCs w:val="21"/>
        </w:rPr>
        <w:t>0.12mm</w:t>
      </w:r>
      <w:r>
        <w:rPr>
          <w:rFonts w:hAnsi="宋体" w:hint="eastAsia"/>
          <w:szCs w:val="21"/>
        </w:rPr>
        <w:t>～</w:t>
      </w:r>
      <w:r>
        <w:rPr>
          <w:szCs w:val="21"/>
        </w:rPr>
        <w:t>0.16mm</w:t>
      </w:r>
      <w:r>
        <w:rPr>
          <w:rFonts w:hAnsi="宋体" w:hint="eastAsia"/>
          <w:szCs w:val="21"/>
        </w:rPr>
        <w:t>，因此砂中混有尖石、铁丝等尖锐硬物时，往往很容易将密封膜扎破，造成膜下真空度的损失。</w:t>
      </w:r>
    </w:p>
    <w:p w14:paraId="0AD03179" w14:textId="77777777" w:rsidR="009929A1" w:rsidRDefault="00000000">
      <w:pPr>
        <w:spacing w:line="360" w:lineRule="auto"/>
        <w:rPr>
          <w:rFonts w:hAnsi="宋体" w:hint="eastAsia"/>
          <w:szCs w:val="21"/>
        </w:rPr>
      </w:pPr>
      <w:r>
        <w:rPr>
          <w:rFonts w:hint="eastAsia"/>
          <w:szCs w:val="21"/>
        </w:rPr>
        <w:t>5.3.2</w:t>
      </w:r>
      <w:r>
        <w:rPr>
          <w:szCs w:val="21"/>
        </w:rPr>
        <w:t xml:space="preserve"> </w:t>
      </w:r>
      <w:r>
        <w:rPr>
          <w:rFonts w:hAnsi="宋体" w:hint="eastAsia"/>
          <w:szCs w:val="21"/>
        </w:rPr>
        <w:t>水平排水管与连接件的连接多采用铁丝绑扎，为防止铁丝扎破密封膜，本条规定滤管应埋入砂垫层表面下</w:t>
      </w:r>
      <w:r>
        <w:rPr>
          <w:szCs w:val="21"/>
        </w:rPr>
        <w:t>150mm</w:t>
      </w:r>
      <w:r>
        <w:rPr>
          <w:rFonts w:hAnsi="宋体" w:hint="eastAsia"/>
          <w:szCs w:val="21"/>
        </w:rPr>
        <w:t>，且接头部分严禁外露。</w:t>
      </w:r>
    </w:p>
    <w:p w14:paraId="7006B35D" w14:textId="77777777" w:rsidR="009929A1" w:rsidRDefault="00000000">
      <w:pPr>
        <w:spacing w:line="360" w:lineRule="auto"/>
        <w:rPr>
          <w:rFonts w:hAnsi="宋体" w:hint="eastAsia"/>
          <w:szCs w:val="21"/>
        </w:rPr>
      </w:pPr>
      <w:r>
        <w:rPr>
          <w:rFonts w:hAnsi="宋体" w:hint="eastAsia"/>
          <w:szCs w:val="21"/>
        </w:rPr>
        <w:t xml:space="preserve">5.3.3 </w:t>
      </w:r>
      <w:r>
        <w:rPr>
          <w:rFonts w:hAnsi="宋体" w:hint="eastAsia"/>
          <w:szCs w:val="21"/>
        </w:rPr>
        <w:t>塑料排水板的打设深度直接影响真空预压工程质量，为便于随时检验塑料排水板的打设深度，本条推荐采用具有测深功能的塑料排水板。目前常用的测深方法一般有外标刻度和内置金属导线两种形式，测深偏差率应控制在排水板长度的</w:t>
      </w:r>
      <w:r>
        <w:rPr>
          <w:rFonts w:hAnsi="宋体" w:hint="eastAsia"/>
          <w:szCs w:val="21"/>
        </w:rPr>
        <w:t>1.4%</w:t>
      </w:r>
      <w:r>
        <w:rPr>
          <w:rFonts w:hAnsi="宋体" w:hint="eastAsia"/>
          <w:szCs w:val="21"/>
        </w:rPr>
        <w:t>以内且单根排水板最大误差不得大于</w:t>
      </w:r>
      <w:r>
        <w:rPr>
          <w:rFonts w:hAnsi="宋体" w:hint="eastAsia"/>
          <w:szCs w:val="21"/>
        </w:rPr>
        <w:t>50cm</w:t>
      </w:r>
      <w:r>
        <w:rPr>
          <w:rFonts w:hAnsi="宋体" w:hint="eastAsia"/>
          <w:szCs w:val="21"/>
        </w:rPr>
        <w:t>。</w:t>
      </w:r>
    </w:p>
    <w:p w14:paraId="4C1BF0C5" w14:textId="77777777" w:rsidR="009929A1" w:rsidRDefault="00000000">
      <w:pPr>
        <w:spacing w:line="360" w:lineRule="auto"/>
        <w:rPr>
          <w:rFonts w:hAnsi="宋体" w:hint="eastAsia"/>
          <w:szCs w:val="21"/>
        </w:rPr>
      </w:pPr>
      <w:r>
        <w:rPr>
          <w:rFonts w:hAnsi="宋体" w:hint="eastAsia"/>
          <w:szCs w:val="21"/>
        </w:rPr>
        <w:t xml:space="preserve">    </w:t>
      </w:r>
      <w:r>
        <w:rPr>
          <w:rFonts w:hAnsi="宋体" w:hint="eastAsia"/>
          <w:szCs w:val="21"/>
        </w:rPr>
        <w:t>传统芯膜分离式塑料排水板由于强度不足</w:t>
      </w:r>
      <w:r>
        <w:rPr>
          <w:rFonts w:hAnsi="宋体" w:hint="eastAsia"/>
          <w:szCs w:val="21"/>
        </w:rPr>
        <w:t>,</w:t>
      </w:r>
      <w:r>
        <w:rPr>
          <w:rFonts w:hAnsi="宋体" w:hint="eastAsia"/>
          <w:szCs w:val="21"/>
        </w:rPr>
        <w:t>施工过程中和预压过程中沉降较大时易产生“</w:t>
      </w:r>
      <w:r>
        <w:rPr>
          <w:rFonts w:hAnsi="宋体" w:hint="eastAsia"/>
          <w:szCs w:val="21"/>
        </w:rPr>
        <w:t>Z</w:t>
      </w:r>
      <w:r>
        <w:rPr>
          <w:rFonts w:hAnsi="宋体" w:hint="eastAsia"/>
          <w:szCs w:val="21"/>
        </w:rPr>
        <w:t>”状弯曲，影响排水效果和真空度传递，而芯膜整体式塑料排水板提高了芯板强度，沉降过程中的弯曲呈“</w:t>
      </w:r>
      <w:r>
        <w:rPr>
          <w:rFonts w:hAnsi="宋体" w:hint="eastAsia"/>
          <w:szCs w:val="21"/>
        </w:rPr>
        <w:t>S</w:t>
      </w:r>
      <w:r>
        <w:rPr>
          <w:rFonts w:hAnsi="宋体" w:hint="eastAsia"/>
          <w:szCs w:val="21"/>
        </w:rPr>
        <w:t>”型，对排水效果和真空度传递的影响较小。</w:t>
      </w:r>
    </w:p>
    <w:p w14:paraId="66F08450" w14:textId="77777777" w:rsidR="009929A1" w:rsidRDefault="00000000">
      <w:pPr>
        <w:spacing w:line="360" w:lineRule="auto"/>
        <w:ind w:firstLineChars="200" w:firstLine="420"/>
        <w:rPr>
          <w:rFonts w:hAnsi="宋体" w:hint="eastAsia"/>
          <w:szCs w:val="21"/>
        </w:rPr>
      </w:pPr>
      <w:r>
        <w:rPr>
          <w:rFonts w:hAnsi="宋体" w:hint="eastAsia"/>
          <w:szCs w:val="21"/>
        </w:rPr>
        <w:t>打设塑料排水板时如出现扭结、断裂和滤膜破损等现象，会严重影响甚至丧失排水效果；此外接长的塑料排水板纵向通水量会有所降低。因此本条规定在施工过程中塑料排水板宜采用整板施工，不应出现扭结、断裂或滤膜破损。</w:t>
      </w:r>
    </w:p>
    <w:p w14:paraId="3410ED98" w14:textId="77777777" w:rsidR="009929A1" w:rsidRDefault="00000000">
      <w:pPr>
        <w:spacing w:line="360" w:lineRule="auto"/>
        <w:ind w:firstLineChars="200" w:firstLine="420"/>
        <w:rPr>
          <w:szCs w:val="21"/>
        </w:rPr>
      </w:pPr>
      <w:r>
        <w:rPr>
          <w:rFonts w:hint="eastAsia"/>
          <w:szCs w:val="21"/>
        </w:rPr>
        <w:t>目前，我国塑料排水板打设机械多采用振动式，其优点是适应能力和打设能力都较强，可以顺利穿过地基表面的硬土层，但在对振动敏感的区域施工时对地基土的扰动较大，因此本条规定在这些区域施工时宜采用静压式打设机械。</w:t>
      </w:r>
    </w:p>
    <w:p w14:paraId="0877B5B7" w14:textId="77777777" w:rsidR="009929A1" w:rsidRDefault="00000000">
      <w:pPr>
        <w:keepNext/>
        <w:keepLines/>
        <w:spacing w:line="360" w:lineRule="auto"/>
        <w:jc w:val="center"/>
        <w:outlineLvl w:val="1"/>
        <w:rPr>
          <w:bCs/>
          <w:sz w:val="28"/>
          <w:szCs w:val="28"/>
        </w:rPr>
      </w:pPr>
      <w:bookmarkStart w:id="199" w:name="_Toc191980291"/>
      <w:bookmarkStart w:id="200" w:name="_Toc304275598"/>
      <w:bookmarkStart w:id="201" w:name="_Toc173590225"/>
      <w:bookmarkStart w:id="202" w:name="_Toc175047052"/>
      <w:r>
        <w:rPr>
          <w:rFonts w:hint="eastAsia"/>
          <w:bCs/>
          <w:sz w:val="28"/>
          <w:szCs w:val="28"/>
        </w:rPr>
        <w:t>5</w:t>
      </w:r>
      <w:r>
        <w:rPr>
          <w:bCs/>
          <w:sz w:val="28"/>
          <w:szCs w:val="28"/>
        </w:rPr>
        <w:t>.</w:t>
      </w:r>
      <w:r>
        <w:rPr>
          <w:rFonts w:hint="eastAsia"/>
          <w:bCs/>
          <w:sz w:val="28"/>
          <w:szCs w:val="28"/>
        </w:rPr>
        <w:t>5</w:t>
      </w:r>
      <w:r>
        <w:rPr>
          <w:bCs/>
          <w:sz w:val="28"/>
          <w:szCs w:val="28"/>
        </w:rPr>
        <w:t xml:space="preserve"> </w:t>
      </w:r>
      <w:r>
        <w:rPr>
          <w:rFonts w:hAnsi="宋体" w:hint="eastAsia"/>
          <w:bCs/>
          <w:sz w:val="28"/>
          <w:szCs w:val="28"/>
        </w:rPr>
        <w:t>密封系统施工</w:t>
      </w:r>
      <w:bookmarkEnd w:id="199"/>
      <w:bookmarkEnd w:id="200"/>
      <w:bookmarkEnd w:id="201"/>
      <w:bookmarkEnd w:id="202"/>
    </w:p>
    <w:p w14:paraId="7382EA9E" w14:textId="77777777" w:rsidR="009929A1" w:rsidRDefault="00000000">
      <w:pPr>
        <w:spacing w:line="360" w:lineRule="auto"/>
        <w:rPr>
          <w:szCs w:val="21"/>
        </w:rPr>
      </w:pPr>
      <w:r>
        <w:rPr>
          <w:rFonts w:hint="eastAsia"/>
          <w:szCs w:val="21"/>
        </w:rPr>
        <w:t>5</w:t>
      </w:r>
      <w:r>
        <w:rPr>
          <w:szCs w:val="21"/>
        </w:rPr>
        <w:t>.</w:t>
      </w:r>
      <w:r>
        <w:rPr>
          <w:rFonts w:hint="eastAsia"/>
          <w:szCs w:val="21"/>
        </w:rPr>
        <w:t>5</w:t>
      </w:r>
      <w:r>
        <w:rPr>
          <w:szCs w:val="21"/>
        </w:rPr>
        <w:t xml:space="preserve">.3 </w:t>
      </w:r>
      <w:r>
        <w:rPr>
          <w:rFonts w:hAnsi="宋体" w:hint="eastAsia"/>
          <w:szCs w:val="21"/>
        </w:rPr>
        <w:t>为防止抽真空期间地表不均匀沉降造成密封膜撕裂，密封膜在工厂加工时应适当加大尺寸，铺设时尽可能松弛。</w:t>
      </w:r>
    </w:p>
    <w:p w14:paraId="006FB7FF" w14:textId="77777777" w:rsidR="009929A1" w:rsidRDefault="00000000">
      <w:pPr>
        <w:spacing w:line="360" w:lineRule="auto"/>
        <w:rPr>
          <w:szCs w:val="21"/>
        </w:rPr>
      </w:pPr>
      <w:r>
        <w:rPr>
          <w:rFonts w:hint="eastAsia"/>
          <w:szCs w:val="21"/>
        </w:rPr>
        <w:t>5</w:t>
      </w:r>
      <w:r>
        <w:rPr>
          <w:szCs w:val="21"/>
        </w:rPr>
        <w:t>.</w:t>
      </w:r>
      <w:r>
        <w:rPr>
          <w:rFonts w:hint="eastAsia"/>
          <w:szCs w:val="21"/>
        </w:rPr>
        <w:t>5</w:t>
      </w:r>
      <w:r>
        <w:rPr>
          <w:szCs w:val="21"/>
        </w:rPr>
        <w:t xml:space="preserve">.8 </w:t>
      </w:r>
      <w:r>
        <w:rPr>
          <w:rFonts w:hAnsi="宋体" w:hint="eastAsia"/>
          <w:szCs w:val="21"/>
        </w:rPr>
        <w:t>抽真空设备和监测设备的出膜口宜采用专门的出膜装置处理，出膜装置由出膜弯管、法兰盘、橡胶垫圈和螺丝组成。</w:t>
      </w:r>
    </w:p>
    <w:p w14:paraId="58F26A35" w14:textId="77777777" w:rsidR="009929A1" w:rsidRDefault="00000000">
      <w:pPr>
        <w:keepNext/>
        <w:keepLines/>
        <w:spacing w:line="360" w:lineRule="auto"/>
        <w:jc w:val="center"/>
        <w:outlineLvl w:val="1"/>
        <w:rPr>
          <w:bCs/>
          <w:sz w:val="28"/>
          <w:szCs w:val="28"/>
        </w:rPr>
      </w:pPr>
      <w:bookmarkStart w:id="203" w:name="_Toc173590226"/>
      <w:bookmarkStart w:id="204" w:name="_Toc304275599"/>
      <w:bookmarkStart w:id="205" w:name="_Toc175047053"/>
      <w:bookmarkStart w:id="206" w:name="_Toc191980292"/>
      <w:r>
        <w:rPr>
          <w:rFonts w:hint="eastAsia"/>
          <w:bCs/>
          <w:sz w:val="28"/>
          <w:szCs w:val="28"/>
        </w:rPr>
        <w:lastRenderedPageBreak/>
        <w:t>5</w:t>
      </w:r>
      <w:r>
        <w:rPr>
          <w:bCs/>
          <w:sz w:val="28"/>
          <w:szCs w:val="28"/>
        </w:rPr>
        <w:t>.</w:t>
      </w:r>
      <w:r>
        <w:rPr>
          <w:rFonts w:hint="eastAsia"/>
          <w:bCs/>
          <w:sz w:val="28"/>
          <w:szCs w:val="28"/>
        </w:rPr>
        <w:t>6</w:t>
      </w:r>
      <w:r>
        <w:rPr>
          <w:bCs/>
          <w:sz w:val="28"/>
          <w:szCs w:val="28"/>
        </w:rPr>
        <w:t xml:space="preserve"> </w:t>
      </w:r>
      <w:r>
        <w:rPr>
          <w:rFonts w:hint="eastAsia"/>
          <w:bCs/>
          <w:sz w:val="28"/>
          <w:szCs w:val="28"/>
        </w:rPr>
        <w:t>抽</w:t>
      </w:r>
      <w:r>
        <w:rPr>
          <w:rFonts w:hAnsi="宋体" w:hint="eastAsia"/>
          <w:bCs/>
          <w:sz w:val="28"/>
          <w:szCs w:val="28"/>
        </w:rPr>
        <w:t>真空设备安装</w:t>
      </w:r>
      <w:bookmarkEnd w:id="203"/>
      <w:bookmarkEnd w:id="204"/>
      <w:bookmarkEnd w:id="205"/>
      <w:bookmarkEnd w:id="206"/>
    </w:p>
    <w:p w14:paraId="66E15269" w14:textId="77777777" w:rsidR="009929A1" w:rsidRDefault="00000000">
      <w:pPr>
        <w:spacing w:line="360" w:lineRule="auto"/>
        <w:rPr>
          <w:rFonts w:hAnsi="宋体" w:hint="eastAsia"/>
          <w:szCs w:val="21"/>
        </w:rPr>
      </w:pPr>
      <w:r>
        <w:rPr>
          <w:rFonts w:hint="eastAsia"/>
          <w:szCs w:val="21"/>
        </w:rPr>
        <w:t>5</w:t>
      </w:r>
      <w:r>
        <w:rPr>
          <w:szCs w:val="21"/>
        </w:rPr>
        <w:t>.</w:t>
      </w:r>
      <w:r>
        <w:rPr>
          <w:rFonts w:hint="eastAsia"/>
          <w:szCs w:val="21"/>
        </w:rPr>
        <w:t>6</w:t>
      </w:r>
      <w:r>
        <w:rPr>
          <w:szCs w:val="21"/>
        </w:rPr>
        <w:t xml:space="preserve">.2 </w:t>
      </w:r>
      <w:r>
        <w:rPr>
          <w:rFonts w:hint="eastAsia"/>
          <w:szCs w:val="21"/>
        </w:rPr>
        <w:t>抽</w:t>
      </w:r>
      <w:r>
        <w:rPr>
          <w:rFonts w:hAnsi="宋体" w:hint="eastAsia"/>
          <w:szCs w:val="21"/>
        </w:rPr>
        <w:t>真空设备与出膜管道连接处必须设密封阀和停机止回阀</w:t>
      </w:r>
      <w:r>
        <w:rPr>
          <w:szCs w:val="21"/>
        </w:rPr>
        <w:t>(</w:t>
      </w:r>
      <w:r>
        <w:rPr>
          <w:rFonts w:hAnsi="宋体" w:hint="eastAsia"/>
          <w:szCs w:val="21"/>
        </w:rPr>
        <w:t>或手阀</w:t>
      </w:r>
      <w:r>
        <w:rPr>
          <w:szCs w:val="21"/>
        </w:rPr>
        <w:t>)</w:t>
      </w:r>
      <w:r>
        <w:rPr>
          <w:rFonts w:hAnsi="宋体" w:hint="eastAsia"/>
          <w:szCs w:val="21"/>
        </w:rPr>
        <w:t>，以备抽真空设备或密封系统故障时，可快速关闭抽气口，用以防止地表水回流和停机更换相应设备时膜下真空度的迅速降低。</w:t>
      </w:r>
    </w:p>
    <w:p w14:paraId="6D2385AC" w14:textId="77777777" w:rsidR="009929A1" w:rsidRDefault="00000000">
      <w:pPr>
        <w:keepNext/>
        <w:keepLines/>
        <w:spacing w:line="360" w:lineRule="auto"/>
        <w:jc w:val="center"/>
        <w:outlineLvl w:val="1"/>
        <w:rPr>
          <w:bCs/>
          <w:sz w:val="28"/>
          <w:szCs w:val="28"/>
        </w:rPr>
      </w:pPr>
      <w:bookmarkStart w:id="207" w:name="_Toc175047054"/>
      <w:bookmarkStart w:id="208" w:name="_Toc173590227"/>
      <w:bookmarkStart w:id="209" w:name="_Toc304275600"/>
      <w:bookmarkStart w:id="210" w:name="_Toc191980293"/>
      <w:r>
        <w:rPr>
          <w:rFonts w:hint="eastAsia"/>
          <w:bCs/>
          <w:sz w:val="28"/>
          <w:szCs w:val="28"/>
        </w:rPr>
        <w:t>5</w:t>
      </w:r>
      <w:r>
        <w:rPr>
          <w:bCs/>
          <w:sz w:val="28"/>
          <w:szCs w:val="28"/>
        </w:rPr>
        <w:t>.</w:t>
      </w:r>
      <w:r>
        <w:rPr>
          <w:rFonts w:hint="eastAsia"/>
          <w:bCs/>
          <w:sz w:val="28"/>
          <w:szCs w:val="28"/>
        </w:rPr>
        <w:t>7</w:t>
      </w:r>
      <w:r>
        <w:rPr>
          <w:bCs/>
          <w:sz w:val="28"/>
          <w:szCs w:val="28"/>
        </w:rPr>
        <w:t xml:space="preserve"> </w:t>
      </w:r>
      <w:r>
        <w:rPr>
          <w:rFonts w:hAnsi="宋体" w:hint="eastAsia"/>
          <w:bCs/>
          <w:sz w:val="28"/>
          <w:szCs w:val="28"/>
        </w:rPr>
        <w:t>真空加载</w:t>
      </w:r>
      <w:bookmarkEnd w:id="207"/>
      <w:bookmarkEnd w:id="208"/>
      <w:bookmarkEnd w:id="209"/>
      <w:bookmarkEnd w:id="210"/>
    </w:p>
    <w:p w14:paraId="06CBF72C" w14:textId="77777777" w:rsidR="009929A1" w:rsidRDefault="00000000">
      <w:pPr>
        <w:spacing w:line="360" w:lineRule="auto"/>
        <w:rPr>
          <w:szCs w:val="21"/>
        </w:rPr>
      </w:pPr>
      <w:r>
        <w:rPr>
          <w:rFonts w:hint="eastAsia"/>
          <w:szCs w:val="21"/>
        </w:rPr>
        <w:t>5</w:t>
      </w:r>
      <w:r>
        <w:rPr>
          <w:szCs w:val="21"/>
        </w:rPr>
        <w:t>.</w:t>
      </w:r>
      <w:r>
        <w:rPr>
          <w:rFonts w:hint="eastAsia"/>
          <w:szCs w:val="21"/>
        </w:rPr>
        <w:t>7</w:t>
      </w:r>
      <w:r>
        <w:rPr>
          <w:szCs w:val="21"/>
        </w:rPr>
        <w:t xml:space="preserve">.1 </w:t>
      </w:r>
      <w:r>
        <w:rPr>
          <w:rFonts w:hint="eastAsia"/>
          <w:szCs w:val="21"/>
        </w:rPr>
        <w:t>预压区内电缆架空是为了降低电缆浸水引起短路、触电的风险，三脚架底部应采取措施防止戳破密封膜。</w:t>
      </w:r>
    </w:p>
    <w:p w14:paraId="59D604CF" w14:textId="77777777" w:rsidR="009929A1" w:rsidRDefault="00000000">
      <w:pPr>
        <w:spacing w:line="360" w:lineRule="auto"/>
        <w:rPr>
          <w:szCs w:val="21"/>
        </w:rPr>
      </w:pPr>
      <w:r>
        <w:rPr>
          <w:rFonts w:hint="eastAsia"/>
          <w:szCs w:val="21"/>
        </w:rPr>
        <w:t xml:space="preserve">5.7.2 </w:t>
      </w:r>
      <w:r>
        <w:rPr>
          <w:rFonts w:hAnsi="宋体" w:hint="eastAsia"/>
          <w:szCs w:val="21"/>
        </w:rPr>
        <w:t>试抽真空期间分批开启射流泵，主要是为了防止膜下压力增长过快而导致水平排水管网被压瘪和细颗粒土渗入塑料排水板导致排水系统失效。</w:t>
      </w:r>
    </w:p>
    <w:p w14:paraId="02837163" w14:textId="77777777" w:rsidR="009929A1" w:rsidRDefault="00000000">
      <w:pPr>
        <w:spacing w:line="360" w:lineRule="auto"/>
        <w:rPr>
          <w:szCs w:val="21"/>
        </w:rPr>
      </w:pPr>
      <w:r>
        <w:rPr>
          <w:rFonts w:hint="eastAsia"/>
          <w:szCs w:val="21"/>
        </w:rPr>
        <w:t>5</w:t>
      </w:r>
      <w:r>
        <w:rPr>
          <w:szCs w:val="21"/>
        </w:rPr>
        <w:t>.</w:t>
      </w:r>
      <w:r>
        <w:rPr>
          <w:rFonts w:hint="eastAsia"/>
          <w:szCs w:val="21"/>
        </w:rPr>
        <w:t>7</w:t>
      </w:r>
      <w:r>
        <w:rPr>
          <w:szCs w:val="21"/>
        </w:rPr>
        <w:t>.</w:t>
      </w:r>
      <w:r>
        <w:rPr>
          <w:rFonts w:hint="eastAsia"/>
          <w:szCs w:val="21"/>
        </w:rPr>
        <w:t>4</w:t>
      </w:r>
      <w:r>
        <w:rPr>
          <w:szCs w:val="21"/>
        </w:rPr>
        <w:t xml:space="preserve"> </w:t>
      </w:r>
      <w:r>
        <w:rPr>
          <w:rFonts w:hAnsi="宋体" w:hint="eastAsia"/>
          <w:szCs w:val="21"/>
        </w:rPr>
        <w:t>真空预压后期射流泵的开启率不得低于</w:t>
      </w:r>
      <w:r>
        <w:rPr>
          <w:szCs w:val="21"/>
        </w:rPr>
        <w:t>80%</w:t>
      </w:r>
      <w:r>
        <w:rPr>
          <w:rFonts w:hAnsi="宋体" w:hint="eastAsia"/>
          <w:szCs w:val="21"/>
        </w:rPr>
        <w:t>主要是为了保证膜下真空度，并且确保监测到的地面沉降值接近实际。工程经验表明真空预压后期在开泵率较低的情况下，膜下真空度也可以满足设计要求，但沉降速率要远小于开泵率不小于</w:t>
      </w:r>
      <w:r>
        <w:rPr>
          <w:szCs w:val="21"/>
        </w:rPr>
        <w:t>80%</w:t>
      </w:r>
      <w:r>
        <w:rPr>
          <w:rFonts w:hAnsi="宋体" w:hint="eastAsia"/>
          <w:szCs w:val="21"/>
        </w:rPr>
        <w:t>时的沉降速率。而且开泵较少时沉降曲线收敛较快，不符合实际情况。采用水气分离装置时因布泵数量较少，本条规定抽真空期间不得停泵，以保证抽真空效果。</w:t>
      </w:r>
    </w:p>
    <w:p w14:paraId="07A1A3EE" w14:textId="77777777" w:rsidR="009929A1" w:rsidRDefault="00000000">
      <w:pPr>
        <w:spacing w:line="360" w:lineRule="auto"/>
        <w:rPr>
          <w:szCs w:val="21"/>
        </w:rPr>
      </w:pPr>
      <w:r>
        <w:rPr>
          <w:rFonts w:hint="eastAsia"/>
          <w:szCs w:val="21"/>
        </w:rPr>
        <w:t>5</w:t>
      </w:r>
      <w:r>
        <w:rPr>
          <w:szCs w:val="21"/>
        </w:rPr>
        <w:t>.</w:t>
      </w:r>
      <w:r>
        <w:rPr>
          <w:rFonts w:hint="eastAsia"/>
          <w:szCs w:val="21"/>
        </w:rPr>
        <w:t>7</w:t>
      </w:r>
      <w:r>
        <w:rPr>
          <w:szCs w:val="21"/>
        </w:rPr>
        <w:t>.</w:t>
      </w:r>
      <w:r>
        <w:rPr>
          <w:rFonts w:hint="eastAsia"/>
          <w:szCs w:val="21"/>
        </w:rPr>
        <w:t>6</w:t>
      </w:r>
      <w:r>
        <w:rPr>
          <w:szCs w:val="21"/>
        </w:rPr>
        <w:t xml:space="preserve"> </w:t>
      </w:r>
      <w:r>
        <w:rPr>
          <w:rFonts w:hAnsi="宋体" w:hint="eastAsia"/>
          <w:szCs w:val="21"/>
        </w:rPr>
        <w:t>为防止密封沟干裂造成漏气，因此要求密封沟内应有一定厚度的覆水。膜上覆水并不能起到密封作用，但可减弱紫外线对密封膜的影响，延缓老化。</w:t>
      </w:r>
    </w:p>
    <w:p w14:paraId="5F1AA772" w14:textId="77777777" w:rsidR="009929A1" w:rsidRDefault="00000000">
      <w:pPr>
        <w:keepNext/>
        <w:keepLines/>
        <w:spacing w:line="360" w:lineRule="auto"/>
        <w:jc w:val="center"/>
        <w:outlineLvl w:val="1"/>
        <w:rPr>
          <w:bCs/>
          <w:sz w:val="28"/>
          <w:szCs w:val="28"/>
        </w:rPr>
      </w:pPr>
      <w:bookmarkStart w:id="211" w:name="_Toc191980294"/>
      <w:bookmarkStart w:id="212" w:name="_Toc173590228"/>
      <w:bookmarkStart w:id="213" w:name="_Toc304275601"/>
      <w:bookmarkStart w:id="214" w:name="_Toc175047055"/>
      <w:r>
        <w:rPr>
          <w:rFonts w:hint="eastAsia"/>
          <w:bCs/>
          <w:sz w:val="28"/>
          <w:szCs w:val="28"/>
        </w:rPr>
        <w:t>5</w:t>
      </w:r>
      <w:r>
        <w:rPr>
          <w:bCs/>
          <w:sz w:val="28"/>
          <w:szCs w:val="28"/>
        </w:rPr>
        <w:t>.</w:t>
      </w:r>
      <w:r>
        <w:rPr>
          <w:rFonts w:hint="eastAsia"/>
          <w:bCs/>
          <w:sz w:val="28"/>
          <w:szCs w:val="28"/>
        </w:rPr>
        <w:t>8</w:t>
      </w:r>
      <w:r>
        <w:rPr>
          <w:bCs/>
          <w:sz w:val="28"/>
          <w:szCs w:val="28"/>
        </w:rPr>
        <w:t xml:space="preserve"> </w:t>
      </w:r>
      <w:r>
        <w:rPr>
          <w:rFonts w:hAnsi="宋体" w:hint="eastAsia"/>
          <w:bCs/>
          <w:sz w:val="28"/>
          <w:szCs w:val="28"/>
        </w:rPr>
        <w:t>卸载</w:t>
      </w:r>
      <w:bookmarkEnd w:id="211"/>
      <w:bookmarkEnd w:id="212"/>
      <w:bookmarkEnd w:id="213"/>
      <w:bookmarkEnd w:id="214"/>
    </w:p>
    <w:p w14:paraId="1C96A3E9" w14:textId="77777777" w:rsidR="009929A1" w:rsidRDefault="00000000">
      <w:pPr>
        <w:spacing w:line="360" w:lineRule="auto"/>
        <w:rPr>
          <w:szCs w:val="21"/>
        </w:rPr>
      </w:pPr>
      <w:r>
        <w:rPr>
          <w:rFonts w:hint="eastAsia"/>
          <w:szCs w:val="21"/>
        </w:rPr>
        <w:t xml:space="preserve">5.8.1 </w:t>
      </w:r>
      <w:r>
        <w:rPr>
          <w:rFonts w:hint="eastAsia"/>
          <w:szCs w:val="21"/>
        </w:rPr>
        <w:t>卸载标准应考虑加固场地地基的使用功能、允许沉降和差异沉降要求等综合确定，本条中的各项指标为最低要求。设计时可选择全部或部分指标，但不宜降低指标要求。</w:t>
      </w:r>
    </w:p>
    <w:p w14:paraId="5A1AF497" w14:textId="77777777" w:rsidR="009929A1" w:rsidRDefault="00000000">
      <w:pPr>
        <w:spacing w:line="360" w:lineRule="auto"/>
        <w:rPr>
          <w:szCs w:val="21"/>
        </w:rPr>
      </w:pPr>
      <w:r>
        <w:rPr>
          <w:rFonts w:hint="eastAsia"/>
          <w:szCs w:val="21"/>
        </w:rPr>
        <w:t>5</w:t>
      </w:r>
      <w:r>
        <w:rPr>
          <w:szCs w:val="21"/>
        </w:rPr>
        <w:t>.</w:t>
      </w:r>
      <w:r>
        <w:rPr>
          <w:rFonts w:hint="eastAsia"/>
          <w:szCs w:val="21"/>
        </w:rPr>
        <w:t>8</w:t>
      </w:r>
      <w:r>
        <w:rPr>
          <w:szCs w:val="21"/>
        </w:rPr>
        <w:t xml:space="preserve">.2 </w:t>
      </w:r>
      <w:r>
        <w:rPr>
          <w:rFonts w:hAnsi="宋体" w:hint="eastAsia"/>
          <w:szCs w:val="21"/>
        </w:rPr>
        <w:t>因密封沟处于预压区边界上，不易被重视，常形成软弱条带，给后期施工等带来不利影响，所以要特别注意对密封沟的清理和压实处理。</w:t>
      </w:r>
    </w:p>
    <w:p w14:paraId="5726219E" w14:textId="77777777" w:rsidR="009929A1" w:rsidRDefault="00000000">
      <w:pPr>
        <w:keepNext/>
        <w:keepLines/>
        <w:spacing w:line="360" w:lineRule="auto"/>
        <w:jc w:val="center"/>
        <w:outlineLvl w:val="0"/>
        <w:rPr>
          <w:b/>
          <w:bCs/>
          <w:kern w:val="44"/>
          <w:sz w:val="44"/>
          <w:szCs w:val="21"/>
        </w:rPr>
      </w:pPr>
      <w:r>
        <w:rPr>
          <w:kern w:val="44"/>
          <w:sz w:val="44"/>
          <w:szCs w:val="21"/>
        </w:rPr>
        <w:br w:type="page"/>
      </w:r>
      <w:bookmarkStart w:id="215" w:name="_Toc175047056"/>
      <w:bookmarkStart w:id="216" w:name="_Toc173590229"/>
      <w:bookmarkStart w:id="217" w:name="_Toc304275602"/>
      <w:bookmarkStart w:id="218" w:name="_Toc191980295"/>
      <w:r>
        <w:rPr>
          <w:rFonts w:hint="eastAsia"/>
          <w:b/>
          <w:bCs/>
          <w:kern w:val="44"/>
          <w:sz w:val="32"/>
          <w:szCs w:val="32"/>
        </w:rPr>
        <w:lastRenderedPageBreak/>
        <w:t>6</w:t>
      </w:r>
      <w:r>
        <w:rPr>
          <w:b/>
          <w:bCs/>
          <w:kern w:val="44"/>
          <w:sz w:val="32"/>
          <w:szCs w:val="32"/>
        </w:rPr>
        <w:t xml:space="preserve"> </w:t>
      </w:r>
      <w:r>
        <w:rPr>
          <w:rFonts w:hAnsi="宋体" w:hint="eastAsia"/>
          <w:b/>
          <w:bCs/>
          <w:kern w:val="44"/>
          <w:sz w:val="32"/>
          <w:szCs w:val="32"/>
        </w:rPr>
        <w:t>施工监测与加固效果检测</w:t>
      </w:r>
      <w:bookmarkEnd w:id="215"/>
      <w:bookmarkEnd w:id="216"/>
      <w:bookmarkEnd w:id="217"/>
      <w:bookmarkEnd w:id="218"/>
    </w:p>
    <w:p w14:paraId="6CE47F4A" w14:textId="77777777" w:rsidR="009929A1" w:rsidRDefault="00000000">
      <w:pPr>
        <w:keepNext/>
        <w:keepLines/>
        <w:spacing w:line="360" w:lineRule="auto"/>
        <w:jc w:val="center"/>
        <w:outlineLvl w:val="1"/>
        <w:rPr>
          <w:bCs/>
          <w:sz w:val="28"/>
          <w:szCs w:val="28"/>
        </w:rPr>
      </w:pPr>
      <w:bookmarkStart w:id="219" w:name="_Toc304275603"/>
      <w:bookmarkStart w:id="220" w:name="_Toc173590230"/>
      <w:bookmarkStart w:id="221" w:name="_Toc175047058"/>
      <w:bookmarkStart w:id="222" w:name="_Toc191980297"/>
      <w:r>
        <w:rPr>
          <w:rFonts w:hint="eastAsia"/>
          <w:bCs/>
          <w:sz w:val="28"/>
          <w:szCs w:val="28"/>
        </w:rPr>
        <w:t>6</w:t>
      </w:r>
      <w:r>
        <w:rPr>
          <w:bCs/>
          <w:sz w:val="28"/>
          <w:szCs w:val="28"/>
        </w:rPr>
        <w:t>.</w:t>
      </w:r>
      <w:r>
        <w:rPr>
          <w:rFonts w:hint="eastAsia"/>
          <w:bCs/>
          <w:sz w:val="28"/>
          <w:szCs w:val="28"/>
        </w:rPr>
        <w:t>2</w:t>
      </w:r>
      <w:r>
        <w:rPr>
          <w:bCs/>
          <w:sz w:val="28"/>
          <w:szCs w:val="28"/>
        </w:rPr>
        <w:t xml:space="preserve"> </w:t>
      </w:r>
      <w:r>
        <w:rPr>
          <w:rFonts w:hAnsi="宋体" w:hint="eastAsia"/>
          <w:bCs/>
          <w:sz w:val="28"/>
          <w:szCs w:val="28"/>
        </w:rPr>
        <w:t>施工监测</w:t>
      </w:r>
      <w:bookmarkEnd w:id="219"/>
      <w:bookmarkEnd w:id="220"/>
      <w:bookmarkEnd w:id="221"/>
      <w:bookmarkEnd w:id="222"/>
    </w:p>
    <w:p w14:paraId="14F4325F" w14:textId="19A795CF" w:rsidR="009929A1" w:rsidRDefault="00000000">
      <w:pPr>
        <w:spacing w:line="360" w:lineRule="auto"/>
        <w:rPr>
          <w:szCs w:val="21"/>
        </w:rPr>
      </w:pPr>
      <w:r>
        <w:rPr>
          <w:rFonts w:hint="eastAsia"/>
          <w:szCs w:val="21"/>
        </w:rPr>
        <w:t xml:space="preserve">6.2.1 </w:t>
      </w:r>
      <w:r>
        <w:rPr>
          <w:rFonts w:hint="eastAsia"/>
          <w:szCs w:val="21"/>
        </w:rPr>
        <w:t>由于井阻的原因，真空度沿塑料排水板在竖向传递过程中会发生衰减。因此，本条建议</w:t>
      </w:r>
      <w:r w:rsidR="00AD60C2" w:rsidRPr="00AD60C2">
        <w:rPr>
          <w:rFonts w:hint="eastAsia"/>
          <w:szCs w:val="21"/>
        </w:rPr>
        <w:t>当软土地基中存在多层或渗透性差异较大的软土层时，或塑料排水板打设深度超过</w:t>
      </w:r>
      <w:r w:rsidR="00AD60C2" w:rsidRPr="00AD60C2">
        <w:rPr>
          <w:rFonts w:hint="eastAsia"/>
          <w:szCs w:val="21"/>
        </w:rPr>
        <w:t>25m</w:t>
      </w:r>
      <w:r w:rsidR="00AD60C2" w:rsidRPr="00AD60C2">
        <w:rPr>
          <w:rFonts w:hint="eastAsia"/>
          <w:szCs w:val="21"/>
        </w:rPr>
        <w:t>且设计要求对深层土体进行有效排水时，应</w:t>
      </w:r>
      <w:r w:rsidR="00AD60C2">
        <w:rPr>
          <w:rFonts w:hint="eastAsia"/>
          <w:szCs w:val="21"/>
        </w:rPr>
        <w:t>量测</w:t>
      </w:r>
      <w:r w:rsidR="00AD60C2" w:rsidRPr="00AD60C2">
        <w:rPr>
          <w:rFonts w:hint="eastAsia"/>
          <w:szCs w:val="21"/>
        </w:rPr>
        <w:t>塑料排水板内部的真空度</w:t>
      </w:r>
      <w:r w:rsidR="00AD60C2">
        <w:rPr>
          <w:rFonts w:hint="eastAsia"/>
          <w:szCs w:val="21"/>
        </w:rPr>
        <w:t>，</w:t>
      </w:r>
      <w:r>
        <w:rPr>
          <w:rFonts w:hint="eastAsia"/>
          <w:szCs w:val="21"/>
        </w:rPr>
        <w:t>以便准确了解真空度</w:t>
      </w:r>
      <w:r w:rsidR="003E4022">
        <w:rPr>
          <w:rFonts w:hint="eastAsia"/>
          <w:szCs w:val="21"/>
        </w:rPr>
        <w:t>沿深度方向</w:t>
      </w:r>
      <w:r>
        <w:rPr>
          <w:rFonts w:hint="eastAsia"/>
          <w:szCs w:val="21"/>
        </w:rPr>
        <w:t>的分布情况。</w:t>
      </w:r>
    </w:p>
    <w:p w14:paraId="773D1CFB" w14:textId="77777777" w:rsidR="009929A1" w:rsidRDefault="003E4022" w:rsidP="003E4022">
      <w:pPr>
        <w:spacing w:line="360" w:lineRule="auto"/>
        <w:rPr>
          <w:rFonts w:hAnsi="宋体" w:hint="eastAsia"/>
          <w:szCs w:val="21"/>
        </w:rPr>
      </w:pPr>
      <w:r>
        <w:rPr>
          <w:rFonts w:hAnsi="宋体" w:hint="eastAsia"/>
          <w:szCs w:val="21"/>
        </w:rPr>
        <w:t xml:space="preserve">6.2.2 </w:t>
      </w:r>
      <w:r>
        <w:rPr>
          <w:rFonts w:hAnsi="宋体" w:hint="eastAsia"/>
          <w:szCs w:val="21"/>
        </w:rPr>
        <w:t>除水平位移、地下水水位监测点外，一般施工监测点均布置于预压区内，当膜上覆水较深时监测人员需水中作业，危险性较大。此外监测人员频繁进入预压区，易导致密封膜的破损，因此本条规定施工监测时宜优先选用自动化监测设备，通过对监测数据的自动采集、无线传输来解决这些问题，并可以减少数据采集过程中的人为误差。</w:t>
      </w:r>
      <w:r>
        <w:rPr>
          <w:rFonts w:hint="eastAsia"/>
        </w:rPr>
        <w:t>考虑到全部实现自动监测成本较高，因此要求监测频次较高、对施工指导性较强的监测项目，在现场条件允许的情况下要采用远程自动监测。自动监测设备布置可参照图</w:t>
      </w:r>
      <w:r>
        <w:rPr>
          <w:rFonts w:hint="eastAsia"/>
        </w:rPr>
        <w:t>5</w:t>
      </w:r>
      <w:r>
        <w:rPr>
          <w:rFonts w:hint="eastAsia"/>
        </w:rPr>
        <w:t>进行。</w:t>
      </w:r>
    </w:p>
    <w:p w14:paraId="7E8DCB68" w14:textId="77777777" w:rsidR="009929A1" w:rsidRDefault="00000000">
      <w:pPr>
        <w:spacing w:line="360" w:lineRule="auto"/>
        <w:jc w:val="center"/>
        <w:rPr>
          <w:szCs w:val="21"/>
        </w:rPr>
      </w:pPr>
      <w:r>
        <w:rPr>
          <w:rFonts w:hint="eastAsia"/>
          <w:noProof/>
          <w:szCs w:val="21"/>
        </w:rPr>
        <w:drawing>
          <wp:inline distT="0" distB="0" distL="114300" distR="114300" wp14:anchorId="738C7B38" wp14:editId="6F6011F8">
            <wp:extent cx="3267075" cy="3395980"/>
            <wp:effectExtent l="0" t="0" r="9525" b="13970"/>
            <wp:docPr id="35" name="图片 35" descr="1741837172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741837172578"/>
                    <pic:cNvPicPr>
                      <a:picLocks noChangeAspect="1"/>
                    </pic:cNvPicPr>
                  </pic:nvPicPr>
                  <pic:blipFill>
                    <a:blip r:embed="rId17"/>
                    <a:stretch>
                      <a:fillRect/>
                    </a:stretch>
                  </pic:blipFill>
                  <pic:spPr>
                    <a:xfrm>
                      <a:off x="0" y="0"/>
                      <a:ext cx="3267075" cy="3395980"/>
                    </a:xfrm>
                    <a:prstGeom prst="rect">
                      <a:avLst/>
                    </a:prstGeom>
                  </pic:spPr>
                </pic:pic>
              </a:graphicData>
            </a:graphic>
          </wp:inline>
        </w:drawing>
      </w:r>
    </w:p>
    <w:p w14:paraId="20C1494C" w14:textId="77777777" w:rsidR="009929A1" w:rsidRDefault="00000000">
      <w:pPr>
        <w:spacing w:line="360" w:lineRule="auto"/>
        <w:jc w:val="center"/>
        <w:rPr>
          <w:szCs w:val="21"/>
        </w:rPr>
      </w:pPr>
      <w:r>
        <w:rPr>
          <w:rFonts w:hint="eastAsia"/>
          <w:szCs w:val="21"/>
        </w:rPr>
        <w:t>图</w:t>
      </w:r>
      <w:r w:rsidR="003E4022">
        <w:rPr>
          <w:rFonts w:hint="eastAsia"/>
          <w:szCs w:val="21"/>
        </w:rPr>
        <w:t>5</w:t>
      </w:r>
      <w:r>
        <w:rPr>
          <w:rFonts w:hint="eastAsia"/>
          <w:szCs w:val="21"/>
        </w:rPr>
        <w:t xml:space="preserve"> </w:t>
      </w:r>
      <w:r>
        <w:rPr>
          <w:rFonts w:hint="eastAsia"/>
        </w:rPr>
        <w:t>自动监测设备布置流程图</w:t>
      </w:r>
    </w:p>
    <w:p w14:paraId="3225AD78" w14:textId="77777777" w:rsidR="009929A1" w:rsidRDefault="00000000">
      <w:pPr>
        <w:spacing w:line="360" w:lineRule="auto"/>
        <w:rPr>
          <w:rFonts w:hAnsi="宋体" w:hint="eastAsia"/>
          <w:szCs w:val="21"/>
        </w:rPr>
      </w:pPr>
      <w:r>
        <w:rPr>
          <w:rFonts w:hint="eastAsia"/>
          <w:szCs w:val="21"/>
        </w:rPr>
        <w:t>6.2</w:t>
      </w:r>
      <w:r>
        <w:rPr>
          <w:szCs w:val="21"/>
        </w:rPr>
        <w:t xml:space="preserve">.3 </w:t>
      </w:r>
      <w:r>
        <w:rPr>
          <w:rFonts w:hAnsi="宋体" w:hint="eastAsia"/>
          <w:szCs w:val="21"/>
        </w:rPr>
        <w:t>在监测过程中，由于场地地质条件不均匀、仪器损坏、施工步调不一致等因素的影响，有可能导致观测点数量减少，统计的监测数据代表性不强等后果。而地表沉降观测和孔隙水压力观测在施工中有较强的指导意义，是推算固结度必备的参数，因此本条规定了地表沉降标数量应等同于射流泵数量且不少于</w:t>
      </w:r>
      <w:r>
        <w:rPr>
          <w:szCs w:val="21"/>
        </w:rPr>
        <w:t xml:space="preserve">1000 </w:t>
      </w:r>
      <w:r>
        <w:rPr>
          <w:rFonts w:hAnsi="宋体"/>
          <w:szCs w:val="21"/>
        </w:rPr>
        <w:t>m</w:t>
      </w:r>
      <w:r>
        <w:rPr>
          <w:rFonts w:hAnsi="宋体"/>
          <w:szCs w:val="21"/>
          <w:vertAlign w:val="superscript"/>
        </w:rPr>
        <w:t>2</w:t>
      </w:r>
      <w:r>
        <w:rPr>
          <w:szCs w:val="21"/>
        </w:rPr>
        <w:t>/</w:t>
      </w:r>
      <w:r>
        <w:rPr>
          <w:rFonts w:hAnsi="宋体" w:hint="eastAsia"/>
          <w:szCs w:val="21"/>
        </w:rPr>
        <w:t>点，孔隙水压力观测点数量为</w:t>
      </w:r>
      <w:r>
        <w:rPr>
          <w:szCs w:val="21"/>
        </w:rPr>
        <w:t>5000</w:t>
      </w:r>
      <w:r>
        <w:rPr>
          <w:rFonts w:hAnsi="宋体"/>
          <w:szCs w:val="21"/>
        </w:rPr>
        <w:t xml:space="preserve"> m</w:t>
      </w:r>
      <w:r>
        <w:rPr>
          <w:rFonts w:hAnsi="宋体"/>
          <w:szCs w:val="21"/>
          <w:vertAlign w:val="superscript"/>
        </w:rPr>
        <w:t>2</w:t>
      </w:r>
      <w:r>
        <w:rPr>
          <w:rFonts w:hAnsi="宋体" w:hint="eastAsia"/>
          <w:szCs w:val="21"/>
        </w:rPr>
        <w:t>～</w:t>
      </w:r>
      <w:r>
        <w:rPr>
          <w:szCs w:val="21"/>
        </w:rPr>
        <w:t>10000</w:t>
      </w:r>
      <w:r>
        <w:rPr>
          <w:rFonts w:hAnsi="宋体"/>
          <w:szCs w:val="21"/>
        </w:rPr>
        <w:t>m</w:t>
      </w:r>
      <w:r>
        <w:rPr>
          <w:rFonts w:hAnsi="宋体"/>
          <w:szCs w:val="21"/>
          <w:vertAlign w:val="superscript"/>
        </w:rPr>
        <w:t>2</w:t>
      </w:r>
      <w:r>
        <w:rPr>
          <w:szCs w:val="21"/>
        </w:rPr>
        <w:t>/</w:t>
      </w:r>
      <w:r>
        <w:rPr>
          <w:rFonts w:hAnsi="宋体" w:hint="eastAsia"/>
          <w:szCs w:val="21"/>
        </w:rPr>
        <w:t>组，且每个预压区不得少</w:t>
      </w:r>
      <w:r>
        <w:rPr>
          <w:rFonts w:hAnsi="宋体" w:hint="eastAsia"/>
          <w:szCs w:val="21"/>
        </w:rPr>
        <w:lastRenderedPageBreak/>
        <w:t>于</w:t>
      </w:r>
      <w:r>
        <w:rPr>
          <w:szCs w:val="21"/>
        </w:rPr>
        <w:t>3</w:t>
      </w:r>
      <w:r>
        <w:rPr>
          <w:rFonts w:hAnsi="宋体" w:hint="eastAsia"/>
          <w:szCs w:val="21"/>
        </w:rPr>
        <w:t>组。监测仪器剖面布置可参照图</w:t>
      </w:r>
      <w:r w:rsidR="003E4022">
        <w:rPr>
          <w:rFonts w:hAnsi="宋体" w:hint="eastAsia"/>
          <w:szCs w:val="21"/>
        </w:rPr>
        <w:t>6</w:t>
      </w:r>
      <w:r>
        <w:rPr>
          <w:rFonts w:hAnsi="宋体" w:hint="eastAsia"/>
          <w:szCs w:val="21"/>
        </w:rPr>
        <w:t>进行。</w:t>
      </w:r>
    </w:p>
    <w:p w14:paraId="6A7CABA8" w14:textId="77777777" w:rsidR="009929A1" w:rsidRDefault="00000000">
      <w:pPr>
        <w:spacing w:line="360" w:lineRule="auto"/>
        <w:jc w:val="center"/>
        <w:rPr>
          <w:szCs w:val="21"/>
        </w:rPr>
      </w:pPr>
      <w:r>
        <w:rPr>
          <w:noProof/>
          <w:szCs w:val="21"/>
        </w:rPr>
        <w:drawing>
          <wp:inline distT="0" distB="0" distL="0" distR="0" wp14:anchorId="539E5665" wp14:editId="7C6551E8">
            <wp:extent cx="3314065" cy="2563495"/>
            <wp:effectExtent l="0" t="0" r="635" b="8255"/>
            <wp:docPr id="177412216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122162" name="图片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3314065" cy="2563495"/>
                    </a:xfrm>
                    <a:prstGeom prst="rect">
                      <a:avLst/>
                    </a:prstGeom>
                    <a:noFill/>
                    <a:ln>
                      <a:noFill/>
                    </a:ln>
                  </pic:spPr>
                </pic:pic>
              </a:graphicData>
            </a:graphic>
          </wp:inline>
        </w:drawing>
      </w:r>
    </w:p>
    <w:p w14:paraId="4BD24EC8" w14:textId="77777777" w:rsidR="009929A1" w:rsidRDefault="00000000">
      <w:pPr>
        <w:spacing w:line="360" w:lineRule="auto"/>
        <w:jc w:val="center"/>
        <w:rPr>
          <w:szCs w:val="21"/>
        </w:rPr>
      </w:pPr>
      <w:r>
        <w:rPr>
          <w:rFonts w:hint="eastAsia"/>
          <w:szCs w:val="21"/>
        </w:rPr>
        <w:t>图</w:t>
      </w:r>
      <w:r w:rsidR="003E4022">
        <w:rPr>
          <w:rFonts w:hint="eastAsia"/>
          <w:szCs w:val="21"/>
        </w:rPr>
        <w:t>6</w:t>
      </w:r>
      <w:r>
        <w:rPr>
          <w:rFonts w:hint="eastAsia"/>
          <w:szCs w:val="21"/>
        </w:rPr>
        <w:t xml:space="preserve"> </w:t>
      </w:r>
      <w:r>
        <w:rPr>
          <w:rFonts w:hint="eastAsia"/>
          <w:szCs w:val="21"/>
        </w:rPr>
        <w:t>监测仪器剖面布置示意图</w:t>
      </w:r>
    </w:p>
    <w:p w14:paraId="5E252712" w14:textId="77777777" w:rsidR="009929A1" w:rsidRDefault="00000000">
      <w:pPr>
        <w:spacing w:line="360" w:lineRule="auto"/>
        <w:rPr>
          <w:rFonts w:hAnsi="宋体" w:hint="eastAsia"/>
          <w:szCs w:val="21"/>
        </w:rPr>
      </w:pPr>
      <w:r>
        <w:rPr>
          <w:rFonts w:hint="eastAsia"/>
          <w:szCs w:val="21"/>
        </w:rPr>
        <w:t>6.2</w:t>
      </w:r>
      <w:r>
        <w:rPr>
          <w:szCs w:val="21"/>
        </w:rPr>
        <w:t xml:space="preserve">.5 </w:t>
      </w:r>
      <w:r>
        <w:rPr>
          <w:rFonts w:hAnsi="宋体" w:hint="eastAsia"/>
          <w:szCs w:val="21"/>
        </w:rPr>
        <w:t>根据现场实测资料计算最终沉降量及固结度多采用指数曲线法和双曲线法，本条列出了两种计算方法。其中指数曲线法也称三点法，是在满载后期实测沉降曲线上取</w:t>
      </w:r>
      <w:r>
        <w:rPr>
          <w:rFonts w:hAnsi="宋体" w:hint="eastAsia"/>
          <w:szCs w:val="21"/>
        </w:rPr>
        <w:t>3</w:t>
      </w:r>
      <w:r>
        <w:rPr>
          <w:rFonts w:hAnsi="宋体" w:hint="eastAsia"/>
          <w:szCs w:val="21"/>
        </w:rPr>
        <w:t>个点通过计算求得最终沉降量，优点是该方法计算量小，缺点是计算结果受人工选点影响误差较大；双曲线法是通过对实测沉降数据进行回归，通过分析沉降趋势求得最终沉降量，优点是计算过程中的</w:t>
      </w:r>
      <w:r>
        <w:rPr>
          <w:i/>
          <w:szCs w:val="21"/>
        </w:rPr>
        <w:t>β</w:t>
      </w:r>
      <w:r>
        <w:rPr>
          <w:rFonts w:hAnsi="宋体" w:hint="eastAsia"/>
          <w:szCs w:val="21"/>
        </w:rPr>
        <w:t>值直接反映了地基固结的快慢，各地区的</w:t>
      </w:r>
      <w:r>
        <w:rPr>
          <w:i/>
          <w:szCs w:val="21"/>
        </w:rPr>
        <w:t>β</w:t>
      </w:r>
      <w:r>
        <w:rPr>
          <w:rFonts w:hAnsi="宋体" w:hint="eastAsia"/>
          <w:szCs w:val="21"/>
        </w:rPr>
        <w:t>值积累多了，可以简便的用来估算各地区的地基土固结度，方便指导设计施工，缺点是难以通过人工计算获得</w:t>
      </w:r>
      <w:r>
        <w:rPr>
          <w:rFonts w:hAnsi="宋体" w:hint="eastAsia"/>
          <w:i/>
          <w:iCs/>
          <w:szCs w:val="21"/>
        </w:rPr>
        <w:t>α、β</w:t>
      </w:r>
      <w:r>
        <w:rPr>
          <w:rFonts w:hAnsi="宋体" w:hint="eastAsia"/>
          <w:szCs w:val="21"/>
        </w:rPr>
        <w:t>值。</w:t>
      </w:r>
    </w:p>
    <w:p w14:paraId="5258C444" w14:textId="77777777" w:rsidR="009929A1" w:rsidRDefault="00000000">
      <w:pPr>
        <w:spacing w:line="360" w:lineRule="auto"/>
        <w:ind w:firstLineChars="200" w:firstLine="420"/>
        <w:rPr>
          <w:rFonts w:hAnsi="宋体" w:hint="eastAsia"/>
          <w:szCs w:val="21"/>
        </w:rPr>
      </w:pPr>
      <w:r>
        <w:rPr>
          <w:rFonts w:hAnsi="宋体" w:hint="eastAsia"/>
          <w:szCs w:val="21"/>
        </w:rPr>
        <w:t>采用双曲线法计算沉降量时，可在</w:t>
      </w:r>
      <w:r>
        <w:rPr>
          <w:rFonts w:hAnsi="宋体" w:hint="eastAsia"/>
          <w:szCs w:val="21"/>
        </w:rPr>
        <w:t>Excel</w:t>
      </w:r>
      <w:r>
        <w:rPr>
          <w:rFonts w:hAnsi="宋体" w:hint="eastAsia"/>
          <w:szCs w:val="21"/>
        </w:rPr>
        <w:t>中首先利用</w:t>
      </w:r>
      <w:r>
        <w:rPr>
          <w:rFonts w:hAnsi="宋体"/>
          <w:szCs w:val="21"/>
        </w:rPr>
        <w:t>INTERCEPT</w:t>
      </w:r>
      <w:r>
        <w:rPr>
          <w:rFonts w:hAnsi="宋体" w:hint="eastAsia"/>
          <w:szCs w:val="21"/>
        </w:rPr>
        <w:t>函数、</w:t>
      </w:r>
      <w:r>
        <w:rPr>
          <w:rFonts w:hAnsi="宋体"/>
          <w:szCs w:val="21"/>
        </w:rPr>
        <w:t>LINEST</w:t>
      </w:r>
      <w:r>
        <w:rPr>
          <w:rFonts w:hAnsi="宋体" w:hint="eastAsia"/>
          <w:szCs w:val="21"/>
        </w:rPr>
        <w:t>函数分别初步计算</w:t>
      </w:r>
      <w:r>
        <w:rPr>
          <w:rFonts w:hAnsi="宋体" w:hint="eastAsia"/>
          <w:i/>
          <w:iCs/>
          <w:szCs w:val="21"/>
        </w:rPr>
        <w:t>α、β</w:t>
      </w:r>
      <w:r>
        <w:rPr>
          <w:rFonts w:hAnsi="宋体" w:hint="eastAsia"/>
          <w:szCs w:val="21"/>
        </w:rPr>
        <w:t>值，然后绘制出</w:t>
      </w:r>
      <w:r>
        <w:rPr>
          <w:rFonts w:hAnsi="宋体" w:hint="eastAsia"/>
          <w:i/>
          <w:iCs/>
          <w:szCs w:val="21"/>
        </w:rPr>
        <w:t>t/(S</w:t>
      </w:r>
      <w:r>
        <w:rPr>
          <w:rFonts w:hAnsi="宋体" w:hint="eastAsia"/>
          <w:i/>
          <w:iCs/>
          <w:szCs w:val="21"/>
          <w:vertAlign w:val="subscript"/>
        </w:rPr>
        <w:t>t</w:t>
      </w:r>
      <w:r>
        <w:rPr>
          <w:rFonts w:hAnsi="宋体" w:hint="eastAsia"/>
          <w:i/>
          <w:iCs/>
          <w:szCs w:val="21"/>
        </w:rPr>
        <w:t>-S</w:t>
      </w:r>
      <w:r>
        <w:rPr>
          <w:rFonts w:hAnsi="宋体" w:hint="eastAsia"/>
          <w:i/>
          <w:iCs/>
          <w:szCs w:val="21"/>
          <w:vertAlign w:val="subscript"/>
        </w:rPr>
        <w:t>0</w:t>
      </w:r>
      <w:r>
        <w:rPr>
          <w:rFonts w:hAnsi="宋体" w:hint="eastAsia"/>
          <w:i/>
          <w:iCs/>
          <w:szCs w:val="21"/>
        </w:rPr>
        <w:t>)</w:t>
      </w:r>
      <w:r>
        <w:rPr>
          <w:rFonts w:hAnsi="宋体" w:hint="eastAsia"/>
          <w:szCs w:val="21"/>
        </w:rPr>
        <w:t>和</w:t>
      </w:r>
      <w:r>
        <w:rPr>
          <w:rFonts w:hAnsi="宋体" w:hint="eastAsia"/>
          <w:i/>
          <w:iCs/>
          <w:szCs w:val="21"/>
        </w:rPr>
        <w:t>t</w:t>
      </w:r>
      <w:r>
        <w:rPr>
          <w:rFonts w:hAnsi="宋体" w:hint="eastAsia"/>
          <w:szCs w:val="21"/>
        </w:rPr>
        <w:t>的关系曲线，观察并剔除异常值后，添加线性趋势线，即可得到可靠的</w:t>
      </w:r>
      <w:r>
        <w:rPr>
          <w:rFonts w:hAnsi="宋体" w:hint="eastAsia"/>
          <w:i/>
          <w:iCs/>
          <w:szCs w:val="21"/>
        </w:rPr>
        <w:t>α、β</w:t>
      </w:r>
      <w:r>
        <w:rPr>
          <w:rFonts w:hAnsi="宋体" w:hint="eastAsia"/>
          <w:szCs w:val="21"/>
        </w:rPr>
        <w:t>值。</w:t>
      </w:r>
    </w:p>
    <w:p w14:paraId="326E3FAB" w14:textId="77777777" w:rsidR="009929A1" w:rsidRDefault="00000000">
      <w:pPr>
        <w:spacing w:line="360" w:lineRule="auto"/>
        <w:ind w:firstLineChars="200" w:firstLine="420"/>
        <w:rPr>
          <w:szCs w:val="21"/>
        </w:rPr>
      </w:pPr>
      <w:r>
        <w:rPr>
          <w:rFonts w:hint="eastAsia"/>
          <w:szCs w:val="21"/>
        </w:rPr>
        <w:t>加固场地后期使用荷载一般与预压荷载不同，</w:t>
      </w:r>
      <w:r>
        <w:rPr>
          <w:rFonts w:hAnsi="宋体" w:hint="eastAsia"/>
          <w:szCs w:val="21"/>
        </w:rPr>
        <w:t>根据现场实测资料计算的最终沉降量并不等于</w:t>
      </w:r>
      <w:r>
        <w:rPr>
          <w:rFonts w:hint="eastAsia"/>
          <w:szCs w:val="21"/>
        </w:rPr>
        <w:t>准永久</w:t>
      </w:r>
      <w:r>
        <w:rPr>
          <w:rFonts w:hAnsi="宋体" w:hint="eastAsia"/>
          <w:szCs w:val="21"/>
        </w:rPr>
        <w:t>荷载作用下的最终沉降量，本条给出了后期使用荷载与预压荷载不一致时的最终沉降量计算方法。</w:t>
      </w:r>
    </w:p>
    <w:p w14:paraId="4A8D4A3A" w14:textId="77777777" w:rsidR="009929A1" w:rsidRDefault="00000000">
      <w:pPr>
        <w:keepNext/>
        <w:keepLines/>
        <w:spacing w:line="360" w:lineRule="auto"/>
        <w:jc w:val="center"/>
        <w:outlineLvl w:val="1"/>
        <w:rPr>
          <w:bCs/>
          <w:sz w:val="28"/>
          <w:szCs w:val="28"/>
        </w:rPr>
      </w:pPr>
      <w:bookmarkStart w:id="223" w:name="_Toc191980298"/>
      <w:bookmarkStart w:id="224" w:name="_Toc175047059"/>
      <w:bookmarkStart w:id="225" w:name="_Toc304275604"/>
      <w:bookmarkStart w:id="226" w:name="_Toc173590231"/>
      <w:r>
        <w:rPr>
          <w:rFonts w:hint="eastAsia"/>
          <w:bCs/>
          <w:sz w:val="28"/>
          <w:szCs w:val="28"/>
        </w:rPr>
        <w:t>6</w:t>
      </w:r>
      <w:r>
        <w:rPr>
          <w:bCs/>
          <w:sz w:val="28"/>
          <w:szCs w:val="28"/>
        </w:rPr>
        <w:t>.</w:t>
      </w:r>
      <w:r>
        <w:rPr>
          <w:rFonts w:hint="eastAsia"/>
          <w:bCs/>
          <w:sz w:val="28"/>
          <w:szCs w:val="28"/>
        </w:rPr>
        <w:t>3</w:t>
      </w:r>
      <w:r>
        <w:rPr>
          <w:bCs/>
          <w:sz w:val="28"/>
          <w:szCs w:val="28"/>
        </w:rPr>
        <w:t xml:space="preserve"> </w:t>
      </w:r>
      <w:r>
        <w:rPr>
          <w:rFonts w:hAnsi="宋体" w:hint="eastAsia"/>
          <w:bCs/>
          <w:sz w:val="28"/>
          <w:szCs w:val="28"/>
        </w:rPr>
        <w:t>加固效果检测</w:t>
      </w:r>
      <w:bookmarkEnd w:id="223"/>
      <w:bookmarkEnd w:id="224"/>
      <w:bookmarkEnd w:id="225"/>
      <w:bookmarkEnd w:id="226"/>
    </w:p>
    <w:p w14:paraId="29657B5F" w14:textId="77777777" w:rsidR="009929A1" w:rsidRDefault="00000000">
      <w:pPr>
        <w:spacing w:line="360" w:lineRule="auto"/>
        <w:rPr>
          <w:szCs w:val="21"/>
        </w:rPr>
      </w:pPr>
      <w:r>
        <w:rPr>
          <w:rFonts w:hint="eastAsia"/>
          <w:szCs w:val="21"/>
        </w:rPr>
        <w:t>6.3</w:t>
      </w:r>
      <w:r>
        <w:rPr>
          <w:szCs w:val="21"/>
        </w:rPr>
        <w:t xml:space="preserve">.1 </w:t>
      </w:r>
      <w:r>
        <w:rPr>
          <w:rFonts w:hAnsi="宋体" w:hint="eastAsia"/>
          <w:szCs w:val="21"/>
        </w:rPr>
        <w:t>对真空预压处理的软土地基，原位测试检测方法主要为十字板剪切试验和静力触探试验等。当设计对地基承载力有明确要求时，应进行浅层载荷板试验对加固后的地基承载力进行检测。</w:t>
      </w:r>
    </w:p>
    <w:p w14:paraId="353ABF5C" w14:textId="77777777" w:rsidR="009929A1" w:rsidRDefault="00000000">
      <w:pPr>
        <w:spacing w:line="360" w:lineRule="auto"/>
        <w:rPr>
          <w:szCs w:val="21"/>
        </w:rPr>
      </w:pPr>
      <w:r>
        <w:rPr>
          <w:rFonts w:hint="eastAsia"/>
          <w:szCs w:val="21"/>
        </w:rPr>
        <w:t>6.3</w:t>
      </w:r>
      <w:r>
        <w:rPr>
          <w:szCs w:val="21"/>
        </w:rPr>
        <w:t xml:space="preserve">.2 </w:t>
      </w:r>
      <w:r>
        <w:rPr>
          <w:rFonts w:hAnsi="宋体" w:hint="eastAsia"/>
          <w:szCs w:val="21"/>
        </w:rPr>
        <w:t>考虑到真空预压卸载后沉降及应力有一个恢复过程，为使土体尽量接近自然状态，本条规定预压后检测应在卸载</w:t>
      </w:r>
      <w:r>
        <w:rPr>
          <w:szCs w:val="21"/>
        </w:rPr>
        <w:t>14d</w:t>
      </w:r>
      <w:r>
        <w:rPr>
          <w:rFonts w:hAnsi="宋体" w:hint="eastAsia"/>
          <w:szCs w:val="21"/>
        </w:rPr>
        <w:t>后进行。</w:t>
      </w:r>
    </w:p>
    <w:p w14:paraId="29CBE9B7" w14:textId="77777777" w:rsidR="009929A1" w:rsidRDefault="00000000">
      <w:pPr>
        <w:spacing w:line="360" w:lineRule="auto"/>
        <w:rPr>
          <w:szCs w:val="21"/>
        </w:rPr>
      </w:pPr>
      <w:r>
        <w:rPr>
          <w:rFonts w:hint="eastAsia"/>
          <w:szCs w:val="21"/>
        </w:rPr>
        <w:t>6.3</w:t>
      </w:r>
      <w:r>
        <w:rPr>
          <w:szCs w:val="21"/>
        </w:rPr>
        <w:t xml:space="preserve">.3 </w:t>
      </w:r>
      <w:r>
        <w:rPr>
          <w:rFonts w:hAnsi="宋体" w:hint="eastAsia"/>
          <w:szCs w:val="21"/>
        </w:rPr>
        <w:t>因检测孔数量较少时代表性不强，因此本条规定各项检测手段每区不得少于</w:t>
      </w:r>
      <w:r>
        <w:rPr>
          <w:szCs w:val="21"/>
        </w:rPr>
        <w:t>2</w:t>
      </w:r>
      <w:r>
        <w:rPr>
          <w:rFonts w:hAnsi="宋体" w:hint="eastAsia"/>
          <w:szCs w:val="21"/>
        </w:rPr>
        <w:t>组，即预压前后各两孔，试验样本数应满足《岩土工程勘察规范》</w:t>
      </w:r>
      <w:r>
        <w:rPr>
          <w:szCs w:val="21"/>
        </w:rPr>
        <w:t>(GB50021)</w:t>
      </w:r>
      <w:r>
        <w:rPr>
          <w:rFonts w:hAnsi="宋体" w:hint="eastAsia"/>
          <w:szCs w:val="21"/>
        </w:rPr>
        <w:t>的规定。</w:t>
      </w:r>
    </w:p>
    <w:p w14:paraId="0ED1DB4A" w14:textId="77777777" w:rsidR="009929A1" w:rsidRDefault="00000000">
      <w:pPr>
        <w:widowControl/>
        <w:jc w:val="left"/>
        <w:rPr>
          <w:rFonts w:ascii="宋体"/>
          <w:kern w:val="0"/>
          <w:szCs w:val="20"/>
        </w:rPr>
      </w:pPr>
      <w:r>
        <w:lastRenderedPageBreak/>
        <w:br w:type="page"/>
      </w:r>
    </w:p>
    <w:p w14:paraId="23D65624" w14:textId="77777777" w:rsidR="009929A1" w:rsidRDefault="00000000">
      <w:pPr>
        <w:keepNext/>
        <w:keepLines/>
        <w:spacing w:line="360" w:lineRule="auto"/>
        <w:jc w:val="center"/>
        <w:outlineLvl w:val="0"/>
        <w:rPr>
          <w:rFonts w:hAnsi="宋体" w:hint="eastAsia"/>
          <w:b/>
          <w:bCs/>
          <w:kern w:val="44"/>
          <w:sz w:val="32"/>
          <w:szCs w:val="32"/>
        </w:rPr>
      </w:pPr>
      <w:bookmarkStart w:id="227" w:name="_Toc175047060"/>
      <w:bookmarkStart w:id="228" w:name="_Toc191980299"/>
      <w:r>
        <w:rPr>
          <w:rFonts w:hAnsi="宋体" w:hint="eastAsia"/>
          <w:b/>
          <w:bCs/>
          <w:kern w:val="44"/>
          <w:sz w:val="32"/>
          <w:szCs w:val="32"/>
        </w:rPr>
        <w:lastRenderedPageBreak/>
        <w:t xml:space="preserve">7 </w:t>
      </w:r>
      <w:r>
        <w:rPr>
          <w:rFonts w:hAnsi="宋体" w:hint="eastAsia"/>
          <w:b/>
          <w:bCs/>
          <w:kern w:val="44"/>
          <w:sz w:val="32"/>
          <w:szCs w:val="32"/>
        </w:rPr>
        <w:t>质量检验和工程验收</w:t>
      </w:r>
      <w:bookmarkEnd w:id="227"/>
      <w:bookmarkEnd w:id="228"/>
    </w:p>
    <w:p w14:paraId="70B355A7" w14:textId="77777777" w:rsidR="009929A1" w:rsidRDefault="00000000">
      <w:pPr>
        <w:keepNext/>
        <w:keepLines/>
        <w:spacing w:line="360" w:lineRule="auto"/>
        <w:jc w:val="center"/>
        <w:outlineLvl w:val="1"/>
        <w:rPr>
          <w:rFonts w:hAnsi="宋体" w:hint="eastAsia"/>
          <w:bCs/>
          <w:sz w:val="28"/>
          <w:szCs w:val="28"/>
        </w:rPr>
      </w:pPr>
      <w:bookmarkStart w:id="229" w:name="_Toc175047061"/>
      <w:bookmarkStart w:id="230" w:name="_Toc191980300"/>
      <w:r>
        <w:rPr>
          <w:rFonts w:hAnsi="宋体" w:hint="eastAsia"/>
          <w:bCs/>
          <w:sz w:val="28"/>
          <w:szCs w:val="28"/>
        </w:rPr>
        <w:t>7.1</w:t>
      </w:r>
      <w:r>
        <w:rPr>
          <w:rFonts w:hAnsi="宋体" w:hint="eastAsia"/>
          <w:bCs/>
          <w:sz w:val="28"/>
          <w:szCs w:val="28"/>
        </w:rPr>
        <w:t>质量检验</w:t>
      </w:r>
      <w:bookmarkEnd w:id="229"/>
      <w:bookmarkEnd w:id="230"/>
    </w:p>
    <w:p w14:paraId="2AE9D8D0" w14:textId="77777777" w:rsidR="009929A1" w:rsidRDefault="00000000">
      <w:pPr>
        <w:spacing w:line="360" w:lineRule="auto"/>
        <w:rPr>
          <w:rFonts w:hAnsi="宋体" w:hint="eastAsia"/>
          <w:szCs w:val="21"/>
        </w:rPr>
      </w:pPr>
      <w:r>
        <w:rPr>
          <w:rFonts w:hAnsi="宋体" w:hint="eastAsia"/>
          <w:szCs w:val="21"/>
        </w:rPr>
        <w:t xml:space="preserve">7.1.2 </w:t>
      </w:r>
      <w:r>
        <w:rPr>
          <w:rFonts w:hAnsi="宋体" w:hint="eastAsia"/>
          <w:szCs w:val="21"/>
        </w:rPr>
        <w:t>本条规定了真空预压施工过程中常用工程材料的性能指标，近年来市场上出现的一些新型材料如防淤堵塑料排水板、宽度小于</w:t>
      </w:r>
      <w:r>
        <w:rPr>
          <w:rFonts w:hAnsi="宋体" w:hint="eastAsia"/>
          <w:szCs w:val="21"/>
        </w:rPr>
        <w:t>10cm</w:t>
      </w:r>
      <w:r>
        <w:rPr>
          <w:rFonts w:hAnsi="宋体" w:hint="eastAsia"/>
          <w:szCs w:val="21"/>
        </w:rPr>
        <w:t>的窄板等部分指标不同于传统产品，在抽样检验时应注意区别。密封膜的性能指标本次修订时增加了渗透系数、耐静水压力和刺破强度等要求。</w:t>
      </w:r>
    </w:p>
    <w:p w14:paraId="682F61D3" w14:textId="77777777" w:rsidR="009929A1" w:rsidRDefault="00000000">
      <w:pPr>
        <w:spacing w:line="360" w:lineRule="auto"/>
        <w:rPr>
          <w:rFonts w:hAnsi="宋体" w:hint="eastAsia"/>
          <w:szCs w:val="21"/>
        </w:rPr>
      </w:pPr>
      <w:r>
        <w:rPr>
          <w:rFonts w:hAnsi="宋体" w:hint="eastAsia"/>
          <w:szCs w:val="21"/>
        </w:rPr>
        <w:t xml:space="preserve">7.1.3 </w:t>
      </w:r>
      <w:r>
        <w:rPr>
          <w:rFonts w:hAnsi="宋体" w:hint="eastAsia"/>
          <w:szCs w:val="21"/>
        </w:rPr>
        <w:t>真空预压施工所用工程材料多为土工合成材料、聚乙烯或聚氯乙烯产品，抗老化性能较弱，加之现场存放条件差，长期存放后性能可能会有所降低，因此本条规定现场存放超过</w:t>
      </w:r>
      <w:r>
        <w:rPr>
          <w:rFonts w:hAnsi="宋体" w:hint="eastAsia"/>
          <w:szCs w:val="21"/>
        </w:rPr>
        <w:t>6</w:t>
      </w:r>
      <w:r>
        <w:rPr>
          <w:rFonts w:hAnsi="宋体" w:hint="eastAsia"/>
          <w:szCs w:val="21"/>
        </w:rPr>
        <w:t>个月的工程材料应重新抽样检测。</w:t>
      </w:r>
    </w:p>
    <w:sectPr w:rsidR="009929A1">
      <w:pgSz w:w="11906" w:h="16838"/>
      <w:pgMar w:top="1134" w:right="1418" w:bottom="1134" w:left="1418" w:header="1418" w:footer="1134" w:gutter="0"/>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7AE70" w14:textId="77777777" w:rsidR="00427930" w:rsidRDefault="00427930">
      <w:r>
        <w:separator/>
      </w:r>
    </w:p>
  </w:endnote>
  <w:endnote w:type="continuationSeparator" w:id="0">
    <w:p w14:paraId="31E82DA4" w14:textId="77777777" w:rsidR="00427930" w:rsidRDefault="00427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ulimChe">
    <w:altName w:val="Arial Unicode MS"/>
    <w:charset w:val="81"/>
    <w:family w:val="modern"/>
    <w:pitch w:val="fixed"/>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E0DC1" w14:textId="77777777" w:rsidR="009929A1" w:rsidRDefault="00000000">
    <w:pPr>
      <w:pStyle w:val="affff4"/>
    </w:pPr>
    <w:r>
      <w:fldChar w:fldCharType="begin"/>
    </w:r>
    <w:r>
      <w:instrText xml:space="preserve"> PAGE  \* MERGEFORMAT </w:instrText>
    </w:r>
    <w:r>
      <w:fldChar w:fldCharType="separate"/>
    </w:r>
    <w:r>
      <w:t>15</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0E1BC" w14:textId="77777777" w:rsidR="009929A1" w:rsidRDefault="00000000">
    <w:pPr>
      <w:pStyle w:val="affff4"/>
    </w:pPr>
    <w:r>
      <w:fldChar w:fldCharType="begin"/>
    </w:r>
    <w:r>
      <w:instrText xml:space="preserve"> PAGE  \* MERGEFORMAT </w:instrText>
    </w:r>
    <w:r>
      <w:fldChar w:fldCharType="separate"/>
    </w:r>
    <w:r>
      <w:t>51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27EFA2" w14:textId="77777777" w:rsidR="00427930" w:rsidRDefault="00427930">
      <w:r>
        <w:separator/>
      </w:r>
    </w:p>
  </w:footnote>
  <w:footnote w:type="continuationSeparator" w:id="0">
    <w:p w14:paraId="7F6D22C7" w14:textId="77777777" w:rsidR="00427930" w:rsidRDefault="004279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B4497"/>
    <w:multiLevelType w:val="multilevel"/>
    <w:tmpl w:val="045B4497"/>
    <w:lvl w:ilvl="0">
      <w:start w:val="1"/>
      <w:numFmt w:val="decimal"/>
      <w:lvlText w:val="%1"/>
      <w:lvlJc w:val="left"/>
      <w:pPr>
        <w:ind w:left="425" w:hanging="425"/>
      </w:pPr>
      <w:rPr>
        <w:rFonts w:hint="eastAsia"/>
      </w:rPr>
    </w:lvl>
    <w:lvl w:ilv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5757657"/>
    <w:multiLevelType w:val="multilevel"/>
    <w:tmpl w:val="05757657"/>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058D0F6D"/>
    <w:multiLevelType w:val="multilevel"/>
    <w:tmpl w:val="058D0F6D"/>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070B5B7F"/>
    <w:multiLevelType w:val="multilevel"/>
    <w:tmpl w:val="070B5B7F"/>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5"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7" w15:restartNumberingAfterBreak="0">
    <w:nsid w:val="0D005CEF"/>
    <w:multiLevelType w:val="multilevel"/>
    <w:tmpl w:val="0D005CEF"/>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9" w15:restartNumberingAfterBreak="0">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10" w15:restartNumberingAfterBreak="0">
    <w:nsid w:val="14E13FEC"/>
    <w:multiLevelType w:val="multilevel"/>
    <w:tmpl w:val="14E13FEC"/>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17DB5755"/>
    <w:multiLevelType w:val="multilevel"/>
    <w:tmpl w:val="17DB5755"/>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1DBF583A"/>
    <w:multiLevelType w:val="multilevel"/>
    <w:tmpl w:val="1DBF583A"/>
    <w:lvl w:ilvl="0">
      <w:start w:val="1"/>
      <w:numFmt w:val="decimal"/>
      <w:pStyle w:val="a4"/>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3" w15:restartNumberingAfterBreak="0">
    <w:nsid w:val="1FC91163"/>
    <w:multiLevelType w:val="multilevel"/>
    <w:tmpl w:val="1FC91163"/>
    <w:lvl w:ilvl="0">
      <w:start w:val="1"/>
      <w:numFmt w:val="decimal"/>
      <w:pStyle w:val="a5"/>
      <w:suff w:val="nothing"/>
      <w:lvlText w:val="%1　"/>
      <w:lvlJc w:val="left"/>
      <w:pPr>
        <w:ind w:left="993" w:firstLine="0"/>
      </w:pPr>
      <w:rPr>
        <w:rFonts w:ascii="黑体" w:eastAsia="黑体" w:hAnsi="Times New Roman" w:hint="eastAsia"/>
        <w:b w:val="0"/>
        <w:i w:val="0"/>
        <w:sz w:val="21"/>
        <w:szCs w:val="21"/>
      </w:rPr>
    </w:lvl>
    <w:lvl w:ilvl="1">
      <w:start w:val="1"/>
      <w:numFmt w:val="decimal"/>
      <w:pStyle w:val="a6"/>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7"/>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4" w15:restartNumberingAfterBreak="0">
    <w:nsid w:val="22827D5B"/>
    <w:multiLevelType w:val="multilevel"/>
    <w:tmpl w:val="22827D5B"/>
    <w:lvl w:ilvl="0">
      <w:start w:val="1"/>
      <w:numFmt w:val="none"/>
      <w:pStyle w:val="aa"/>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5" w15:restartNumberingAfterBreak="0">
    <w:nsid w:val="23424D8A"/>
    <w:multiLevelType w:val="multilevel"/>
    <w:tmpl w:val="23424D8A"/>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2A8F7113"/>
    <w:multiLevelType w:val="multilevel"/>
    <w:tmpl w:val="2A8F7113"/>
    <w:lvl w:ilvl="0">
      <w:start w:val="1"/>
      <w:numFmt w:val="upperLetter"/>
      <w:pStyle w:val="ab"/>
      <w:suff w:val="space"/>
      <w:lvlText w:val="%1"/>
      <w:lvlJc w:val="left"/>
      <w:pPr>
        <w:ind w:left="623" w:hanging="425"/>
      </w:pPr>
      <w:rPr>
        <w:rFonts w:hint="eastAsia"/>
      </w:rPr>
    </w:lvl>
    <w:lvl w:ilvl="1">
      <w:start w:val="1"/>
      <w:numFmt w:val="decimal"/>
      <w:pStyle w:val="ac"/>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7" w15:restartNumberingAfterBreak="0">
    <w:nsid w:val="2C5917C3"/>
    <w:multiLevelType w:val="multilevel"/>
    <w:tmpl w:val="2C5917C3"/>
    <w:lvl w:ilvl="0">
      <w:start w:val="1"/>
      <w:numFmt w:val="none"/>
      <w:pStyle w:val="ad"/>
      <w:suff w:val="nothing"/>
      <w:lvlText w:val="%1——"/>
      <w:lvlJc w:val="left"/>
      <w:pPr>
        <w:ind w:left="833" w:hanging="408"/>
      </w:pPr>
      <w:rPr>
        <w:rFonts w:hint="eastAsia"/>
      </w:rPr>
    </w:lvl>
    <w:lvl w:ilvl="1">
      <w:start w:val="1"/>
      <w:numFmt w:val="bullet"/>
      <w:pStyle w:val="ae"/>
      <w:lvlText w:val=""/>
      <w:lvlJc w:val="left"/>
      <w:pPr>
        <w:tabs>
          <w:tab w:val="left" w:pos="760"/>
        </w:tabs>
        <w:ind w:left="1264" w:hanging="413"/>
      </w:pPr>
      <w:rPr>
        <w:rFonts w:ascii="Symbol" w:hAnsi="Symbol" w:hint="default"/>
        <w:color w:val="auto"/>
      </w:rPr>
    </w:lvl>
    <w:lvl w:ilvl="2">
      <w:start w:val="1"/>
      <w:numFmt w:val="bullet"/>
      <w:pStyle w:val="af"/>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8" w15:restartNumberingAfterBreak="0">
    <w:nsid w:val="31717425"/>
    <w:multiLevelType w:val="multilevel"/>
    <w:tmpl w:val="31717425"/>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32B16A64"/>
    <w:multiLevelType w:val="multilevel"/>
    <w:tmpl w:val="32B16A64"/>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0" w15:restartNumberingAfterBreak="0">
    <w:nsid w:val="3612182B"/>
    <w:multiLevelType w:val="multilevel"/>
    <w:tmpl w:val="3612182B"/>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3D733618"/>
    <w:multiLevelType w:val="multilevel"/>
    <w:tmpl w:val="3D733618"/>
    <w:lvl w:ilvl="0">
      <w:start w:val="1"/>
      <w:numFmt w:val="decimal"/>
      <w:pStyle w:val="af0"/>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22" w15:restartNumberingAfterBreak="0">
    <w:nsid w:val="44C50F90"/>
    <w:multiLevelType w:val="multilevel"/>
    <w:tmpl w:val="44C50F90"/>
    <w:lvl w:ilvl="0">
      <w:start w:val="1"/>
      <w:numFmt w:val="lowerLetter"/>
      <w:pStyle w:val="af1"/>
      <w:lvlText w:val="%1)"/>
      <w:lvlJc w:val="left"/>
      <w:pPr>
        <w:tabs>
          <w:tab w:val="left" w:pos="840"/>
        </w:tabs>
        <w:ind w:left="839" w:hanging="419"/>
      </w:pPr>
      <w:rPr>
        <w:rFonts w:ascii="宋体" w:eastAsia="宋体" w:hint="eastAsia"/>
        <w:b w:val="0"/>
        <w:i w:val="0"/>
        <w:sz w:val="21"/>
        <w:szCs w:val="21"/>
      </w:rPr>
    </w:lvl>
    <w:lvl w:ilvl="1">
      <w:start w:val="1"/>
      <w:numFmt w:val="decimal"/>
      <w:pStyle w:val="af2"/>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3" w15:restartNumberingAfterBreak="0">
    <w:nsid w:val="4B733A5F"/>
    <w:multiLevelType w:val="multilevel"/>
    <w:tmpl w:val="4B733A5F"/>
    <w:lvl w:ilvl="0">
      <w:start w:val="1"/>
      <w:numFmt w:val="decimal"/>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24" w15:restartNumberingAfterBreak="0">
    <w:nsid w:val="515B59B7"/>
    <w:multiLevelType w:val="multilevel"/>
    <w:tmpl w:val="515B59B7"/>
    <w:lvl w:ilvl="0">
      <w:start w:val="1"/>
      <w:numFmt w:val="decimal"/>
      <w:suff w:val="space"/>
      <w:lvlText w:val="%1"/>
      <w:lvlJc w:val="left"/>
      <w:pPr>
        <w:ind w:left="0" w:firstLine="0"/>
      </w:pPr>
      <w:rPr>
        <w:rFonts w:hint="eastAsia"/>
      </w:rPr>
    </w:lvl>
    <w:lvl w:ilvl="1">
      <w:start w:val="1"/>
      <w:numFmt w:val="decimal"/>
      <w:suff w:val="space"/>
      <w:lvlText w:val="%1.%2"/>
      <w:lvlJc w:val="left"/>
      <w:pPr>
        <w:ind w:left="3545" w:firstLine="0"/>
      </w:pPr>
      <w:rPr>
        <w:rFonts w:hint="eastAsia"/>
      </w:rPr>
    </w:lvl>
    <w:lvl w:ilvl="2">
      <w:start w:val="1"/>
      <w:numFmt w:val="decimal"/>
      <w:suff w:val="space"/>
      <w:lvlText w:val="%1.%2.%3"/>
      <w:lvlJc w:val="left"/>
      <w:pPr>
        <w:ind w:left="0" w:firstLine="0"/>
      </w:pPr>
      <w:rPr>
        <w:rFonts w:hint="eastAsia"/>
        <w:color w:val="auto"/>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5BA217F5"/>
    <w:multiLevelType w:val="multilevel"/>
    <w:tmpl w:val="5BA217F5"/>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5D6E0E0A"/>
    <w:multiLevelType w:val="multilevel"/>
    <w:tmpl w:val="5D6E0E0A"/>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8" w15:restartNumberingAfterBreak="0">
    <w:nsid w:val="646260FA"/>
    <w:multiLevelType w:val="multilevel"/>
    <w:tmpl w:val="646260FA"/>
    <w:lvl w:ilvl="0">
      <w:start w:val="1"/>
      <w:numFmt w:val="decimal"/>
      <w:pStyle w:val="af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9" w15:restartNumberingAfterBreak="0">
    <w:nsid w:val="657D3FBC"/>
    <w:multiLevelType w:val="multilevel"/>
    <w:tmpl w:val="657D3FBC"/>
    <w:lvl w:ilvl="0">
      <w:start w:val="1"/>
      <w:numFmt w:val="upperLetter"/>
      <w:pStyle w:val="af7"/>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9"/>
      <w:suff w:val="nothing"/>
      <w:lvlText w:val="%1.%2.%3　"/>
      <w:lvlJc w:val="left"/>
      <w:pPr>
        <w:ind w:left="0" w:firstLine="0"/>
      </w:pPr>
      <w:rPr>
        <w:rFonts w:ascii="黑体" w:eastAsia="黑体" w:hAnsi="Times New Roman" w:hint="eastAsia"/>
        <w:b w:val="0"/>
        <w:i w:val="0"/>
        <w:sz w:val="21"/>
      </w:rPr>
    </w:lvl>
    <w:lvl w:ilvl="3">
      <w:start w:val="1"/>
      <w:numFmt w:val="decimal"/>
      <w:pStyle w:val="afa"/>
      <w:suff w:val="nothing"/>
      <w:lvlText w:val="%1.%2.%3.%4　"/>
      <w:lvlJc w:val="left"/>
      <w:pPr>
        <w:ind w:left="0"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0" w15:restartNumberingAfterBreak="0">
    <w:nsid w:val="66243A43"/>
    <w:multiLevelType w:val="multilevel"/>
    <w:tmpl w:val="66243A43"/>
    <w:lvl w:ilvl="0">
      <w:start w:val="1"/>
      <w:numFmt w:val="decimal"/>
      <w:lvlText w:val="%1."/>
      <w:lvlJc w:val="left"/>
      <w:pPr>
        <w:ind w:left="440" w:hanging="440"/>
      </w:pPr>
    </w:lvl>
    <w:lvl w:ilvl="1">
      <w:start w:val="1"/>
      <w:numFmt w:val="lowerLetter"/>
      <w:lvlText w:val="%2)"/>
      <w:lvlJc w:val="left"/>
      <w:pPr>
        <w:ind w:left="880" w:hanging="440"/>
      </w:pPr>
    </w:lvl>
    <w:lvl w:ilvl="2">
      <w:start w:val="7"/>
      <w:numFmt w:val="decimal"/>
      <w:lvlText w:val="%3"/>
      <w:lvlJc w:val="left"/>
      <w:pPr>
        <w:ind w:left="1240" w:hanging="360"/>
      </w:pPr>
      <w:rPr>
        <w:rFonts w:hAnsi="Times New Roman" w:hint="default"/>
        <w:b w:val="0"/>
      </w:rPr>
    </w:lvl>
    <w:lvl w:ilvl="3">
      <w:start w:val="1"/>
      <w:numFmt w:val="decimal"/>
      <w:suff w:val="space"/>
      <w:lvlText w:val="%4."/>
      <w:lvlJc w:val="left"/>
      <w:pPr>
        <w:ind w:left="1760" w:hanging="440"/>
      </w:pPr>
      <w:rPr>
        <w:rFonts w:hint="eastAsia"/>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1" w15:restartNumberingAfterBreak="0">
    <w:nsid w:val="6D6C07CD"/>
    <w:multiLevelType w:val="multilevel"/>
    <w:tmpl w:val="6D6C07CD"/>
    <w:lvl w:ilvl="0">
      <w:start w:val="1"/>
      <w:numFmt w:val="lowerLetter"/>
      <w:pStyle w:val="afe"/>
      <w:lvlText w:val="%1)"/>
      <w:lvlJc w:val="left"/>
      <w:pPr>
        <w:tabs>
          <w:tab w:val="left" w:pos="839"/>
        </w:tabs>
        <w:ind w:left="839" w:hanging="419"/>
      </w:pPr>
      <w:rPr>
        <w:rFonts w:ascii="宋体" w:eastAsia="宋体" w:hint="eastAsia"/>
        <w:b w:val="0"/>
        <w:i w:val="0"/>
        <w:sz w:val="21"/>
      </w:rPr>
    </w:lvl>
    <w:lvl w:ilvl="1">
      <w:start w:val="1"/>
      <w:numFmt w:val="decimal"/>
      <w:pStyle w:val="aff"/>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32" w15:restartNumberingAfterBreak="0">
    <w:nsid w:val="6DBF04F4"/>
    <w:multiLevelType w:val="multilevel"/>
    <w:tmpl w:val="6DBF04F4"/>
    <w:lvl w:ilvl="0">
      <w:start w:val="1"/>
      <w:numFmt w:val="none"/>
      <w:pStyle w:val="aff0"/>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3" w15:restartNumberingAfterBreak="0">
    <w:nsid w:val="74691FF2"/>
    <w:multiLevelType w:val="multilevel"/>
    <w:tmpl w:val="74691FF2"/>
    <w:lvl w:ilvl="0">
      <w:start w:val="1"/>
      <w:numFmt w:val="decimal"/>
      <w:suff w:val="space"/>
      <w:lvlText w:val="%1."/>
      <w:lvlJc w:val="left"/>
      <w:pPr>
        <w:ind w:left="176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961184035">
    <w:abstractNumId w:val="21"/>
  </w:num>
  <w:num w:numId="2" w16cid:durableId="509834908">
    <w:abstractNumId w:val="13"/>
  </w:num>
  <w:num w:numId="3" w16cid:durableId="1264846855">
    <w:abstractNumId w:val="5"/>
  </w:num>
  <w:num w:numId="4" w16cid:durableId="918059614">
    <w:abstractNumId w:val="17"/>
  </w:num>
  <w:num w:numId="5" w16cid:durableId="1444303230">
    <w:abstractNumId w:val="23"/>
  </w:num>
  <w:num w:numId="6" w16cid:durableId="311375424">
    <w:abstractNumId w:val="29"/>
  </w:num>
  <w:num w:numId="7" w16cid:durableId="1068380573">
    <w:abstractNumId w:val="31"/>
  </w:num>
  <w:num w:numId="8" w16cid:durableId="777674625">
    <w:abstractNumId w:val="4"/>
  </w:num>
  <w:num w:numId="9" w16cid:durableId="1308629577">
    <w:abstractNumId w:val="22"/>
  </w:num>
  <w:num w:numId="10" w16cid:durableId="1931501289">
    <w:abstractNumId w:val="14"/>
  </w:num>
  <w:num w:numId="11" w16cid:durableId="532613891">
    <w:abstractNumId w:val="32"/>
  </w:num>
  <w:num w:numId="12" w16cid:durableId="1328822158">
    <w:abstractNumId w:val="27"/>
  </w:num>
  <w:num w:numId="13" w16cid:durableId="53622649">
    <w:abstractNumId w:val="16"/>
  </w:num>
  <w:num w:numId="14" w16cid:durableId="1910068280">
    <w:abstractNumId w:val="8"/>
  </w:num>
  <w:num w:numId="15" w16cid:durableId="740130033">
    <w:abstractNumId w:val="9"/>
  </w:num>
  <w:num w:numId="16" w16cid:durableId="443186298">
    <w:abstractNumId w:val="12"/>
  </w:num>
  <w:num w:numId="17" w16cid:durableId="1880320496">
    <w:abstractNumId w:val="28"/>
  </w:num>
  <w:num w:numId="18" w16cid:durableId="938373125">
    <w:abstractNumId w:val="6"/>
  </w:num>
  <w:num w:numId="19" w16cid:durableId="1013530789">
    <w:abstractNumId w:val="24"/>
  </w:num>
  <w:num w:numId="20" w16cid:durableId="938374497">
    <w:abstractNumId w:val="0"/>
    <w:lvlOverride w:ilvl="0">
      <w:lvl w:ilvl="0" w:tentative="1">
        <w:start w:val="1"/>
        <w:numFmt w:val="decimal"/>
        <w:lvlText w:val="%1"/>
        <w:lvlJc w:val="left"/>
        <w:pPr>
          <w:ind w:left="425" w:hanging="425"/>
        </w:pPr>
        <w:rPr>
          <w:rFonts w:hint="eastAsia"/>
        </w:rPr>
      </w:lvl>
    </w:lvlOverride>
    <w:lvlOverride w:ilvl="1">
      <w:lvl w:ilvl="1" w:tentative="1">
        <w:numFmt w:val="decimal"/>
        <w:lvlText w:val="%1.%2"/>
        <w:lvlJc w:val="left"/>
        <w:pPr>
          <w:ind w:left="850" w:hanging="425"/>
        </w:pPr>
        <w:rPr>
          <w:rFonts w:hint="eastAsia"/>
        </w:rPr>
      </w:lvl>
    </w:lvlOverride>
    <w:lvlOverride w:ilvl="2">
      <w:lvl w:ilvl="2">
        <w:start w:val="1"/>
        <w:numFmt w:val="decimal"/>
        <w:suff w:val="space"/>
        <w:lvlText w:val="%1.%2.%3"/>
        <w:lvlJc w:val="left"/>
        <w:pPr>
          <w:ind w:left="0" w:firstLine="0"/>
        </w:pPr>
        <w:rPr>
          <w:rFonts w:hint="eastAsia"/>
        </w:rPr>
      </w:lvl>
    </w:lvlOverride>
    <w:lvlOverride w:ilvl="3">
      <w:lvl w:ilvl="3" w:tentative="1">
        <w:start w:val="1"/>
        <w:numFmt w:val="decimal"/>
        <w:lvlText w:val="%1.%2.%3.%4"/>
        <w:lvlJc w:val="left"/>
        <w:pPr>
          <w:ind w:left="1700" w:hanging="425"/>
        </w:pPr>
        <w:rPr>
          <w:rFonts w:hint="eastAsia"/>
        </w:rPr>
      </w:lvl>
    </w:lvlOverride>
    <w:lvlOverride w:ilvl="4">
      <w:lvl w:ilvl="4" w:tentative="1">
        <w:start w:val="1"/>
        <w:numFmt w:val="decimal"/>
        <w:lvlText w:val="%1.%2.%3.%4.%5"/>
        <w:lvlJc w:val="left"/>
        <w:pPr>
          <w:ind w:left="2125" w:hanging="425"/>
        </w:pPr>
        <w:rPr>
          <w:rFonts w:hint="eastAsia"/>
        </w:rPr>
      </w:lvl>
    </w:lvlOverride>
    <w:lvlOverride w:ilvl="5">
      <w:lvl w:ilvl="5" w:tentative="1">
        <w:start w:val="1"/>
        <w:numFmt w:val="decimal"/>
        <w:lvlText w:val="%1.%2.%3.%4.%5.%6"/>
        <w:lvlJc w:val="left"/>
        <w:pPr>
          <w:ind w:left="2550" w:hanging="425"/>
        </w:pPr>
        <w:rPr>
          <w:rFonts w:hint="eastAsia"/>
        </w:rPr>
      </w:lvl>
    </w:lvlOverride>
    <w:lvlOverride w:ilvl="6">
      <w:lvl w:ilvl="6" w:tentative="1">
        <w:start w:val="1"/>
        <w:numFmt w:val="decimal"/>
        <w:lvlText w:val="%1.%2.%3.%4.%5.%6.%7"/>
        <w:lvlJc w:val="left"/>
        <w:pPr>
          <w:ind w:left="2975" w:hanging="425"/>
        </w:pPr>
        <w:rPr>
          <w:rFonts w:hint="eastAsia"/>
        </w:rPr>
      </w:lvl>
    </w:lvlOverride>
    <w:lvlOverride w:ilvl="7">
      <w:lvl w:ilvl="7" w:tentative="1">
        <w:start w:val="1"/>
        <w:numFmt w:val="decimal"/>
        <w:lvlText w:val="%1.%2.%3.%4.%5.%6.%7.%8"/>
        <w:lvlJc w:val="left"/>
        <w:pPr>
          <w:ind w:left="3400" w:hanging="425"/>
        </w:pPr>
        <w:rPr>
          <w:rFonts w:hint="eastAsia"/>
        </w:rPr>
      </w:lvl>
    </w:lvlOverride>
    <w:lvlOverride w:ilvl="8">
      <w:lvl w:ilvl="8" w:tentative="1">
        <w:start w:val="1"/>
        <w:numFmt w:val="decimal"/>
        <w:lvlText w:val="%1.%2.%3.%4.%5.%6.%7.%8.%9"/>
        <w:lvlJc w:val="left"/>
        <w:pPr>
          <w:ind w:left="3825" w:hanging="425"/>
        </w:pPr>
        <w:rPr>
          <w:rFonts w:hint="eastAsia"/>
        </w:rPr>
      </w:lvl>
    </w:lvlOverride>
  </w:num>
  <w:num w:numId="21" w16cid:durableId="1083339720">
    <w:abstractNumId w:val="30"/>
  </w:num>
  <w:num w:numId="22" w16cid:durableId="1370958272">
    <w:abstractNumId w:val="18"/>
  </w:num>
  <w:num w:numId="23" w16cid:durableId="1161116369">
    <w:abstractNumId w:val="19"/>
  </w:num>
  <w:num w:numId="24" w16cid:durableId="1440220494">
    <w:abstractNumId w:val="20"/>
  </w:num>
  <w:num w:numId="25" w16cid:durableId="1442647525">
    <w:abstractNumId w:val="11"/>
  </w:num>
  <w:num w:numId="26" w16cid:durableId="611673591">
    <w:abstractNumId w:val="1"/>
  </w:num>
  <w:num w:numId="27" w16cid:durableId="503519879">
    <w:abstractNumId w:val="26"/>
  </w:num>
  <w:num w:numId="28" w16cid:durableId="936912723">
    <w:abstractNumId w:val="25"/>
  </w:num>
  <w:num w:numId="29" w16cid:durableId="876625306">
    <w:abstractNumId w:val="2"/>
  </w:num>
  <w:num w:numId="30" w16cid:durableId="1026178654">
    <w:abstractNumId w:val="7"/>
  </w:num>
  <w:num w:numId="31" w16cid:durableId="1636597607">
    <w:abstractNumId w:val="10"/>
  </w:num>
  <w:num w:numId="32" w16cid:durableId="141243083">
    <w:abstractNumId w:val="33"/>
  </w:num>
  <w:num w:numId="33" w16cid:durableId="1539053242">
    <w:abstractNumId w:val="15"/>
  </w:num>
  <w:num w:numId="34" w16cid:durableId="640391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925"/>
    <w:rsid w:val="00000244"/>
    <w:rsid w:val="0000185F"/>
    <w:rsid w:val="00002D0F"/>
    <w:rsid w:val="00002F16"/>
    <w:rsid w:val="00003AE0"/>
    <w:rsid w:val="000055B4"/>
    <w:rsid w:val="0000586F"/>
    <w:rsid w:val="00007A9E"/>
    <w:rsid w:val="00013D86"/>
    <w:rsid w:val="00013E02"/>
    <w:rsid w:val="00017527"/>
    <w:rsid w:val="0002143C"/>
    <w:rsid w:val="0002335B"/>
    <w:rsid w:val="000245BE"/>
    <w:rsid w:val="00024775"/>
    <w:rsid w:val="00025468"/>
    <w:rsid w:val="00025650"/>
    <w:rsid w:val="00025725"/>
    <w:rsid w:val="00025A65"/>
    <w:rsid w:val="0002613C"/>
    <w:rsid w:val="00026824"/>
    <w:rsid w:val="00026C31"/>
    <w:rsid w:val="00027280"/>
    <w:rsid w:val="000320A7"/>
    <w:rsid w:val="00035925"/>
    <w:rsid w:val="00043D0A"/>
    <w:rsid w:val="000450CA"/>
    <w:rsid w:val="00050B48"/>
    <w:rsid w:val="00050DE3"/>
    <w:rsid w:val="00051305"/>
    <w:rsid w:val="00053DF6"/>
    <w:rsid w:val="00057B2C"/>
    <w:rsid w:val="00061B60"/>
    <w:rsid w:val="00067070"/>
    <w:rsid w:val="00067CDF"/>
    <w:rsid w:val="0007112F"/>
    <w:rsid w:val="00073E16"/>
    <w:rsid w:val="00074FBE"/>
    <w:rsid w:val="00076B59"/>
    <w:rsid w:val="00080A8C"/>
    <w:rsid w:val="00083A09"/>
    <w:rsid w:val="000868BC"/>
    <w:rsid w:val="00087680"/>
    <w:rsid w:val="0009005E"/>
    <w:rsid w:val="00092857"/>
    <w:rsid w:val="00095089"/>
    <w:rsid w:val="000A1179"/>
    <w:rsid w:val="000A19EC"/>
    <w:rsid w:val="000A20A9"/>
    <w:rsid w:val="000A48B1"/>
    <w:rsid w:val="000A52C0"/>
    <w:rsid w:val="000B0C77"/>
    <w:rsid w:val="000B2ECF"/>
    <w:rsid w:val="000B3143"/>
    <w:rsid w:val="000B49FD"/>
    <w:rsid w:val="000B4A39"/>
    <w:rsid w:val="000B5D4E"/>
    <w:rsid w:val="000B63E2"/>
    <w:rsid w:val="000C0E8E"/>
    <w:rsid w:val="000C6B05"/>
    <w:rsid w:val="000C6DD6"/>
    <w:rsid w:val="000C6EE5"/>
    <w:rsid w:val="000C73D4"/>
    <w:rsid w:val="000C7F0D"/>
    <w:rsid w:val="000D1C30"/>
    <w:rsid w:val="000D2CF3"/>
    <w:rsid w:val="000D3D4C"/>
    <w:rsid w:val="000D3FD9"/>
    <w:rsid w:val="000D442C"/>
    <w:rsid w:val="000D4F51"/>
    <w:rsid w:val="000D5D6D"/>
    <w:rsid w:val="000D6758"/>
    <w:rsid w:val="000D718B"/>
    <w:rsid w:val="000E0C46"/>
    <w:rsid w:val="000E3796"/>
    <w:rsid w:val="000F030C"/>
    <w:rsid w:val="000F129C"/>
    <w:rsid w:val="000F193E"/>
    <w:rsid w:val="000F45E7"/>
    <w:rsid w:val="000F4D5D"/>
    <w:rsid w:val="000F6458"/>
    <w:rsid w:val="000F6BBD"/>
    <w:rsid w:val="001010BB"/>
    <w:rsid w:val="00101E48"/>
    <w:rsid w:val="001056DE"/>
    <w:rsid w:val="00106A4C"/>
    <w:rsid w:val="00106A9F"/>
    <w:rsid w:val="00110C33"/>
    <w:rsid w:val="001124C0"/>
    <w:rsid w:val="00114A78"/>
    <w:rsid w:val="001154A2"/>
    <w:rsid w:val="0011649A"/>
    <w:rsid w:val="00116936"/>
    <w:rsid w:val="00116A2F"/>
    <w:rsid w:val="00116E4F"/>
    <w:rsid w:val="0012527E"/>
    <w:rsid w:val="00130743"/>
    <w:rsid w:val="001315A4"/>
    <w:rsid w:val="0013175F"/>
    <w:rsid w:val="00133BCA"/>
    <w:rsid w:val="00134184"/>
    <w:rsid w:val="00135554"/>
    <w:rsid w:val="00136FC5"/>
    <w:rsid w:val="00137004"/>
    <w:rsid w:val="0013786C"/>
    <w:rsid w:val="00142F52"/>
    <w:rsid w:val="00143CE6"/>
    <w:rsid w:val="00147425"/>
    <w:rsid w:val="00150B55"/>
    <w:rsid w:val="001510A0"/>
    <w:rsid w:val="001512B4"/>
    <w:rsid w:val="00152A85"/>
    <w:rsid w:val="00155E51"/>
    <w:rsid w:val="001567B0"/>
    <w:rsid w:val="00157600"/>
    <w:rsid w:val="00161C0A"/>
    <w:rsid w:val="00162092"/>
    <w:rsid w:val="001620A5"/>
    <w:rsid w:val="001627AB"/>
    <w:rsid w:val="00163634"/>
    <w:rsid w:val="00164E53"/>
    <w:rsid w:val="00165841"/>
    <w:rsid w:val="0016699D"/>
    <w:rsid w:val="001671EA"/>
    <w:rsid w:val="0016761B"/>
    <w:rsid w:val="00167964"/>
    <w:rsid w:val="001738D6"/>
    <w:rsid w:val="00174B2C"/>
    <w:rsid w:val="00175159"/>
    <w:rsid w:val="00175688"/>
    <w:rsid w:val="00176208"/>
    <w:rsid w:val="0018211B"/>
    <w:rsid w:val="0018227A"/>
    <w:rsid w:val="0018329F"/>
    <w:rsid w:val="001838FE"/>
    <w:rsid w:val="001840D3"/>
    <w:rsid w:val="00184186"/>
    <w:rsid w:val="0018776D"/>
    <w:rsid w:val="001900F8"/>
    <w:rsid w:val="00191258"/>
    <w:rsid w:val="00192680"/>
    <w:rsid w:val="00193037"/>
    <w:rsid w:val="00193A2C"/>
    <w:rsid w:val="00193B5C"/>
    <w:rsid w:val="00193D87"/>
    <w:rsid w:val="0019780D"/>
    <w:rsid w:val="001A1286"/>
    <w:rsid w:val="001A288E"/>
    <w:rsid w:val="001A290A"/>
    <w:rsid w:val="001B021C"/>
    <w:rsid w:val="001B1CD5"/>
    <w:rsid w:val="001B2462"/>
    <w:rsid w:val="001B2908"/>
    <w:rsid w:val="001B5CC7"/>
    <w:rsid w:val="001B6DC2"/>
    <w:rsid w:val="001C149C"/>
    <w:rsid w:val="001C21AC"/>
    <w:rsid w:val="001C47BA"/>
    <w:rsid w:val="001C59EA"/>
    <w:rsid w:val="001C73A0"/>
    <w:rsid w:val="001D265E"/>
    <w:rsid w:val="001D406C"/>
    <w:rsid w:val="001D4170"/>
    <w:rsid w:val="001D41EE"/>
    <w:rsid w:val="001D4536"/>
    <w:rsid w:val="001D540C"/>
    <w:rsid w:val="001D656D"/>
    <w:rsid w:val="001D6C3C"/>
    <w:rsid w:val="001D775D"/>
    <w:rsid w:val="001E0380"/>
    <w:rsid w:val="001E135D"/>
    <w:rsid w:val="001E13B1"/>
    <w:rsid w:val="001E35F1"/>
    <w:rsid w:val="001E3A8E"/>
    <w:rsid w:val="001E5550"/>
    <w:rsid w:val="001E7A6C"/>
    <w:rsid w:val="001F0C1A"/>
    <w:rsid w:val="001F3A19"/>
    <w:rsid w:val="001F3C38"/>
    <w:rsid w:val="001F47FF"/>
    <w:rsid w:val="001F501F"/>
    <w:rsid w:val="001F73EB"/>
    <w:rsid w:val="001F7D9C"/>
    <w:rsid w:val="002016E4"/>
    <w:rsid w:val="002022CF"/>
    <w:rsid w:val="00202C7B"/>
    <w:rsid w:val="00202F49"/>
    <w:rsid w:val="002035DF"/>
    <w:rsid w:val="0020479D"/>
    <w:rsid w:val="00207E34"/>
    <w:rsid w:val="00211042"/>
    <w:rsid w:val="0021217C"/>
    <w:rsid w:val="0021299C"/>
    <w:rsid w:val="0021401F"/>
    <w:rsid w:val="00214559"/>
    <w:rsid w:val="00214C15"/>
    <w:rsid w:val="002158B0"/>
    <w:rsid w:val="002162EE"/>
    <w:rsid w:val="00223897"/>
    <w:rsid w:val="00226834"/>
    <w:rsid w:val="00226DE8"/>
    <w:rsid w:val="002274AE"/>
    <w:rsid w:val="002334BC"/>
    <w:rsid w:val="00234467"/>
    <w:rsid w:val="00234483"/>
    <w:rsid w:val="002378A9"/>
    <w:rsid w:val="00237D8D"/>
    <w:rsid w:val="002412AC"/>
    <w:rsid w:val="0024153C"/>
    <w:rsid w:val="00241DA2"/>
    <w:rsid w:val="00245673"/>
    <w:rsid w:val="00247FEE"/>
    <w:rsid w:val="00250E7D"/>
    <w:rsid w:val="002513B5"/>
    <w:rsid w:val="00253FF5"/>
    <w:rsid w:val="002557DA"/>
    <w:rsid w:val="00255D64"/>
    <w:rsid w:val="002565D5"/>
    <w:rsid w:val="002574B8"/>
    <w:rsid w:val="00260545"/>
    <w:rsid w:val="002622C0"/>
    <w:rsid w:val="00265BEF"/>
    <w:rsid w:val="00270D76"/>
    <w:rsid w:val="002725B9"/>
    <w:rsid w:val="00274623"/>
    <w:rsid w:val="00276ECE"/>
    <w:rsid w:val="002778AE"/>
    <w:rsid w:val="00281214"/>
    <w:rsid w:val="0028269A"/>
    <w:rsid w:val="00283590"/>
    <w:rsid w:val="002848C7"/>
    <w:rsid w:val="00286973"/>
    <w:rsid w:val="00287F1D"/>
    <w:rsid w:val="00293BB8"/>
    <w:rsid w:val="00294E70"/>
    <w:rsid w:val="0029572C"/>
    <w:rsid w:val="002961B4"/>
    <w:rsid w:val="00296692"/>
    <w:rsid w:val="002A1924"/>
    <w:rsid w:val="002A43FA"/>
    <w:rsid w:val="002A4D2D"/>
    <w:rsid w:val="002A7420"/>
    <w:rsid w:val="002B0F12"/>
    <w:rsid w:val="002B1308"/>
    <w:rsid w:val="002B3917"/>
    <w:rsid w:val="002B3BAB"/>
    <w:rsid w:val="002B4554"/>
    <w:rsid w:val="002C0B26"/>
    <w:rsid w:val="002C22E0"/>
    <w:rsid w:val="002C5460"/>
    <w:rsid w:val="002C57EF"/>
    <w:rsid w:val="002C5BC0"/>
    <w:rsid w:val="002C72D8"/>
    <w:rsid w:val="002D11FA"/>
    <w:rsid w:val="002E0DDF"/>
    <w:rsid w:val="002E0E34"/>
    <w:rsid w:val="002E159E"/>
    <w:rsid w:val="002E2906"/>
    <w:rsid w:val="002E363B"/>
    <w:rsid w:val="002E46C7"/>
    <w:rsid w:val="002E46DC"/>
    <w:rsid w:val="002E5635"/>
    <w:rsid w:val="002E64C3"/>
    <w:rsid w:val="002E6A2C"/>
    <w:rsid w:val="002E6D06"/>
    <w:rsid w:val="002F0794"/>
    <w:rsid w:val="002F1D8C"/>
    <w:rsid w:val="002F21DA"/>
    <w:rsid w:val="002F43E0"/>
    <w:rsid w:val="002F7DC9"/>
    <w:rsid w:val="00301F39"/>
    <w:rsid w:val="0030333A"/>
    <w:rsid w:val="00304F0D"/>
    <w:rsid w:val="00311FD6"/>
    <w:rsid w:val="00315B2B"/>
    <w:rsid w:val="00316183"/>
    <w:rsid w:val="0032017E"/>
    <w:rsid w:val="0032196A"/>
    <w:rsid w:val="00323488"/>
    <w:rsid w:val="00325624"/>
    <w:rsid w:val="00325926"/>
    <w:rsid w:val="00327A8A"/>
    <w:rsid w:val="003318EF"/>
    <w:rsid w:val="0033234D"/>
    <w:rsid w:val="00336341"/>
    <w:rsid w:val="00336610"/>
    <w:rsid w:val="00336F8E"/>
    <w:rsid w:val="003379D4"/>
    <w:rsid w:val="00340081"/>
    <w:rsid w:val="00342CDD"/>
    <w:rsid w:val="00343F73"/>
    <w:rsid w:val="00345060"/>
    <w:rsid w:val="003466F1"/>
    <w:rsid w:val="0035089D"/>
    <w:rsid w:val="00352F5D"/>
    <w:rsid w:val="0035323B"/>
    <w:rsid w:val="00356A6F"/>
    <w:rsid w:val="003609D2"/>
    <w:rsid w:val="00362E49"/>
    <w:rsid w:val="00363F22"/>
    <w:rsid w:val="00364157"/>
    <w:rsid w:val="0036556F"/>
    <w:rsid w:val="00370229"/>
    <w:rsid w:val="00371E0B"/>
    <w:rsid w:val="00374DE5"/>
    <w:rsid w:val="00375564"/>
    <w:rsid w:val="00377FAF"/>
    <w:rsid w:val="00381142"/>
    <w:rsid w:val="003814CE"/>
    <w:rsid w:val="00381A73"/>
    <w:rsid w:val="00383191"/>
    <w:rsid w:val="00385A61"/>
    <w:rsid w:val="00386DED"/>
    <w:rsid w:val="003912E7"/>
    <w:rsid w:val="00393947"/>
    <w:rsid w:val="00395C9B"/>
    <w:rsid w:val="003A2275"/>
    <w:rsid w:val="003A6A4F"/>
    <w:rsid w:val="003A7088"/>
    <w:rsid w:val="003A75E1"/>
    <w:rsid w:val="003B00DF"/>
    <w:rsid w:val="003B034C"/>
    <w:rsid w:val="003B1275"/>
    <w:rsid w:val="003B1778"/>
    <w:rsid w:val="003B25AE"/>
    <w:rsid w:val="003B4A61"/>
    <w:rsid w:val="003B5ABF"/>
    <w:rsid w:val="003B66F0"/>
    <w:rsid w:val="003B6EA3"/>
    <w:rsid w:val="003B7E1D"/>
    <w:rsid w:val="003C11CB"/>
    <w:rsid w:val="003C5136"/>
    <w:rsid w:val="003C57AC"/>
    <w:rsid w:val="003C75F3"/>
    <w:rsid w:val="003C78A3"/>
    <w:rsid w:val="003D23E0"/>
    <w:rsid w:val="003D51CF"/>
    <w:rsid w:val="003D7D9D"/>
    <w:rsid w:val="003E147F"/>
    <w:rsid w:val="003E1867"/>
    <w:rsid w:val="003E4022"/>
    <w:rsid w:val="003E4459"/>
    <w:rsid w:val="003E5729"/>
    <w:rsid w:val="003E6441"/>
    <w:rsid w:val="003E79D9"/>
    <w:rsid w:val="003F27D8"/>
    <w:rsid w:val="003F428A"/>
    <w:rsid w:val="003F4A8F"/>
    <w:rsid w:val="003F4EE0"/>
    <w:rsid w:val="00402153"/>
    <w:rsid w:val="00402FC1"/>
    <w:rsid w:val="0040468A"/>
    <w:rsid w:val="00404798"/>
    <w:rsid w:val="004068BE"/>
    <w:rsid w:val="004109B6"/>
    <w:rsid w:val="00411CCB"/>
    <w:rsid w:val="0041481C"/>
    <w:rsid w:val="00416512"/>
    <w:rsid w:val="00417383"/>
    <w:rsid w:val="00422CF3"/>
    <w:rsid w:val="00425082"/>
    <w:rsid w:val="00425AFD"/>
    <w:rsid w:val="00425EFE"/>
    <w:rsid w:val="00427201"/>
    <w:rsid w:val="00427930"/>
    <w:rsid w:val="00431DEB"/>
    <w:rsid w:val="00437758"/>
    <w:rsid w:val="00440E17"/>
    <w:rsid w:val="00441B3C"/>
    <w:rsid w:val="00445128"/>
    <w:rsid w:val="004459D6"/>
    <w:rsid w:val="00445C3E"/>
    <w:rsid w:val="00446B29"/>
    <w:rsid w:val="0044726F"/>
    <w:rsid w:val="00447FD4"/>
    <w:rsid w:val="0045345B"/>
    <w:rsid w:val="00453E61"/>
    <w:rsid w:val="00453F9A"/>
    <w:rsid w:val="00454104"/>
    <w:rsid w:val="00454693"/>
    <w:rsid w:val="00457EC8"/>
    <w:rsid w:val="00463802"/>
    <w:rsid w:val="00463903"/>
    <w:rsid w:val="004717D7"/>
    <w:rsid w:val="00471E91"/>
    <w:rsid w:val="00472F06"/>
    <w:rsid w:val="00474675"/>
    <w:rsid w:val="0047470C"/>
    <w:rsid w:val="0047577C"/>
    <w:rsid w:val="00475C42"/>
    <w:rsid w:val="00477258"/>
    <w:rsid w:val="00477704"/>
    <w:rsid w:val="00481250"/>
    <w:rsid w:val="00484AB1"/>
    <w:rsid w:val="00484F39"/>
    <w:rsid w:val="00485364"/>
    <w:rsid w:val="00487866"/>
    <w:rsid w:val="00490937"/>
    <w:rsid w:val="00490A18"/>
    <w:rsid w:val="00491238"/>
    <w:rsid w:val="00492741"/>
    <w:rsid w:val="00492C08"/>
    <w:rsid w:val="00493C1F"/>
    <w:rsid w:val="00497BB1"/>
    <w:rsid w:val="004A35F9"/>
    <w:rsid w:val="004A729D"/>
    <w:rsid w:val="004B1A20"/>
    <w:rsid w:val="004B24C1"/>
    <w:rsid w:val="004B5927"/>
    <w:rsid w:val="004B7DA0"/>
    <w:rsid w:val="004C114B"/>
    <w:rsid w:val="004C259C"/>
    <w:rsid w:val="004C292F"/>
    <w:rsid w:val="004C2D03"/>
    <w:rsid w:val="004C3AAB"/>
    <w:rsid w:val="004C7FDA"/>
    <w:rsid w:val="004D0057"/>
    <w:rsid w:val="004D4626"/>
    <w:rsid w:val="004D48A6"/>
    <w:rsid w:val="004D6D22"/>
    <w:rsid w:val="004D7941"/>
    <w:rsid w:val="004E1A2E"/>
    <w:rsid w:val="004E4678"/>
    <w:rsid w:val="004E79F7"/>
    <w:rsid w:val="004E7E01"/>
    <w:rsid w:val="004F274E"/>
    <w:rsid w:val="004F786E"/>
    <w:rsid w:val="004F7E1F"/>
    <w:rsid w:val="00500270"/>
    <w:rsid w:val="005024C3"/>
    <w:rsid w:val="00507991"/>
    <w:rsid w:val="00510280"/>
    <w:rsid w:val="00510602"/>
    <w:rsid w:val="00513D73"/>
    <w:rsid w:val="00514323"/>
    <w:rsid w:val="00514A43"/>
    <w:rsid w:val="00516FAE"/>
    <w:rsid w:val="005174E5"/>
    <w:rsid w:val="00520703"/>
    <w:rsid w:val="005218A4"/>
    <w:rsid w:val="00522393"/>
    <w:rsid w:val="00522620"/>
    <w:rsid w:val="00525656"/>
    <w:rsid w:val="00533F5A"/>
    <w:rsid w:val="00534C02"/>
    <w:rsid w:val="00535D9C"/>
    <w:rsid w:val="0054112B"/>
    <w:rsid w:val="00541220"/>
    <w:rsid w:val="0054264B"/>
    <w:rsid w:val="00543786"/>
    <w:rsid w:val="0054427C"/>
    <w:rsid w:val="00544926"/>
    <w:rsid w:val="00547B52"/>
    <w:rsid w:val="00547F4C"/>
    <w:rsid w:val="0055199C"/>
    <w:rsid w:val="005533D7"/>
    <w:rsid w:val="0055581E"/>
    <w:rsid w:val="00562271"/>
    <w:rsid w:val="00565392"/>
    <w:rsid w:val="005677E3"/>
    <w:rsid w:val="005703DE"/>
    <w:rsid w:val="00573EBF"/>
    <w:rsid w:val="00574731"/>
    <w:rsid w:val="00577141"/>
    <w:rsid w:val="00577169"/>
    <w:rsid w:val="005809B2"/>
    <w:rsid w:val="0058464E"/>
    <w:rsid w:val="00593B48"/>
    <w:rsid w:val="00594F76"/>
    <w:rsid w:val="00595AEF"/>
    <w:rsid w:val="005A01CB"/>
    <w:rsid w:val="005A22E7"/>
    <w:rsid w:val="005A4A3F"/>
    <w:rsid w:val="005A50F3"/>
    <w:rsid w:val="005A58FF"/>
    <w:rsid w:val="005A5EAF"/>
    <w:rsid w:val="005A64C0"/>
    <w:rsid w:val="005B07D0"/>
    <w:rsid w:val="005B2745"/>
    <w:rsid w:val="005B3265"/>
    <w:rsid w:val="005B3C11"/>
    <w:rsid w:val="005B4E38"/>
    <w:rsid w:val="005B614D"/>
    <w:rsid w:val="005B6D68"/>
    <w:rsid w:val="005C1C28"/>
    <w:rsid w:val="005C5A1C"/>
    <w:rsid w:val="005C6DB5"/>
    <w:rsid w:val="005C7C31"/>
    <w:rsid w:val="005C7C76"/>
    <w:rsid w:val="005D060C"/>
    <w:rsid w:val="005D09C0"/>
    <w:rsid w:val="005D1CFF"/>
    <w:rsid w:val="005D4C0F"/>
    <w:rsid w:val="005D7248"/>
    <w:rsid w:val="005E19E7"/>
    <w:rsid w:val="005E2C3E"/>
    <w:rsid w:val="005E2E5C"/>
    <w:rsid w:val="005E620A"/>
    <w:rsid w:val="005F0D35"/>
    <w:rsid w:val="005F1FED"/>
    <w:rsid w:val="005F2E42"/>
    <w:rsid w:val="005F53D5"/>
    <w:rsid w:val="005F7854"/>
    <w:rsid w:val="00603FAF"/>
    <w:rsid w:val="0060428A"/>
    <w:rsid w:val="0060622D"/>
    <w:rsid w:val="00612885"/>
    <w:rsid w:val="006129A2"/>
    <w:rsid w:val="0061476E"/>
    <w:rsid w:val="0061713C"/>
    <w:rsid w:val="0061716C"/>
    <w:rsid w:val="006216D9"/>
    <w:rsid w:val="00622E34"/>
    <w:rsid w:val="006243A1"/>
    <w:rsid w:val="00625942"/>
    <w:rsid w:val="00626048"/>
    <w:rsid w:val="006267C2"/>
    <w:rsid w:val="00630FE6"/>
    <w:rsid w:val="00631434"/>
    <w:rsid w:val="00631516"/>
    <w:rsid w:val="006322E3"/>
    <w:rsid w:val="00632E56"/>
    <w:rsid w:val="00633A84"/>
    <w:rsid w:val="00633D81"/>
    <w:rsid w:val="00635CBA"/>
    <w:rsid w:val="00642B38"/>
    <w:rsid w:val="0064338B"/>
    <w:rsid w:val="00643CF0"/>
    <w:rsid w:val="00645327"/>
    <w:rsid w:val="00646542"/>
    <w:rsid w:val="00646E39"/>
    <w:rsid w:val="00650316"/>
    <w:rsid w:val="006504F4"/>
    <w:rsid w:val="00653501"/>
    <w:rsid w:val="00653B0D"/>
    <w:rsid w:val="00654BC9"/>
    <w:rsid w:val="006552FD"/>
    <w:rsid w:val="006555A3"/>
    <w:rsid w:val="00662469"/>
    <w:rsid w:val="00663AF3"/>
    <w:rsid w:val="00665506"/>
    <w:rsid w:val="00666B6C"/>
    <w:rsid w:val="00672316"/>
    <w:rsid w:val="00672A86"/>
    <w:rsid w:val="00673956"/>
    <w:rsid w:val="00682682"/>
    <w:rsid w:val="00682702"/>
    <w:rsid w:val="00682CAE"/>
    <w:rsid w:val="00685BD3"/>
    <w:rsid w:val="0068621E"/>
    <w:rsid w:val="00687243"/>
    <w:rsid w:val="00692368"/>
    <w:rsid w:val="006A2EBC"/>
    <w:rsid w:val="006A489E"/>
    <w:rsid w:val="006A5EA0"/>
    <w:rsid w:val="006A783B"/>
    <w:rsid w:val="006A7B33"/>
    <w:rsid w:val="006B121E"/>
    <w:rsid w:val="006B4E13"/>
    <w:rsid w:val="006B64D1"/>
    <w:rsid w:val="006B75DD"/>
    <w:rsid w:val="006B761E"/>
    <w:rsid w:val="006C131D"/>
    <w:rsid w:val="006C275D"/>
    <w:rsid w:val="006C67E0"/>
    <w:rsid w:val="006C78EA"/>
    <w:rsid w:val="006C7A24"/>
    <w:rsid w:val="006C7ABA"/>
    <w:rsid w:val="006D0D60"/>
    <w:rsid w:val="006D1122"/>
    <w:rsid w:val="006D25A8"/>
    <w:rsid w:val="006D297A"/>
    <w:rsid w:val="006D3C00"/>
    <w:rsid w:val="006D43DC"/>
    <w:rsid w:val="006D4947"/>
    <w:rsid w:val="006D499A"/>
    <w:rsid w:val="006D65D9"/>
    <w:rsid w:val="006D67ED"/>
    <w:rsid w:val="006D6CF4"/>
    <w:rsid w:val="006E3675"/>
    <w:rsid w:val="006E4A7F"/>
    <w:rsid w:val="006E4B60"/>
    <w:rsid w:val="006E5617"/>
    <w:rsid w:val="006E6EC6"/>
    <w:rsid w:val="006E7032"/>
    <w:rsid w:val="006F58EB"/>
    <w:rsid w:val="00700428"/>
    <w:rsid w:val="00700B0D"/>
    <w:rsid w:val="00701D3C"/>
    <w:rsid w:val="00703FD1"/>
    <w:rsid w:val="00704DF6"/>
    <w:rsid w:val="007057EE"/>
    <w:rsid w:val="0070651C"/>
    <w:rsid w:val="00711F00"/>
    <w:rsid w:val="00712942"/>
    <w:rsid w:val="007132A3"/>
    <w:rsid w:val="00716421"/>
    <w:rsid w:val="0071646A"/>
    <w:rsid w:val="00716B2B"/>
    <w:rsid w:val="007232D8"/>
    <w:rsid w:val="00723399"/>
    <w:rsid w:val="007248C2"/>
    <w:rsid w:val="00724EFB"/>
    <w:rsid w:val="007274DF"/>
    <w:rsid w:val="007301E1"/>
    <w:rsid w:val="0073333D"/>
    <w:rsid w:val="0073483B"/>
    <w:rsid w:val="00735BF4"/>
    <w:rsid w:val="00740022"/>
    <w:rsid w:val="00740B5B"/>
    <w:rsid w:val="007419C3"/>
    <w:rsid w:val="00744F22"/>
    <w:rsid w:val="00745556"/>
    <w:rsid w:val="007467A7"/>
    <w:rsid w:val="007469DD"/>
    <w:rsid w:val="0074741B"/>
    <w:rsid w:val="0074759E"/>
    <w:rsid w:val="007478EA"/>
    <w:rsid w:val="00753A0E"/>
    <w:rsid w:val="00753E91"/>
    <w:rsid w:val="0075415C"/>
    <w:rsid w:val="00754647"/>
    <w:rsid w:val="0076256C"/>
    <w:rsid w:val="00762B66"/>
    <w:rsid w:val="00763502"/>
    <w:rsid w:val="007656C1"/>
    <w:rsid w:val="0076620A"/>
    <w:rsid w:val="00766532"/>
    <w:rsid w:val="0076665B"/>
    <w:rsid w:val="0077375B"/>
    <w:rsid w:val="00774594"/>
    <w:rsid w:val="007762C1"/>
    <w:rsid w:val="007765A8"/>
    <w:rsid w:val="00776D75"/>
    <w:rsid w:val="007821A1"/>
    <w:rsid w:val="0078306F"/>
    <w:rsid w:val="00784603"/>
    <w:rsid w:val="00784F61"/>
    <w:rsid w:val="00787863"/>
    <w:rsid w:val="00787ADB"/>
    <w:rsid w:val="007905C5"/>
    <w:rsid w:val="007913AB"/>
    <w:rsid w:val="007914F7"/>
    <w:rsid w:val="0079150E"/>
    <w:rsid w:val="0079165C"/>
    <w:rsid w:val="007926BD"/>
    <w:rsid w:val="00793E6C"/>
    <w:rsid w:val="007A301D"/>
    <w:rsid w:val="007A3FBA"/>
    <w:rsid w:val="007A4C6C"/>
    <w:rsid w:val="007A5811"/>
    <w:rsid w:val="007A6187"/>
    <w:rsid w:val="007B1625"/>
    <w:rsid w:val="007B61F2"/>
    <w:rsid w:val="007B706E"/>
    <w:rsid w:val="007B71EB"/>
    <w:rsid w:val="007B75D3"/>
    <w:rsid w:val="007C07E3"/>
    <w:rsid w:val="007C0A5F"/>
    <w:rsid w:val="007C5A2A"/>
    <w:rsid w:val="007C6205"/>
    <w:rsid w:val="007C686A"/>
    <w:rsid w:val="007C728E"/>
    <w:rsid w:val="007C72D0"/>
    <w:rsid w:val="007D2C53"/>
    <w:rsid w:val="007D38B4"/>
    <w:rsid w:val="007D3D60"/>
    <w:rsid w:val="007D6159"/>
    <w:rsid w:val="007D77FB"/>
    <w:rsid w:val="007E0827"/>
    <w:rsid w:val="007E1980"/>
    <w:rsid w:val="007E1B95"/>
    <w:rsid w:val="007E4B76"/>
    <w:rsid w:val="007E50E7"/>
    <w:rsid w:val="007E56A0"/>
    <w:rsid w:val="007E5EA8"/>
    <w:rsid w:val="007E71A7"/>
    <w:rsid w:val="007F0CF1"/>
    <w:rsid w:val="007F12A5"/>
    <w:rsid w:val="007F4CF1"/>
    <w:rsid w:val="007F6484"/>
    <w:rsid w:val="007F758D"/>
    <w:rsid w:val="007F7D52"/>
    <w:rsid w:val="00800E05"/>
    <w:rsid w:val="00801FD7"/>
    <w:rsid w:val="0080654C"/>
    <w:rsid w:val="00806CBE"/>
    <w:rsid w:val="008071C6"/>
    <w:rsid w:val="008120A3"/>
    <w:rsid w:val="008149B7"/>
    <w:rsid w:val="00814A35"/>
    <w:rsid w:val="00816E02"/>
    <w:rsid w:val="008177F5"/>
    <w:rsid w:val="00817A00"/>
    <w:rsid w:val="00826A1E"/>
    <w:rsid w:val="00827AC8"/>
    <w:rsid w:val="00830BC2"/>
    <w:rsid w:val="0083508D"/>
    <w:rsid w:val="008359C0"/>
    <w:rsid w:val="00835B8D"/>
    <w:rsid w:val="00835DB3"/>
    <w:rsid w:val="0083617B"/>
    <w:rsid w:val="008371BD"/>
    <w:rsid w:val="008376E5"/>
    <w:rsid w:val="00837C3C"/>
    <w:rsid w:val="0084699C"/>
    <w:rsid w:val="00846F57"/>
    <w:rsid w:val="008504A8"/>
    <w:rsid w:val="0085179C"/>
    <w:rsid w:val="0085282E"/>
    <w:rsid w:val="00853F6F"/>
    <w:rsid w:val="0085454C"/>
    <w:rsid w:val="00855CA2"/>
    <w:rsid w:val="0085601F"/>
    <w:rsid w:val="00856B0B"/>
    <w:rsid w:val="00862D47"/>
    <w:rsid w:val="00870559"/>
    <w:rsid w:val="0087198C"/>
    <w:rsid w:val="00872C1F"/>
    <w:rsid w:val="00873B42"/>
    <w:rsid w:val="00874DF0"/>
    <w:rsid w:val="008760F7"/>
    <w:rsid w:val="00881630"/>
    <w:rsid w:val="00883197"/>
    <w:rsid w:val="008844E4"/>
    <w:rsid w:val="00885236"/>
    <w:rsid w:val="008856D8"/>
    <w:rsid w:val="00885AC0"/>
    <w:rsid w:val="00887DB0"/>
    <w:rsid w:val="008912FF"/>
    <w:rsid w:val="00891C6F"/>
    <w:rsid w:val="00892E82"/>
    <w:rsid w:val="008949EC"/>
    <w:rsid w:val="008969AD"/>
    <w:rsid w:val="008A0843"/>
    <w:rsid w:val="008A1E66"/>
    <w:rsid w:val="008A3BD0"/>
    <w:rsid w:val="008A629F"/>
    <w:rsid w:val="008A65FE"/>
    <w:rsid w:val="008A766C"/>
    <w:rsid w:val="008B081C"/>
    <w:rsid w:val="008B0A15"/>
    <w:rsid w:val="008B1061"/>
    <w:rsid w:val="008B14EA"/>
    <w:rsid w:val="008C11DC"/>
    <w:rsid w:val="008C16C8"/>
    <w:rsid w:val="008C1B58"/>
    <w:rsid w:val="008C1F9C"/>
    <w:rsid w:val="008C2E1F"/>
    <w:rsid w:val="008C3619"/>
    <w:rsid w:val="008C39AE"/>
    <w:rsid w:val="008C4ED5"/>
    <w:rsid w:val="008C590D"/>
    <w:rsid w:val="008C6B2E"/>
    <w:rsid w:val="008C703D"/>
    <w:rsid w:val="008E031B"/>
    <w:rsid w:val="008E05F5"/>
    <w:rsid w:val="008E3795"/>
    <w:rsid w:val="008E4AD5"/>
    <w:rsid w:val="008E6803"/>
    <w:rsid w:val="008E7029"/>
    <w:rsid w:val="008E7EF6"/>
    <w:rsid w:val="008F00CE"/>
    <w:rsid w:val="008F1F98"/>
    <w:rsid w:val="008F6758"/>
    <w:rsid w:val="008F7130"/>
    <w:rsid w:val="008F7302"/>
    <w:rsid w:val="008F7CB0"/>
    <w:rsid w:val="009040DD"/>
    <w:rsid w:val="009049D0"/>
    <w:rsid w:val="00904B4E"/>
    <w:rsid w:val="00905B1B"/>
    <w:rsid w:val="00905B47"/>
    <w:rsid w:val="00905C65"/>
    <w:rsid w:val="0091331C"/>
    <w:rsid w:val="00913719"/>
    <w:rsid w:val="00914446"/>
    <w:rsid w:val="00914466"/>
    <w:rsid w:val="00914ABE"/>
    <w:rsid w:val="00914E51"/>
    <w:rsid w:val="00915F41"/>
    <w:rsid w:val="00921649"/>
    <w:rsid w:val="00924325"/>
    <w:rsid w:val="00924375"/>
    <w:rsid w:val="009257C5"/>
    <w:rsid w:val="009277CF"/>
    <w:rsid w:val="009279DE"/>
    <w:rsid w:val="00930116"/>
    <w:rsid w:val="0094212C"/>
    <w:rsid w:val="00944ED0"/>
    <w:rsid w:val="009457A1"/>
    <w:rsid w:val="00945D90"/>
    <w:rsid w:val="0094671B"/>
    <w:rsid w:val="00946B45"/>
    <w:rsid w:val="00951A28"/>
    <w:rsid w:val="009520FF"/>
    <w:rsid w:val="00954689"/>
    <w:rsid w:val="0095733A"/>
    <w:rsid w:val="0095745D"/>
    <w:rsid w:val="0096119E"/>
    <w:rsid w:val="009617C9"/>
    <w:rsid w:val="00961C93"/>
    <w:rsid w:val="00965324"/>
    <w:rsid w:val="009653EE"/>
    <w:rsid w:val="009661A3"/>
    <w:rsid w:val="0097091E"/>
    <w:rsid w:val="00970931"/>
    <w:rsid w:val="009715DD"/>
    <w:rsid w:val="00971CF7"/>
    <w:rsid w:val="009737E7"/>
    <w:rsid w:val="00975079"/>
    <w:rsid w:val="00975A46"/>
    <w:rsid w:val="009760D3"/>
    <w:rsid w:val="00977132"/>
    <w:rsid w:val="00981A4B"/>
    <w:rsid w:val="00982244"/>
    <w:rsid w:val="009822AC"/>
    <w:rsid w:val="00982501"/>
    <w:rsid w:val="00983DFB"/>
    <w:rsid w:val="00983EB4"/>
    <w:rsid w:val="009851FE"/>
    <w:rsid w:val="009875D0"/>
    <w:rsid w:val="009877D3"/>
    <w:rsid w:val="009906A3"/>
    <w:rsid w:val="009912A1"/>
    <w:rsid w:val="009929A1"/>
    <w:rsid w:val="00994E8F"/>
    <w:rsid w:val="009951DC"/>
    <w:rsid w:val="009959BB"/>
    <w:rsid w:val="00995BCA"/>
    <w:rsid w:val="00997158"/>
    <w:rsid w:val="0099733F"/>
    <w:rsid w:val="00997617"/>
    <w:rsid w:val="009A08E7"/>
    <w:rsid w:val="009A2799"/>
    <w:rsid w:val="009A31FD"/>
    <w:rsid w:val="009A3A7C"/>
    <w:rsid w:val="009A4AA9"/>
    <w:rsid w:val="009A6B1B"/>
    <w:rsid w:val="009A7BF3"/>
    <w:rsid w:val="009A7D2F"/>
    <w:rsid w:val="009B1181"/>
    <w:rsid w:val="009B23DD"/>
    <w:rsid w:val="009B2ADB"/>
    <w:rsid w:val="009B3295"/>
    <w:rsid w:val="009B48F6"/>
    <w:rsid w:val="009B603A"/>
    <w:rsid w:val="009C0D21"/>
    <w:rsid w:val="009C2D0E"/>
    <w:rsid w:val="009C3DAC"/>
    <w:rsid w:val="009C42E0"/>
    <w:rsid w:val="009C5115"/>
    <w:rsid w:val="009C64DE"/>
    <w:rsid w:val="009C7236"/>
    <w:rsid w:val="009D4565"/>
    <w:rsid w:val="009D5362"/>
    <w:rsid w:val="009E1415"/>
    <w:rsid w:val="009E36B6"/>
    <w:rsid w:val="009E5DB2"/>
    <w:rsid w:val="009E60FB"/>
    <w:rsid w:val="009E6116"/>
    <w:rsid w:val="009E7C5F"/>
    <w:rsid w:val="009F6A9E"/>
    <w:rsid w:val="009F6DBD"/>
    <w:rsid w:val="009F7B74"/>
    <w:rsid w:val="00A02C08"/>
    <w:rsid w:val="00A02E43"/>
    <w:rsid w:val="00A0354C"/>
    <w:rsid w:val="00A065F9"/>
    <w:rsid w:val="00A07F34"/>
    <w:rsid w:val="00A120F2"/>
    <w:rsid w:val="00A12FCF"/>
    <w:rsid w:val="00A16168"/>
    <w:rsid w:val="00A20010"/>
    <w:rsid w:val="00A22154"/>
    <w:rsid w:val="00A25C38"/>
    <w:rsid w:val="00A267AB"/>
    <w:rsid w:val="00A3254D"/>
    <w:rsid w:val="00A34D45"/>
    <w:rsid w:val="00A36246"/>
    <w:rsid w:val="00A36BBE"/>
    <w:rsid w:val="00A40DCE"/>
    <w:rsid w:val="00A4307A"/>
    <w:rsid w:val="00A43610"/>
    <w:rsid w:val="00A43D05"/>
    <w:rsid w:val="00A46AB7"/>
    <w:rsid w:val="00A478E7"/>
    <w:rsid w:val="00A47EBB"/>
    <w:rsid w:val="00A5053F"/>
    <w:rsid w:val="00A51CDD"/>
    <w:rsid w:val="00A52022"/>
    <w:rsid w:val="00A552F1"/>
    <w:rsid w:val="00A55819"/>
    <w:rsid w:val="00A57688"/>
    <w:rsid w:val="00A578A6"/>
    <w:rsid w:val="00A57C78"/>
    <w:rsid w:val="00A6730D"/>
    <w:rsid w:val="00A709E7"/>
    <w:rsid w:val="00A71625"/>
    <w:rsid w:val="00A71B9B"/>
    <w:rsid w:val="00A720C5"/>
    <w:rsid w:val="00A72B26"/>
    <w:rsid w:val="00A74F82"/>
    <w:rsid w:val="00A751C7"/>
    <w:rsid w:val="00A755FD"/>
    <w:rsid w:val="00A75D0E"/>
    <w:rsid w:val="00A77355"/>
    <w:rsid w:val="00A77996"/>
    <w:rsid w:val="00A8101C"/>
    <w:rsid w:val="00A87844"/>
    <w:rsid w:val="00A90B02"/>
    <w:rsid w:val="00A932FB"/>
    <w:rsid w:val="00AA038C"/>
    <w:rsid w:val="00AA56FF"/>
    <w:rsid w:val="00AA5A0F"/>
    <w:rsid w:val="00AA7A09"/>
    <w:rsid w:val="00AB0FDA"/>
    <w:rsid w:val="00AB29C4"/>
    <w:rsid w:val="00AB3B50"/>
    <w:rsid w:val="00AB4244"/>
    <w:rsid w:val="00AB6880"/>
    <w:rsid w:val="00AB747F"/>
    <w:rsid w:val="00AB78AA"/>
    <w:rsid w:val="00AC05B1"/>
    <w:rsid w:val="00AC0F21"/>
    <w:rsid w:val="00AC2C7D"/>
    <w:rsid w:val="00AC433D"/>
    <w:rsid w:val="00AD07A9"/>
    <w:rsid w:val="00AD356C"/>
    <w:rsid w:val="00AD58E5"/>
    <w:rsid w:val="00AD60C2"/>
    <w:rsid w:val="00AD7F77"/>
    <w:rsid w:val="00AE2914"/>
    <w:rsid w:val="00AE317F"/>
    <w:rsid w:val="00AE318B"/>
    <w:rsid w:val="00AE3518"/>
    <w:rsid w:val="00AE48FC"/>
    <w:rsid w:val="00AE56B8"/>
    <w:rsid w:val="00AE63F6"/>
    <w:rsid w:val="00AE6D15"/>
    <w:rsid w:val="00AE7ED2"/>
    <w:rsid w:val="00AF07C9"/>
    <w:rsid w:val="00AF1EB2"/>
    <w:rsid w:val="00AF36E8"/>
    <w:rsid w:val="00AF36F9"/>
    <w:rsid w:val="00AF62E4"/>
    <w:rsid w:val="00AF79B0"/>
    <w:rsid w:val="00B015BF"/>
    <w:rsid w:val="00B01935"/>
    <w:rsid w:val="00B04182"/>
    <w:rsid w:val="00B04BF8"/>
    <w:rsid w:val="00B05753"/>
    <w:rsid w:val="00B068E1"/>
    <w:rsid w:val="00B07AE3"/>
    <w:rsid w:val="00B11176"/>
    <w:rsid w:val="00B11430"/>
    <w:rsid w:val="00B11F0B"/>
    <w:rsid w:val="00B12222"/>
    <w:rsid w:val="00B14BED"/>
    <w:rsid w:val="00B16ED2"/>
    <w:rsid w:val="00B177B2"/>
    <w:rsid w:val="00B21CAA"/>
    <w:rsid w:val="00B26B7F"/>
    <w:rsid w:val="00B272DE"/>
    <w:rsid w:val="00B32CD8"/>
    <w:rsid w:val="00B33E65"/>
    <w:rsid w:val="00B353EB"/>
    <w:rsid w:val="00B36473"/>
    <w:rsid w:val="00B4186E"/>
    <w:rsid w:val="00B439C4"/>
    <w:rsid w:val="00B43B33"/>
    <w:rsid w:val="00B447F1"/>
    <w:rsid w:val="00B4535E"/>
    <w:rsid w:val="00B5066C"/>
    <w:rsid w:val="00B51BF7"/>
    <w:rsid w:val="00B51FB8"/>
    <w:rsid w:val="00B52A8C"/>
    <w:rsid w:val="00B636A8"/>
    <w:rsid w:val="00B64623"/>
    <w:rsid w:val="00B65A16"/>
    <w:rsid w:val="00B66546"/>
    <w:rsid w:val="00B665C6"/>
    <w:rsid w:val="00B6729E"/>
    <w:rsid w:val="00B70DDA"/>
    <w:rsid w:val="00B7113E"/>
    <w:rsid w:val="00B77170"/>
    <w:rsid w:val="00B805AF"/>
    <w:rsid w:val="00B81968"/>
    <w:rsid w:val="00B82429"/>
    <w:rsid w:val="00B836ED"/>
    <w:rsid w:val="00B869EC"/>
    <w:rsid w:val="00B912B8"/>
    <w:rsid w:val="00B923DD"/>
    <w:rsid w:val="00B9397A"/>
    <w:rsid w:val="00B93A7F"/>
    <w:rsid w:val="00B9480E"/>
    <w:rsid w:val="00B9633D"/>
    <w:rsid w:val="00B97BB3"/>
    <w:rsid w:val="00BA0B75"/>
    <w:rsid w:val="00BA2EBE"/>
    <w:rsid w:val="00BB0B2A"/>
    <w:rsid w:val="00BB0F28"/>
    <w:rsid w:val="00BB458A"/>
    <w:rsid w:val="00BB5C7B"/>
    <w:rsid w:val="00BB69A3"/>
    <w:rsid w:val="00BC2049"/>
    <w:rsid w:val="00BC5427"/>
    <w:rsid w:val="00BD00D3"/>
    <w:rsid w:val="00BD1034"/>
    <w:rsid w:val="00BD1659"/>
    <w:rsid w:val="00BD3AA9"/>
    <w:rsid w:val="00BD42A7"/>
    <w:rsid w:val="00BD4A18"/>
    <w:rsid w:val="00BD6DB2"/>
    <w:rsid w:val="00BE0F42"/>
    <w:rsid w:val="00BE11CF"/>
    <w:rsid w:val="00BE21AB"/>
    <w:rsid w:val="00BE23FE"/>
    <w:rsid w:val="00BE341B"/>
    <w:rsid w:val="00BE4359"/>
    <w:rsid w:val="00BE51B7"/>
    <w:rsid w:val="00BE55CB"/>
    <w:rsid w:val="00BE597A"/>
    <w:rsid w:val="00BE79C7"/>
    <w:rsid w:val="00BF12CB"/>
    <w:rsid w:val="00BF1671"/>
    <w:rsid w:val="00BF1688"/>
    <w:rsid w:val="00BF173D"/>
    <w:rsid w:val="00BF2798"/>
    <w:rsid w:val="00BF512F"/>
    <w:rsid w:val="00BF606C"/>
    <w:rsid w:val="00BF617A"/>
    <w:rsid w:val="00BF61C4"/>
    <w:rsid w:val="00BF6FCE"/>
    <w:rsid w:val="00BF7433"/>
    <w:rsid w:val="00C00305"/>
    <w:rsid w:val="00C00EBC"/>
    <w:rsid w:val="00C03684"/>
    <w:rsid w:val="00C0379D"/>
    <w:rsid w:val="00C03931"/>
    <w:rsid w:val="00C046E8"/>
    <w:rsid w:val="00C05BB4"/>
    <w:rsid w:val="00C05FE3"/>
    <w:rsid w:val="00C064C3"/>
    <w:rsid w:val="00C078B1"/>
    <w:rsid w:val="00C10959"/>
    <w:rsid w:val="00C10A0C"/>
    <w:rsid w:val="00C17391"/>
    <w:rsid w:val="00C178F7"/>
    <w:rsid w:val="00C2136D"/>
    <w:rsid w:val="00C214EE"/>
    <w:rsid w:val="00C2314B"/>
    <w:rsid w:val="00C238E6"/>
    <w:rsid w:val="00C24971"/>
    <w:rsid w:val="00C249EB"/>
    <w:rsid w:val="00C26BE5"/>
    <w:rsid w:val="00C26E4D"/>
    <w:rsid w:val="00C26EEB"/>
    <w:rsid w:val="00C27909"/>
    <w:rsid w:val="00C27B03"/>
    <w:rsid w:val="00C3031D"/>
    <w:rsid w:val="00C314E1"/>
    <w:rsid w:val="00C342C0"/>
    <w:rsid w:val="00C34397"/>
    <w:rsid w:val="00C366A5"/>
    <w:rsid w:val="00C36837"/>
    <w:rsid w:val="00C3788B"/>
    <w:rsid w:val="00C4095D"/>
    <w:rsid w:val="00C41D55"/>
    <w:rsid w:val="00C42CD0"/>
    <w:rsid w:val="00C44C04"/>
    <w:rsid w:val="00C475FE"/>
    <w:rsid w:val="00C506A4"/>
    <w:rsid w:val="00C51131"/>
    <w:rsid w:val="00C52635"/>
    <w:rsid w:val="00C53732"/>
    <w:rsid w:val="00C54E0F"/>
    <w:rsid w:val="00C5737C"/>
    <w:rsid w:val="00C601D2"/>
    <w:rsid w:val="00C60E05"/>
    <w:rsid w:val="00C65BCC"/>
    <w:rsid w:val="00C66970"/>
    <w:rsid w:val="00C67F8F"/>
    <w:rsid w:val="00C703E0"/>
    <w:rsid w:val="00C71841"/>
    <w:rsid w:val="00C71CA0"/>
    <w:rsid w:val="00C74990"/>
    <w:rsid w:val="00C76221"/>
    <w:rsid w:val="00C76A43"/>
    <w:rsid w:val="00C778D1"/>
    <w:rsid w:val="00C8691C"/>
    <w:rsid w:val="00C907A3"/>
    <w:rsid w:val="00C93989"/>
    <w:rsid w:val="00C9416E"/>
    <w:rsid w:val="00C9551A"/>
    <w:rsid w:val="00C97752"/>
    <w:rsid w:val="00CA168A"/>
    <w:rsid w:val="00CA357E"/>
    <w:rsid w:val="00CA44F9"/>
    <w:rsid w:val="00CA4A69"/>
    <w:rsid w:val="00CA54C5"/>
    <w:rsid w:val="00CA5E4B"/>
    <w:rsid w:val="00CA5ED1"/>
    <w:rsid w:val="00CA67B8"/>
    <w:rsid w:val="00CA7543"/>
    <w:rsid w:val="00CA763C"/>
    <w:rsid w:val="00CB0218"/>
    <w:rsid w:val="00CB0508"/>
    <w:rsid w:val="00CB125B"/>
    <w:rsid w:val="00CB2166"/>
    <w:rsid w:val="00CB5CBC"/>
    <w:rsid w:val="00CC2576"/>
    <w:rsid w:val="00CC319B"/>
    <w:rsid w:val="00CC3E0C"/>
    <w:rsid w:val="00CC58D3"/>
    <w:rsid w:val="00CC7129"/>
    <w:rsid w:val="00CC784D"/>
    <w:rsid w:val="00CC7AEF"/>
    <w:rsid w:val="00CD23E2"/>
    <w:rsid w:val="00CD5767"/>
    <w:rsid w:val="00CD67FA"/>
    <w:rsid w:val="00CD73F4"/>
    <w:rsid w:val="00CE5AFD"/>
    <w:rsid w:val="00CE5CF9"/>
    <w:rsid w:val="00CE7A84"/>
    <w:rsid w:val="00CF3128"/>
    <w:rsid w:val="00CF5E52"/>
    <w:rsid w:val="00CF7511"/>
    <w:rsid w:val="00D02237"/>
    <w:rsid w:val="00D026B0"/>
    <w:rsid w:val="00D0337B"/>
    <w:rsid w:val="00D05649"/>
    <w:rsid w:val="00D076F1"/>
    <w:rsid w:val="00D079B2"/>
    <w:rsid w:val="00D114E9"/>
    <w:rsid w:val="00D177C9"/>
    <w:rsid w:val="00D21266"/>
    <w:rsid w:val="00D2127B"/>
    <w:rsid w:val="00D2172C"/>
    <w:rsid w:val="00D30A9D"/>
    <w:rsid w:val="00D30EBC"/>
    <w:rsid w:val="00D3227F"/>
    <w:rsid w:val="00D32A7E"/>
    <w:rsid w:val="00D3339F"/>
    <w:rsid w:val="00D36676"/>
    <w:rsid w:val="00D429C6"/>
    <w:rsid w:val="00D434C2"/>
    <w:rsid w:val="00D43DB7"/>
    <w:rsid w:val="00D44122"/>
    <w:rsid w:val="00D4545F"/>
    <w:rsid w:val="00D47748"/>
    <w:rsid w:val="00D50865"/>
    <w:rsid w:val="00D54CC3"/>
    <w:rsid w:val="00D55200"/>
    <w:rsid w:val="00D6041A"/>
    <w:rsid w:val="00D60A6A"/>
    <w:rsid w:val="00D62A0F"/>
    <w:rsid w:val="00D633EB"/>
    <w:rsid w:val="00D639F6"/>
    <w:rsid w:val="00D6451F"/>
    <w:rsid w:val="00D6730F"/>
    <w:rsid w:val="00D7327E"/>
    <w:rsid w:val="00D7375B"/>
    <w:rsid w:val="00D73951"/>
    <w:rsid w:val="00D75C73"/>
    <w:rsid w:val="00D81546"/>
    <w:rsid w:val="00D82FF7"/>
    <w:rsid w:val="00D83048"/>
    <w:rsid w:val="00D847FE"/>
    <w:rsid w:val="00D867D0"/>
    <w:rsid w:val="00D91CFA"/>
    <w:rsid w:val="00D93B73"/>
    <w:rsid w:val="00D95E60"/>
    <w:rsid w:val="00D96004"/>
    <w:rsid w:val="00D964EA"/>
    <w:rsid w:val="00D966D0"/>
    <w:rsid w:val="00DA0C59"/>
    <w:rsid w:val="00DA177C"/>
    <w:rsid w:val="00DA2112"/>
    <w:rsid w:val="00DA3991"/>
    <w:rsid w:val="00DA59CE"/>
    <w:rsid w:val="00DA5E87"/>
    <w:rsid w:val="00DA7846"/>
    <w:rsid w:val="00DB0990"/>
    <w:rsid w:val="00DB1ADB"/>
    <w:rsid w:val="00DB246D"/>
    <w:rsid w:val="00DB735D"/>
    <w:rsid w:val="00DB7C8F"/>
    <w:rsid w:val="00DB7E6C"/>
    <w:rsid w:val="00DC2029"/>
    <w:rsid w:val="00DC2447"/>
    <w:rsid w:val="00DC42D8"/>
    <w:rsid w:val="00DC68AC"/>
    <w:rsid w:val="00DD0A1C"/>
    <w:rsid w:val="00DD0CCE"/>
    <w:rsid w:val="00DD1410"/>
    <w:rsid w:val="00DD4013"/>
    <w:rsid w:val="00DD5A29"/>
    <w:rsid w:val="00DD5D9D"/>
    <w:rsid w:val="00DD6125"/>
    <w:rsid w:val="00DD73F0"/>
    <w:rsid w:val="00DE35A5"/>
    <w:rsid w:val="00DE35CB"/>
    <w:rsid w:val="00DE5712"/>
    <w:rsid w:val="00DE6901"/>
    <w:rsid w:val="00DF10FC"/>
    <w:rsid w:val="00DF21E9"/>
    <w:rsid w:val="00DF5C51"/>
    <w:rsid w:val="00DF5E4E"/>
    <w:rsid w:val="00DF63AC"/>
    <w:rsid w:val="00DF6F43"/>
    <w:rsid w:val="00E00F14"/>
    <w:rsid w:val="00E01EB6"/>
    <w:rsid w:val="00E027E7"/>
    <w:rsid w:val="00E02A08"/>
    <w:rsid w:val="00E06386"/>
    <w:rsid w:val="00E10296"/>
    <w:rsid w:val="00E127EA"/>
    <w:rsid w:val="00E13458"/>
    <w:rsid w:val="00E157A6"/>
    <w:rsid w:val="00E16CF8"/>
    <w:rsid w:val="00E17C7D"/>
    <w:rsid w:val="00E21F06"/>
    <w:rsid w:val="00E225C8"/>
    <w:rsid w:val="00E2409D"/>
    <w:rsid w:val="00E24C84"/>
    <w:rsid w:val="00E24EB4"/>
    <w:rsid w:val="00E254A1"/>
    <w:rsid w:val="00E25982"/>
    <w:rsid w:val="00E265BB"/>
    <w:rsid w:val="00E26BF9"/>
    <w:rsid w:val="00E2785A"/>
    <w:rsid w:val="00E30397"/>
    <w:rsid w:val="00E320ED"/>
    <w:rsid w:val="00E339A7"/>
    <w:rsid w:val="00E33AFB"/>
    <w:rsid w:val="00E34218"/>
    <w:rsid w:val="00E3694F"/>
    <w:rsid w:val="00E36E6F"/>
    <w:rsid w:val="00E40ACF"/>
    <w:rsid w:val="00E46282"/>
    <w:rsid w:val="00E518D6"/>
    <w:rsid w:val="00E5216E"/>
    <w:rsid w:val="00E52F87"/>
    <w:rsid w:val="00E54B76"/>
    <w:rsid w:val="00E5729B"/>
    <w:rsid w:val="00E6334C"/>
    <w:rsid w:val="00E63F99"/>
    <w:rsid w:val="00E667A7"/>
    <w:rsid w:val="00E711A6"/>
    <w:rsid w:val="00E71EC4"/>
    <w:rsid w:val="00E73988"/>
    <w:rsid w:val="00E82344"/>
    <w:rsid w:val="00E831E5"/>
    <w:rsid w:val="00E84026"/>
    <w:rsid w:val="00E8449E"/>
    <w:rsid w:val="00E84C82"/>
    <w:rsid w:val="00E84D64"/>
    <w:rsid w:val="00E869B9"/>
    <w:rsid w:val="00E87294"/>
    <w:rsid w:val="00E87408"/>
    <w:rsid w:val="00E914C4"/>
    <w:rsid w:val="00E91B38"/>
    <w:rsid w:val="00E9291F"/>
    <w:rsid w:val="00E9334C"/>
    <w:rsid w:val="00E934F5"/>
    <w:rsid w:val="00E96961"/>
    <w:rsid w:val="00EA0387"/>
    <w:rsid w:val="00EA3C15"/>
    <w:rsid w:val="00EA45B8"/>
    <w:rsid w:val="00EA5042"/>
    <w:rsid w:val="00EA7121"/>
    <w:rsid w:val="00EA72EC"/>
    <w:rsid w:val="00EA7325"/>
    <w:rsid w:val="00EB0025"/>
    <w:rsid w:val="00EB092F"/>
    <w:rsid w:val="00EB1153"/>
    <w:rsid w:val="00EB11CB"/>
    <w:rsid w:val="00EB237D"/>
    <w:rsid w:val="00EB275A"/>
    <w:rsid w:val="00EB2E67"/>
    <w:rsid w:val="00EB3047"/>
    <w:rsid w:val="00EB70C2"/>
    <w:rsid w:val="00EB70F3"/>
    <w:rsid w:val="00EB786A"/>
    <w:rsid w:val="00EB7F0A"/>
    <w:rsid w:val="00EC08D8"/>
    <w:rsid w:val="00EC1578"/>
    <w:rsid w:val="00EC1C72"/>
    <w:rsid w:val="00EC1D18"/>
    <w:rsid w:val="00EC2927"/>
    <w:rsid w:val="00EC3861"/>
    <w:rsid w:val="00EC3CC9"/>
    <w:rsid w:val="00EC4E3D"/>
    <w:rsid w:val="00EC680A"/>
    <w:rsid w:val="00ED07B8"/>
    <w:rsid w:val="00ED203E"/>
    <w:rsid w:val="00ED2E9C"/>
    <w:rsid w:val="00ED48FB"/>
    <w:rsid w:val="00ED6D57"/>
    <w:rsid w:val="00EE2BED"/>
    <w:rsid w:val="00EE374B"/>
    <w:rsid w:val="00EF0334"/>
    <w:rsid w:val="00EF0C73"/>
    <w:rsid w:val="00EF2633"/>
    <w:rsid w:val="00F01618"/>
    <w:rsid w:val="00F02498"/>
    <w:rsid w:val="00F049CA"/>
    <w:rsid w:val="00F04F3B"/>
    <w:rsid w:val="00F07B17"/>
    <w:rsid w:val="00F118EA"/>
    <w:rsid w:val="00F11BB5"/>
    <w:rsid w:val="00F1335E"/>
    <w:rsid w:val="00F13CA7"/>
    <w:rsid w:val="00F1417B"/>
    <w:rsid w:val="00F15CDA"/>
    <w:rsid w:val="00F1628F"/>
    <w:rsid w:val="00F172C2"/>
    <w:rsid w:val="00F20345"/>
    <w:rsid w:val="00F21706"/>
    <w:rsid w:val="00F26019"/>
    <w:rsid w:val="00F34B99"/>
    <w:rsid w:val="00F364C7"/>
    <w:rsid w:val="00F42080"/>
    <w:rsid w:val="00F42FFB"/>
    <w:rsid w:val="00F47746"/>
    <w:rsid w:val="00F52DAB"/>
    <w:rsid w:val="00F543F0"/>
    <w:rsid w:val="00F61D1D"/>
    <w:rsid w:val="00F61E61"/>
    <w:rsid w:val="00F64909"/>
    <w:rsid w:val="00F64DF7"/>
    <w:rsid w:val="00F6563B"/>
    <w:rsid w:val="00F7440A"/>
    <w:rsid w:val="00F76F31"/>
    <w:rsid w:val="00F81D29"/>
    <w:rsid w:val="00F825E1"/>
    <w:rsid w:val="00F82C4A"/>
    <w:rsid w:val="00F85220"/>
    <w:rsid w:val="00F90D4F"/>
    <w:rsid w:val="00F91C4D"/>
    <w:rsid w:val="00F92FD9"/>
    <w:rsid w:val="00F93DB2"/>
    <w:rsid w:val="00F943C3"/>
    <w:rsid w:val="00F9567B"/>
    <w:rsid w:val="00F96C8F"/>
    <w:rsid w:val="00F96CF7"/>
    <w:rsid w:val="00FA01C5"/>
    <w:rsid w:val="00FA348A"/>
    <w:rsid w:val="00FA469C"/>
    <w:rsid w:val="00FA4844"/>
    <w:rsid w:val="00FA4A5C"/>
    <w:rsid w:val="00FA64CE"/>
    <w:rsid w:val="00FA6684"/>
    <w:rsid w:val="00FA731E"/>
    <w:rsid w:val="00FB1547"/>
    <w:rsid w:val="00FB2B38"/>
    <w:rsid w:val="00FC1A11"/>
    <w:rsid w:val="00FC24DC"/>
    <w:rsid w:val="00FC6358"/>
    <w:rsid w:val="00FC7C8E"/>
    <w:rsid w:val="00FD01CF"/>
    <w:rsid w:val="00FD21FB"/>
    <w:rsid w:val="00FD320D"/>
    <w:rsid w:val="00FD3851"/>
    <w:rsid w:val="00FD5523"/>
    <w:rsid w:val="00FE0439"/>
    <w:rsid w:val="00FE0B91"/>
    <w:rsid w:val="00FE23DE"/>
    <w:rsid w:val="00FE68EF"/>
    <w:rsid w:val="00FF1787"/>
    <w:rsid w:val="00FF23AC"/>
    <w:rsid w:val="00FF3925"/>
    <w:rsid w:val="082D4A9B"/>
    <w:rsid w:val="1675461F"/>
    <w:rsid w:val="1C2B112B"/>
    <w:rsid w:val="21337A33"/>
    <w:rsid w:val="22B242DD"/>
    <w:rsid w:val="23A44D37"/>
    <w:rsid w:val="2C5B3261"/>
    <w:rsid w:val="33EA3CB7"/>
    <w:rsid w:val="37EE1136"/>
    <w:rsid w:val="3976557C"/>
    <w:rsid w:val="39CD4C44"/>
    <w:rsid w:val="3B8E3407"/>
    <w:rsid w:val="423C6D88"/>
    <w:rsid w:val="53414856"/>
    <w:rsid w:val="61C22705"/>
    <w:rsid w:val="629045D9"/>
    <w:rsid w:val="64E17B26"/>
    <w:rsid w:val="724E2341"/>
    <w:rsid w:val="76C548DA"/>
    <w:rsid w:val="79441347"/>
    <w:rsid w:val="79AB2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B2A26F"/>
  <w15:docId w15:val="{F5FA6758-1B65-48AF-BFD5-4AAFCF86F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lsdException w:name="toc 3" w:uiPriority="39" w:qFormat="1"/>
    <w:lsdException w:name="toc 4" w:semiHidden="1" w:qFormat="1"/>
    <w:lsdException w:name="toc 5" w:semiHidden="1"/>
    <w:lsdException w:name="toc 6" w:semiHidden="1" w:qFormat="1"/>
    <w:lsdException w:name="toc 7" w:semiHidden="1" w:qFormat="1"/>
    <w:lsdException w:name="toc 8" w:semiHidden="1" w:qFormat="1"/>
    <w:lsdException w:name="toc 9" w:semiHidden="1" w:qFormat="1"/>
    <w:lsdException w:name="footnote text" w:qFormat="1"/>
    <w:lsdException w:name="annotation text" w:qFormat="1"/>
    <w:lsdException w:name="header" w:qFormat="1"/>
    <w:lsdException w:name="index heading" w:qFormat="1"/>
    <w:lsdException w:name="caption" w:qFormat="1"/>
    <w:lsdException w:name="footnote reference" w:semiHidden="1" w:qFormat="1"/>
    <w:lsdException w:name="annotation reference" w:qFormat="1"/>
    <w:lsdException w:name="page number" w:qFormat="1"/>
    <w:lsdException w:name="endnote reference" w:semiHidden="1" w:qFormat="1"/>
    <w:lsdException w:name="endnote text" w:semiHidden="1"/>
    <w:lsdException w:name="Title" w:qFormat="1"/>
    <w:lsdException w:name="Default Paragraph Font" w:semiHidden="1" w:uiPriority="1" w:unhideWhenUsed="1"/>
    <w:lsdException w:name="Body Text" w:qFormat="1"/>
    <w:lsdException w:name="Subtitle" w:qFormat="1"/>
    <w:lsdException w:name="Date" w:unhideWhenUsed="1" w:qFormat="1"/>
    <w:lsdException w:name="Body Text Indent 2" w:qFormat="1"/>
    <w:lsdException w:name="Hyperlink" w:uiPriority="99" w:qFormat="1"/>
    <w:lsdException w:name="FollowedHyperlink" w:uiPriority="99"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qFormat="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unhideWhenUsed="1"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1">
    <w:name w:val="Normal"/>
    <w:qFormat/>
    <w:pPr>
      <w:widowControl w:val="0"/>
      <w:jc w:val="both"/>
    </w:pPr>
    <w:rPr>
      <w:kern w:val="2"/>
      <w:sz w:val="21"/>
      <w:szCs w:val="24"/>
    </w:rPr>
  </w:style>
  <w:style w:type="paragraph" w:styleId="1">
    <w:name w:val="heading 1"/>
    <w:basedOn w:val="aff1"/>
    <w:next w:val="aff1"/>
    <w:link w:val="10"/>
    <w:qFormat/>
    <w:pPr>
      <w:keepNext/>
      <w:keepLines/>
      <w:spacing w:before="340" w:after="330" w:line="578" w:lineRule="auto"/>
      <w:outlineLvl w:val="0"/>
    </w:pPr>
    <w:rPr>
      <w:b/>
      <w:bCs/>
      <w:kern w:val="44"/>
      <w:sz w:val="44"/>
      <w:szCs w:val="44"/>
    </w:rPr>
  </w:style>
  <w:style w:type="paragraph" w:styleId="2">
    <w:name w:val="heading 2"/>
    <w:basedOn w:val="aff1"/>
    <w:next w:val="aff1"/>
    <w:link w:val="20"/>
    <w:unhideWhenUsed/>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ff1"/>
    <w:next w:val="aff1"/>
    <w:link w:val="30"/>
    <w:semiHidden/>
    <w:unhideWhenUsed/>
    <w:qFormat/>
    <w:pPr>
      <w:keepNext/>
      <w:keepLines/>
      <w:spacing w:before="260" w:after="260" w:line="415" w:lineRule="auto"/>
      <w:outlineLvl w:val="2"/>
    </w:pPr>
    <w:rPr>
      <w:b/>
      <w:bCs/>
      <w:sz w:val="32"/>
      <w:szCs w:val="32"/>
    </w:rPr>
  </w:style>
  <w:style w:type="character" w:default="1" w:styleId="aff2">
    <w:name w:val="Default Paragraph Font"/>
    <w:uiPriority w:val="1"/>
    <w:semiHidden/>
    <w:unhideWhenUsed/>
  </w:style>
  <w:style w:type="table" w:default="1" w:styleId="aff3">
    <w:name w:val="Normal Table"/>
    <w:uiPriority w:val="99"/>
    <w:semiHidden/>
    <w:unhideWhenUsed/>
    <w:tblPr>
      <w:tblInd w:w="0" w:type="dxa"/>
      <w:tblCellMar>
        <w:top w:w="0" w:type="dxa"/>
        <w:left w:w="108" w:type="dxa"/>
        <w:bottom w:w="0" w:type="dxa"/>
        <w:right w:w="108" w:type="dxa"/>
      </w:tblCellMar>
    </w:tblPr>
  </w:style>
  <w:style w:type="numbering" w:default="1" w:styleId="aff4">
    <w:name w:val="No List"/>
    <w:uiPriority w:val="99"/>
    <w:semiHidden/>
    <w:unhideWhenUsed/>
  </w:style>
  <w:style w:type="paragraph" w:styleId="TOC7">
    <w:name w:val="toc 7"/>
    <w:basedOn w:val="aff1"/>
    <w:next w:val="aff1"/>
    <w:semiHidden/>
    <w:qFormat/>
    <w:pPr>
      <w:tabs>
        <w:tab w:val="right" w:leader="dot" w:pos="9241"/>
      </w:tabs>
      <w:ind w:firstLineChars="500" w:firstLine="505"/>
      <w:jc w:val="left"/>
    </w:pPr>
    <w:rPr>
      <w:rFonts w:ascii="宋体"/>
      <w:szCs w:val="21"/>
    </w:rPr>
  </w:style>
  <w:style w:type="paragraph" w:styleId="8">
    <w:name w:val="index 8"/>
    <w:basedOn w:val="aff1"/>
    <w:next w:val="aff1"/>
    <w:qFormat/>
    <w:pPr>
      <w:ind w:left="1680" w:hanging="210"/>
      <w:jc w:val="left"/>
    </w:pPr>
    <w:rPr>
      <w:rFonts w:ascii="Calibri" w:hAnsi="Calibri"/>
      <w:sz w:val="20"/>
      <w:szCs w:val="20"/>
    </w:rPr>
  </w:style>
  <w:style w:type="paragraph" w:styleId="aff5">
    <w:name w:val="caption"/>
    <w:basedOn w:val="aff1"/>
    <w:next w:val="aff1"/>
    <w:qFormat/>
    <w:pPr>
      <w:spacing w:before="152" w:after="160"/>
    </w:pPr>
    <w:rPr>
      <w:rFonts w:ascii="Arial" w:eastAsia="黑体" w:hAnsi="Arial" w:cs="Arial"/>
      <w:sz w:val="20"/>
      <w:szCs w:val="20"/>
    </w:rPr>
  </w:style>
  <w:style w:type="paragraph" w:styleId="5">
    <w:name w:val="index 5"/>
    <w:basedOn w:val="aff1"/>
    <w:next w:val="aff1"/>
    <w:qFormat/>
    <w:pPr>
      <w:ind w:left="1050" w:hanging="210"/>
      <w:jc w:val="left"/>
    </w:pPr>
    <w:rPr>
      <w:rFonts w:ascii="Calibri" w:hAnsi="Calibri"/>
      <w:sz w:val="20"/>
      <w:szCs w:val="20"/>
    </w:rPr>
  </w:style>
  <w:style w:type="paragraph" w:styleId="aff6">
    <w:name w:val="Document Map"/>
    <w:basedOn w:val="aff1"/>
    <w:semiHidden/>
    <w:qFormat/>
    <w:pPr>
      <w:shd w:val="clear" w:color="auto" w:fill="000080"/>
    </w:pPr>
  </w:style>
  <w:style w:type="paragraph" w:styleId="aff7">
    <w:name w:val="annotation text"/>
    <w:basedOn w:val="aff1"/>
    <w:link w:val="aff8"/>
    <w:qFormat/>
    <w:pPr>
      <w:jc w:val="left"/>
    </w:pPr>
  </w:style>
  <w:style w:type="paragraph" w:styleId="6">
    <w:name w:val="index 6"/>
    <w:basedOn w:val="aff1"/>
    <w:next w:val="aff1"/>
    <w:qFormat/>
    <w:pPr>
      <w:ind w:left="1260" w:hanging="210"/>
      <w:jc w:val="left"/>
    </w:pPr>
    <w:rPr>
      <w:rFonts w:ascii="Calibri" w:hAnsi="Calibri"/>
      <w:sz w:val="20"/>
      <w:szCs w:val="20"/>
    </w:rPr>
  </w:style>
  <w:style w:type="paragraph" w:styleId="aff9">
    <w:name w:val="Body Text"/>
    <w:basedOn w:val="aff1"/>
    <w:link w:val="affa"/>
    <w:qFormat/>
    <w:pPr>
      <w:spacing w:after="120"/>
    </w:pPr>
  </w:style>
  <w:style w:type="paragraph" w:styleId="4">
    <w:name w:val="index 4"/>
    <w:basedOn w:val="aff1"/>
    <w:next w:val="aff1"/>
    <w:qFormat/>
    <w:pPr>
      <w:ind w:left="840" w:hanging="210"/>
      <w:jc w:val="left"/>
    </w:pPr>
    <w:rPr>
      <w:rFonts w:ascii="Calibri" w:hAnsi="Calibri"/>
      <w:sz w:val="20"/>
      <w:szCs w:val="20"/>
    </w:rPr>
  </w:style>
  <w:style w:type="paragraph" w:styleId="TOC5">
    <w:name w:val="toc 5"/>
    <w:basedOn w:val="aff1"/>
    <w:next w:val="aff1"/>
    <w:semiHidden/>
    <w:pPr>
      <w:tabs>
        <w:tab w:val="right" w:leader="dot" w:pos="9241"/>
      </w:tabs>
      <w:ind w:firstLineChars="300" w:firstLine="300"/>
      <w:jc w:val="left"/>
    </w:pPr>
    <w:rPr>
      <w:rFonts w:ascii="宋体"/>
      <w:szCs w:val="21"/>
    </w:rPr>
  </w:style>
  <w:style w:type="paragraph" w:styleId="TOC3">
    <w:name w:val="toc 3"/>
    <w:basedOn w:val="aff1"/>
    <w:next w:val="aff1"/>
    <w:uiPriority w:val="39"/>
    <w:qFormat/>
    <w:pPr>
      <w:tabs>
        <w:tab w:val="right" w:leader="dot" w:pos="9241"/>
      </w:tabs>
      <w:ind w:firstLineChars="100" w:firstLine="102"/>
      <w:jc w:val="left"/>
    </w:pPr>
    <w:rPr>
      <w:rFonts w:ascii="宋体"/>
      <w:szCs w:val="21"/>
    </w:rPr>
  </w:style>
  <w:style w:type="paragraph" w:styleId="TOC8">
    <w:name w:val="toc 8"/>
    <w:basedOn w:val="aff1"/>
    <w:next w:val="aff1"/>
    <w:semiHidden/>
    <w:qFormat/>
    <w:pPr>
      <w:tabs>
        <w:tab w:val="right" w:leader="dot" w:pos="9241"/>
      </w:tabs>
      <w:ind w:firstLineChars="600" w:firstLine="607"/>
      <w:jc w:val="left"/>
    </w:pPr>
    <w:rPr>
      <w:rFonts w:ascii="宋体"/>
      <w:szCs w:val="21"/>
    </w:rPr>
  </w:style>
  <w:style w:type="paragraph" w:styleId="31">
    <w:name w:val="index 3"/>
    <w:basedOn w:val="aff1"/>
    <w:next w:val="aff1"/>
    <w:qFormat/>
    <w:pPr>
      <w:ind w:left="630" w:hanging="210"/>
      <w:jc w:val="left"/>
    </w:pPr>
    <w:rPr>
      <w:rFonts w:ascii="Calibri" w:hAnsi="Calibri"/>
      <w:sz w:val="20"/>
      <w:szCs w:val="20"/>
    </w:rPr>
  </w:style>
  <w:style w:type="paragraph" w:styleId="affb">
    <w:name w:val="Date"/>
    <w:basedOn w:val="aff1"/>
    <w:next w:val="aff1"/>
    <w:link w:val="affc"/>
    <w:unhideWhenUsed/>
    <w:qFormat/>
    <w:pPr>
      <w:ind w:leftChars="2500" w:left="100"/>
    </w:pPr>
  </w:style>
  <w:style w:type="paragraph" w:styleId="21">
    <w:name w:val="Body Text Indent 2"/>
    <w:basedOn w:val="aff1"/>
    <w:link w:val="22"/>
    <w:qFormat/>
    <w:pPr>
      <w:ind w:firstLine="480"/>
    </w:pPr>
  </w:style>
  <w:style w:type="paragraph" w:styleId="affd">
    <w:name w:val="endnote text"/>
    <w:basedOn w:val="aff1"/>
    <w:semiHidden/>
    <w:pPr>
      <w:snapToGrid w:val="0"/>
      <w:jc w:val="left"/>
    </w:pPr>
  </w:style>
  <w:style w:type="paragraph" w:styleId="affe">
    <w:name w:val="Balloon Text"/>
    <w:basedOn w:val="aff1"/>
    <w:link w:val="afff"/>
    <w:rPr>
      <w:sz w:val="18"/>
      <w:szCs w:val="18"/>
    </w:rPr>
  </w:style>
  <w:style w:type="paragraph" w:styleId="afff0">
    <w:name w:val="footer"/>
    <w:basedOn w:val="aff1"/>
    <w:link w:val="afff1"/>
    <w:pPr>
      <w:snapToGrid w:val="0"/>
      <w:ind w:rightChars="100" w:right="210"/>
      <w:jc w:val="right"/>
    </w:pPr>
    <w:rPr>
      <w:sz w:val="18"/>
      <w:szCs w:val="18"/>
    </w:rPr>
  </w:style>
  <w:style w:type="paragraph" w:styleId="afff2">
    <w:name w:val="header"/>
    <w:basedOn w:val="aff1"/>
    <w:link w:val="afff3"/>
    <w:qFormat/>
    <w:pPr>
      <w:snapToGrid w:val="0"/>
      <w:jc w:val="left"/>
    </w:pPr>
    <w:rPr>
      <w:sz w:val="18"/>
      <w:szCs w:val="18"/>
    </w:rPr>
  </w:style>
  <w:style w:type="paragraph" w:styleId="TOC1">
    <w:name w:val="toc 1"/>
    <w:basedOn w:val="aff1"/>
    <w:next w:val="aff1"/>
    <w:uiPriority w:val="39"/>
    <w:qFormat/>
    <w:pPr>
      <w:tabs>
        <w:tab w:val="right" w:leader="dot" w:pos="9241"/>
      </w:tabs>
      <w:spacing w:beforeLines="25" w:before="25" w:afterLines="25" w:after="25"/>
      <w:jc w:val="left"/>
    </w:pPr>
    <w:rPr>
      <w:rFonts w:ascii="宋体"/>
      <w:szCs w:val="21"/>
    </w:rPr>
  </w:style>
  <w:style w:type="paragraph" w:styleId="TOC4">
    <w:name w:val="toc 4"/>
    <w:basedOn w:val="aff1"/>
    <w:next w:val="aff1"/>
    <w:semiHidden/>
    <w:qFormat/>
    <w:pPr>
      <w:tabs>
        <w:tab w:val="right" w:leader="dot" w:pos="9241"/>
      </w:tabs>
      <w:ind w:firstLineChars="200" w:firstLine="198"/>
      <w:jc w:val="left"/>
    </w:pPr>
    <w:rPr>
      <w:rFonts w:ascii="宋体"/>
      <w:szCs w:val="21"/>
    </w:rPr>
  </w:style>
  <w:style w:type="paragraph" w:styleId="afff4">
    <w:name w:val="index heading"/>
    <w:basedOn w:val="aff1"/>
    <w:next w:val="11"/>
    <w:qFormat/>
    <w:pPr>
      <w:spacing w:before="120" w:after="120"/>
      <w:jc w:val="center"/>
    </w:pPr>
    <w:rPr>
      <w:rFonts w:ascii="Calibri" w:hAnsi="Calibri"/>
      <w:b/>
      <w:bCs/>
      <w:iCs/>
      <w:szCs w:val="20"/>
    </w:rPr>
  </w:style>
  <w:style w:type="paragraph" w:styleId="11">
    <w:name w:val="index 1"/>
    <w:basedOn w:val="aff1"/>
    <w:next w:val="afff5"/>
    <w:qFormat/>
    <w:pPr>
      <w:tabs>
        <w:tab w:val="right" w:leader="dot" w:pos="9299"/>
      </w:tabs>
      <w:jc w:val="left"/>
    </w:pPr>
    <w:rPr>
      <w:rFonts w:ascii="宋体"/>
      <w:szCs w:val="21"/>
    </w:rPr>
  </w:style>
  <w:style w:type="paragraph" w:customStyle="1" w:styleId="afff5">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af0">
    <w:name w:val="footnote text"/>
    <w:basedOn w:val="aff1"/>
    <w:qFormat/>
    <w:pPr>
      <w:numPr>
        <w:numId w:val="1"/>
      </w:numPr>
      <w:snapToGrid w:val="0"/>
      <w:jc w:val="left"/>
    </w:pPr>
    <w:rPr>
      <w:rFonts w:ascii="宋体"/>
      <w:sz w:val="18"/>
      <w:szCs w:val="18"/>
    </w:rPr>
  </w:style>
  <w:style w:type="paragraph" w:styleId="TOC6">
    <w:name w:val="toc 6"/>
    <w:basedOn w:val="aff1"/>
    <w:next w:val="aff1"/>
    <w:semiHidden/>
    <w:qFormat/>
    <w:pPr>
      <w:tabs>
        <w:tab w:val="right" w:leader="dot" w:pos="9241"/>
      </w:tabs>
      <w:ind w:firstLineChars="400" w:firstLine="403"/>
      <w:jc w:val="left"/>
    </w:pPr>
    <w:rPr>
      <w:rFonts w:ascii="宋体"/>
      <w:szCs w:val="21"/>
    </w:rPr>
  </w:style>
  <w:style w:type="paragraph" w:styleId="7">
    <w:name w:val="index 7"/>
    <w:basedOn w:val="aff1"/>
    <w:next w:val="aff1"/>
    <w:qFormat/>
    <w:pPr>
      <w:ind w:left="1470" w:hanging="210"/>
      <w:jc w:val="left"/>
    </w:pPr>
    <w:rPr>
      <w:rFonts w:ascii="Calibri" w:hAnsi="Calibri"/>
      <w:sz w:val="20"/>
      <w:szCs w:val="20"/>
    </w:rPr>
  </w:style>
  <w:style w:type="paragraph" w:styleId="9">
    <w:name w:val="index 9"/>
    <w:basedOn w:val="aff1"/>
    <w:next w:val="aff1"/>
    <w:qFormat/>
    <w:pPr>
      <w:ind w:left="1890" w:hanging="210"/>
      <w:jc w:val="left"/>
    </w:pPr>
    <w:rPr>
      <w:rFonts w:ascii="Calibri" w:hAnsi="Calibri"/>
      <w:sz w:val="20"/>
      <w:szCs w:val="20"/>
    </w:rPr>
  </w:style>
  <w:style w:type="paragraph" w:styleId="TOC2">
    <w:name w:val="toc 2"/>
    <w:basedOn w:val="aff1"/>
    <w:next w:val="aff1"/>
    <w:uiPriority w:val="39"/>
    <w:pPr>
      <w:tabs>
        <w:tab w:val="right" w:leader="dot" w:pos="9241"/>
      </w:tabs>
    </w:pPr>
    <w:rPr>
      <w:rFonts w:ascii="宋体"/>
      <w:szCs w:val="21"/>
    </w:rPr>
  </w:style>
  <w:style w:type="paragraph" w:styleId="TOC9">
    <w:name w:val="toc 9"/>
    <w:basedOn w:val="aff1"/>
    <w:next w:val="aff1"/>
    <w:semiHidden/>
    <w:qFormat/>
    <w:pPr>
      <w:ind w:left="1470"/>
      <w:jc w:val="left"/>
    </w:pPr>
    <w:rPr>
      <w:sz w:val="20"/>
      <w:szCs w:val="20"/>
    </w:rPr>
  </w:style>
  <w:style w:type="paragraph" w:styleId="afff6">
    <w:name w:val="Normal (Web)"/>
    <w:basedOn w:val="aff1"/>
    <w:unhideWhenUsed/>
    <w:pPr>
      <w:widowControl/>
      <w:spacing w:before="100" w:beforeAutospacing="1" w:after="100" w:afterAutospacing="1"/>
      <w:jc w:val="left"/>
    </w:pPr>
    <w:rPr>
      <w:rFonts w:ascii="宋体" w:hAnsi="宋体" w:cs="宋体"/>
      <w:kern w:val="0"/>
      <w:sz w:val="24"/>
    </w:rPr>
  </w:style>
  <w:style w:type="paragraph" w:styleId="23">
    <w:name w:val="index 2"/>
    <w:basedOn w:val="aff1"/>
    <w:next w:val="aff1"/>
    <w:qFormat/>
    <w:pPr>
      <w:ind w:left="420" w:hanging="210"/>
      <w:jc w:val="left"/>
    </w:pPr>
    <w:rPr>
      <w:rFonts w:ascii="Calibri" w:hAnsi="Calibri"/>
      <w:sz w:val="20"/>
      <w:szCs w:val="20"/>
    </w:rPr>
  </w:style>
  <w:style w:type="paragraph" w:styleId="afff7">
    <w:name w:val="annotation subject"/>
    <w:basedOn w:val="aff7"/>
    <w:next w:val="aff7"/>
    <w:link w:val="afff8"/>
    <w:qFormat/>
    <w:rPr>
      <w:b/>
      <w:bCs/>
    </w:rPr>
  </w:style>
  <w:style w:type="table" w:styleId="afff9">
    <w:name w:val="Table Grid"/>
    <w:basedOn w:val="aff3"/>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12">
    <w:name w:val="Table Grid 1"/>
    <w:basedOn w:val="aff3"/>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styleId="afffa">
    <w:name w:val="endnote reference"/>
    <w:semiHidden/>
    <w:qFormat/>
    <w:rPr>
      <w:vertAlign w:val="superscript"/>
    </w:rPr>
  </w:style>
  <w:style w:type="character" w:styleId="afffb">
    <w:name w:val="page number"/>
    <w:qFormat/>
    <w:rPr>
      <w:rFonts w:ascii="Times New Roman" w:eastAsia="宋体" w:hAnsi="Times New Roman"/>
      <w:sz w:val="18"/>
    </w:rPr>
  </w:style>
  <w:style w:type="character" w:styleId="afffc">
    <w:name w:val="FollowedHyperlink"/>
    <w:uiPriority w:val="99"/>
    <w:qFormat/>
    <w:rPr>
      <w:color w:val="800080"/>
      <w:u w:val="single"/>
    </w:rPr>
  </w:style>
  <w:style w:type="character" w:styleId="afffd">
    <w:name w:val="Emphasis"/>
    <w:qFormat/>
    <w:rPr>
      <w:color w:val="CC0000"/>
    </w:rPr>
  </w:style>
  <w:style w:type="character" w:styleId="afffe">
    <w:name w:val="Hyperlink"/>
    <w:uiPriority w:val="99"/>
    <w:qFormat/>
    <w:rPr>
      <w:color w:val="0000FF"/>
      <w:spacing w:val="0"/>
      <w:w w:val="100"/>
      <w:szCs w:val="21"/>
      <w:u w:val="single"/>
      <w:lang w:val="en-US" w:eastAsia="zh-CN"/>
    </w:rPr>
  </w:style>
  <w:style w:type="character" w:styleId="affff">
    <w:name w:val="annotation reference"/>
    <w:qFormat/>
    <w:rPr>
      <w:sz w:val="21"/>
      <w:szCs w:val="21"/>
    </w:rPr>
  </w:style>
  <w:style w:type="character" w:styleId="affff0">
    <w:name w:val="footnote reference"/>
    <w:semiHidden/>
    <w:qFormat/>
    <w:rPr>
      <w:vertAlign w:val="superscript"/>
    </w:rPr>
  </w:style>
  <w:style w:type="character" w:customStyle="1" w:styleId="10">
    <w:name w:val="标题 1 字符"/>
    <w:link w:val="1"/>
    <w:qFormat/>
    <w:rPr>
      <w:b/>
      <w:bCs/>
      <w:kern w:val="44"/>
      <w:sz w:val="44"/>
      <w:szCs w:val="44"/>
    </w:rPr>
  </w:style>
  <w:style w:type="character" w:customStyle="1" w:styleId="aff8">
    <w:name w:val="批注文字 字符"/>
    <w:link w:val="aff7"/>
    <w:rPr>
      <w:kern w:val="2"/>
      <w:sz w:val="21"/>
      <w:szCs w:val="24"/>
    </w:rPr>
  </w:style>
  <w:style w:type="character" w:customStyle="1" w:styleId="22">
    <w:name w:val="正文文本缩进 2 字符"/>
    <w:link w:val="21"/>
    <w:qFormat/>
    <w:rPr>
      <w:kern w:val="2"/>
      <w:sz w:val="21"/>
      <w:szCs w:val="24"/>
    </w:rPr>
  </w:style>
  <w:style w:type="character" w:customStyle="1" w:styleId="afff">
    <w:name w:val="批注框文本 字符"/>
    <w:link w:val="affe"/>
    <w:qFormat/>
    <w:rPr>
      <w:kern w:val="2"/>
      <w:sz w:val="18"/>
      <w:szCs w:val="18"/>
    </w:rPr>
  </w:style>
  <w:style w:type="character" w:customStyle="1" w:styleId="Char">
    <w:name w:val="段 Char"/>
    <w:link w:val="afff5"/>
    <w:qFormat/>
    <w:rPr>
      <w:rFonts w:ascii="宋体"/>
      <w:sz w:val="21"/>
      <w:lang w:val="en-US" w:eastAsia="zh-CN" w:bidi="ar-SA"/>
    </w:rPr>
  </w:style>
  <w:style w:type="character" w:customStyle="1" w:styleId="afff8">
    <w:name w:val="批注主题 字符"/>
    <w:link w:val="afff7"/>
    <w:rPr>
      <w:b/>
      <w:bCs/>
      <w:kern w:val="2"/>
      <w:sz w:val="21"/>
      <w:szCs w:val="24"/>
    </w:rPr>
  </w:style>
  <w:style w:type="character" w:customStyle="1" w:styleId="Char0">
    <w:name w:val="附录公式 Char"/>
    <w:link w:val="affff1"/>
    <w:qFormat/>
    <w:rPr>
      <w:lang w:val="en-US" w:eastAsia="zh-CN" w:bidi="ar-SA"/>
    </w:rPr>
  </w:style>
  <w:style w:type="paragraph" w:customStyle="1" w:styleId="affff1">
    <w:name w:val="附录公式"/>
    <w:basedOn w:val="afff5"/>
    <w:next w:val="afff5"/>
    <w:link w:val="Char0"/>
    <w:qFormat/>
  </w:style>
  <w:style w:type="character" w:customStyle="1" w:styleId="affff2">
    <w:name w:val="发布"/>
    <w:rPr>
      <w:rFonts w:ascii="黑体" w:eastAsia="黑体"/>
      <w:spacing w:val="85"/>
      <w:w w:val="100"/>
      <w:position w:val="3"/>
      <w:sz w:val="28"/>
      <w:szCs w:val="28"/>
    </w:rPr>
  </w:style>
  <w:style w:type="character" w:customStyle="1" w:styleId="Char1">
    <w:name w:val="二级条标题 Char"/>
    <w:link w:val="a7"/>
    <w:rPr>
      <w:rFonts w:ascii="黑体" w:eastAsia="黑体"/>
      <w:sz w:val="21"/>
      <w:szCs w:val="21"/>
    </w:rPr>
  </w:style>
  <w:style w:type="paragraph" w:customStyle="1" w:styleId="a7">
    <w:name w:val="二级条标题"/>
    <w:basedOn w:val="a6"/>
    <w:next w:val="afff5"/>
    <w:link w:val="Char1"/>
    <w:pPr>
      <w:numPr>
        <w:ilvl w:val="2"/>
      </w:numPr>
      <w:spacing w:before="50" w:after="50"/>
      <w:outlineLvl w:val="3"/>
    </w:pPr>
  </w:style>
  <w:style w:type="paragraph" w:customStyle="1" w:styleId="a6">
    <w:name w:val="一级条标题"/>
    <w:next w:val="afff5"/>
    <w:pPr>
      <w:numPr>
        <w:ilvl w:val="1"/>
        <w:numId w:val="2"/>
      </w:numPr>
      <w:spacing w:beforeLines="50" w:before="156" w:afterLines="50" w:after="156"/>
      <w:outlineLvl w:val="2"/>
    </w:pPr>
    <w:rPr>
      <w:rFonts w:ascii="黑体" w:eastAsia="黑体"/>
      <w:sz w:val="21"/>
      <w:szCs w:val="21"/>
    </w:rPr>
  </w:style>
  <w:style w:type="character" w:customStyle="1" w:styleId="Char2">
    <w:name w:val="首示例 Char"/>
    <w:link w:val="a0"/>
    <w:rPr>
      <w:rFonts w:ascii="宋体" w:hAnsi="宋体"/>
      <w:kern w:val="2"/>
      <w:sz w:val="18"/>
      <w:szCs w:val="18"/>
    </w:rPr>
  </w:style>
  <w:style w:type="paragraph" w:customStyle="1" w:styleId="a0">
    <w:name w:val="首示例"/>
    <w:next w:val="afff5"/>
    <w:link w:val="Char2"/>
    <w:qFormat/>
    <w:pPr>
      <w:numPr>
        <w:numId w:val="3"/>
      </w:numPr>
      <w:tabs>
        <w:tab w:val="left" w:pos="360"/>
      </w:tabs>
      <w:ind w:firstLine="0"/>
    </w:pPr>
    <w:rPr>
      <w:rFonts w:ascii="宋体" w:hAnsi="宋体"/>
      <w:kern w:val="2"/>
      <w:sz w:val="18"/>
      <w:szCs w:val="18"/>
    </w:rPr>
  </w:style>
  <w:style w:type="paragraph" w:customStyle="1" w:styleId="affff3">
    <w:name w:val="参考文献、索引标题"/>
    <w:basedOn w:val="aff1"/>
    <w:next w:val="afff5"/>
    <w:pPr>
      <w:keepNext/>
      <w:pageBreakBefore/>
      <w:widowControl/>
      <w:shd w:val="clear" w:color="FFFFFF" w:fill="FFFFFF"/>
      <w:spacing w:before="640" w:after="200"/>
      <w:jc w:val="center"/>
      <w:outlineLvl w:val="0"/>
    </w:pPr>
    <w:rPr>
      <w:rFonts w:ascii="黑体" w:eastAsia="黑体"/>
      <w:kern w:val="0"/>
      <w:szCs w:val="20"/>
    </w:rPr>
  </w:style>
  <w:style w:type="paragraph" w:customStyle="1" w:styleId="ae">
    <w:name w:val="列项●（二级）"/>
    <w:pPr>
      <w:numPr>
        <w:ilvl w:val="1"/>
        <w:numId w:val="4"/>
      </w:numPr>
      <w:tabs>
        <w:tab w:val="left" w:pos="840"/>
      </w:tabs>
      <w:jc w:val="both"/>
    </w:pPr>
    <w:rPr>
      <w:rFonts w:ascii="宋体"/>
      <w:sz w:val="21"/>
    </w:rPr>
  </w:style>
  <w:style w:type="paragraph" w:customStyle="1" w:styleId="affff4">
    <w:name w:val="标准书脚_奇数页"/>
    <w:qFormat/>
    <w:pPr>
      <w:spacing w:before="120"/>
      <w:ind w:right="198"/>
      <w:jc w:val="right"/>
    </w:pPr>
    <w:rPr>
      <w:rFonts w:ascii="宋体"/>
      <w:sz w:val="18"/>
      <w:szCs w:val="18"/>
    </w:rPr>
  </w:style>
  <w:style w:type="paragraph" w:customStyle="1" w:styleId="affff5">
    <w:name w:val="其他标准标志"/>
    <w:basedOn w:val="affff6"/>
    <w:pPr>
      <w:framePr w:w="6101" w:wrap="around" w:vAnchor="page" w:hAnchor="page" w:x="4673" w:y="942"/>
    </w:pPr>
    <w:rPr>
      <w:w w:val="130"/>
    </w:rPr>
  </w:style>
  <w:style w:type="paragraph" w:customStyle="1" w:styleId="affff6">
    <w:name w:val="标准标志"/>
    <w:next w:val="aff1"/>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3">
    <w:name w:val="示例×："/>
    <w:basedOn w:val="a5"/>
    <w:qFormat/>
    <w:pPr>
      <w:numPr>
        <w:numId w:val="5"/>
      </w:numPr>
      <w:spacing w:beforeLines="0" w:before="0" w:afterLines="0" w:after="0"/>
      <w:outlineLvl w:val="9"/>
    </w:pPr>
    <w:rPr>
      <w:rFonts w:ascii="宋体" w:eastAsia="宋体"/>
      <w:sz w:val="18"/>
      <w:szCs w:val="18"/>
    </w:rPr>
  </w:style>
  <w:style w:type="paragraph" w:customStyle="1" w:styleId="a5">
    <w:name w:val="章标题"/>
    <w:next w:val="afff5"/>
    <w:pPr>
      <w:numPr>
        <w:numId w:val="2"/>
      </w:numPr>
      <w:spacing w:beforeLines="100" w:before="312" w:afterLines="100" w:after="312"/>
      <w:jc w:val="both"/>
      <w:outlineLvl w:val="1"/>
    </w:pPr>
    <w:rPr>
      <w:rFonts w:ascii="黑体" w:eastAsia="黑体"/>
      <w:sz w:val="21"/>
    </w:rPr>
  </w:style>
  <w:style w:type="paragraph" w:customStyle="1" w:styleId="affff7">
    <w:name w:val="封面标准文稿类别"/>
    <w:basedOn w:val="affff8"/>
    <w:pPr>
      <w:framePr w:wrap="around"/>
      <w:spacing w:after="160" w:line="240" w:lineRule="auto"/>
    </w:pPr>
    <w:rPr>
      <w:sz w:val="24"/>
    </w:rPr>
  </w:style>
  <w:style w:type="paragraph" w:customStyle="1" w:styleId="affff8">
    <w:name w:val="封面一致性程度标识"/>
    <w:basedOn w:val="affff9"/>
    <w:pPr>
      <w:framePr w:wrap="around"/>
      <w:spacing w:before="440"/>
    </w:pPr>
    <w:rPr>
      <w:rFonts w:ascii="宋体" w:eastAsia="宋体"/>
    </w:rPr>
  </w:style>
  <w:style w:type="paragraph" w:customStyle="1" w:styleId="affff9">
    <w:name w:val="封面标准英文名称"/>
    <w:basedOn w:val="affffa"/>
    <w:pPr>
      <w:framePr w:wrap="around"/>
      <w:spacing w:before="370" w:line="400" w:lineRule="exact"/>
    </w:pPr>
    <w:rPr>
      <w:rFonts w:ascii="Times New Roman"/>
      <w:sz w:val="28"/>
      <w:szCs w:val="28"/>
    </w:rPr>
  </w:style>
  <w:style w:type="paragraph" w:customStyle="1" w:styleId="affffa">
    <w:name w:val="封面标准名称"/>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a">
    <w:name w:val="附录二级条标题"/>
    <w:basedOn w:val="aff1"/>
    <w:next w:val="afff5"/>
    <w:pPr>
      <w:widowControl/>
      <w:numPr>
        <w:ilvl w:val="3"/>
        <w:numId w:val="6"/>
      </w:numPr>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b">
    <w:name w:val="示例内容"/>
    <w:pPr>
      <w:ind w:firstLineChars="200" w:firstLine="200"/>
    </w:pPr>
    <w:rPr>
      <w:rFonts w:ascii="宋体"/>
      <w:sz w:val="18"/>
      <w:szCs w:val="18"/>
    </w:rPr>
  </w:style>
  <w:style w:type="paragraph" w:customStyle="1" w:styleId="af9">
    <w:name w:val="附录一级条标题"/>
    <w:basedOn w:val="af8"/>
    <w:next w:val="afff5"/>
    <w:pPr>
      <w:numPr>
        <w:ilvl w:val="2"/>
      </w:numPr>
      <w:autoSpaceDN w:val="0"/>
      <w:spacing w:beforeLines="50" w:before="50" w:afterLines="50" w:after="50"/>
      <w:outlineLvl w:val="2"/>
    </w:pPr>
  </w:style>
  <w:style w:type="paragraph" w:customStyle="1" w:styleId="af8">
    <w:name w:val="附录章标题"/>
    <w:next w:val="afff5"/>
    <w:pPr>
      <w:numPr>
        <w:ilvl w:val="1"/>
        <w:numId w:val="6"/>
      </w:numPr>
      <w:tabs>
        <w:tab w:val="left"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fffc">
    <w:name w:val="参考文献"/>
    <w:basedOn w:val="aff1"/>
    <w:next w:val="afff5"/>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d">
    <w:name w:val="三级条标题"/>
    <w:basedOn w:val="a7"/>
    <w:next w:val="afff5"/>
    <w:pPr>
      <w:numPr>
        <w:ilvl w:val="0"/>
        <w:numId w:val="0"/>
      </w:numPr>
      <w:outlineLvl w:val="4"/>
    </w:pPr>
  </w:style>
  <w:style w:type="paragraph" w:customStyle="1" w:styleId="aff">
    <w:name w:val="附录数字编号列项（二级）"/>
    <w:qFormat/>
    <w:pPr>
      <w:numPr>
        <w:ilvl w:val="1"/>
        <w:numId w:val="7"/>
      </w:numPr>
    </w:pPr>
    <w:rPr>
      <w:rFonts w:ascii="宋体"/>
      <w:sz w:val="21"/>
    </w:rPr>
  </w:style>
  <w:style w:type="paragraph" w:customStyle="1" w:styleId="13">
    <w:name w:val="封面标准号1"/>
    <w:qFormat/>
    <w:pPr>
      <w:widowControl w:val="0"/>
      <w:kinsoku w:val="0"/>
      <w:overflowPunct w:val="0"/>
      <w:autoSpaceDE w:val="0"/>
      <w:autoSpaceDN w:val="0"/>
      <w:spacing w:before="308"/>
      <w:jc w:val="right"/>
      <w:textAlignment w:val="center"/>
    </w:pPr>
    <w:rPr>
      <w:sz w:val="28"/>
    </w:rPr>
  </w:style>
  <w:style w:type="paragraph" w:customStyle="1" w:styleId="afd">
    <w:name w:val="附录五级条标题"/>
    <w:basedOn w:val="afc"/>
    <w:next w:val="afff5"/>
    <w:pPr>
      <w:numPr>
        <w:ilvl w:val="6"/>
      </w:numPr>
      <w:outlineLvl w:val="6"/>
    </w:pPr>
  </w:style>
  <w:style w:type="paragraph" w:customStyle="1" w:styleId="afc">
    <w:name w:val="附录四级条标题"/>
    <w:basedOn w:val="afb"/>
    <w:next w:val="afff5"/>
    <w:pPr>
      <w:numPr>
        <w:ilvl w:val="5"/>
      </w:numPr>
      <w:outlineLvl w:val="5"/>
    </w:pPr>
  </w:style>
  <w:style w:type="paragraph" w:customStyle="1" w:styleId="afb">
    <w:name w:val="附录三级条标题"/>
    <w:basedOn w:val="afa"/>
    <w:next w:val="afff5"/>
    <w:pPr>
      <w:numPr>
        <w:ilvl w:val="4"/>
      </w:numPr>
      <w:outlineLvl w:val="4"/>
    </w:pPr>
  </w:style>
  <w:style w:type="paragraph" w:customStyle="1" w:styleId="a">
    <w:name w:val="注×："/>
    <w:pPr>
      <w:widowControl w:val="0"/>
      <w:numPr>
        <w:numId w:val="8"/>
      </w:numPr>
      <w:autoSpaceDE w:val="0"/>
      <w:autoSpaceDN w:val="0"/>
      <w:jc w:val="both"/>
    </w:pPr>
    <w:rPr>
      <w:rFonts w:ascii="宋体"/>
      <w:sz w:val="18"/>
      <w:szCs w:val="18"/>
    </w:rPr>
  </w:style>
  <w:style w:type="paragraph" w:customStyle="1" w:styleId="affffe">
    <w:name w:val="附录五级无"/>
    <w:basedOn w:val="afd"/>
    <w:pPr>
      <w:tabs>
        <w:tab w:val="clear" w:pos="360"/>
      </w:tabs>
      <w:spacing w:beforeLines="0" w:before="0" w:afterLines="0" w:after="0"/>
    </w:pPr>
    <w:rPr>
      <w:rFonts w:ascii="宋体" w:eastAsia="宋体"/>
      <w:szCs w:val="21"/>
    </w:rPr>
  </w:style>
  <w:style w:type="paragraph" w:customStyle="1" w:styleId="afffff">
    <w:name w:val="三级无"/>
    <w:basedOn w:val="affffd"/>
    <w:pPr>
      <w:spacing w:beforeLines="0" w:before="0" w:afterLines="0" w:after="0"/>
    </w:pPr>
    <w:rPr>
      <w:rFonts w:ascii="宋体" w:eastAsia="宋体"/>
    </w:rPr>
  </w:style>
  <w:style w:type="paragraph" w:customStyle="1" w:styleId="afffff0">
    <w:name w:val="其他实施日期"/>
    <w:basedOn w:val="afffff1"/>
    <w:pPr>
      <w:framePr w:wrap="around"/>
    </w:pPr>
  </w:style>
  <w:style w:type="paragraph" w:customStyle="1" w:styleId="afffff1">
    <w:name w:val="实施日期"/>
    <w:basedOn w:val="afffff2"/>
    <w:qFormat/>
    <w:pPr>
      <w:framePr w:wrap="around" w:vAnchor="page" w:hAnchor="text"/>
      <w:jc w:val="right"/>
    </w:pPr>
  </w:style>
  <w:style w:type="paragraph" w:customStyle="1" w:styleId="afffff2">
    <w:name w:val="发布日期"/>
    <w:qFormat/>
    <w:pPr>
      <w:framePr w:w="3997" w:h="471" w:hRule="exact" w:vSpace="181" w:wrap="around" w:hAnchor="page" w:x="7089" w:y="14097" w:anchorLock="1"/>
    </w:pPr>
    <w:rPr>
      <w:rFonts w:eastAsia="黑体"/>
      <w:sz w:val="28"/>
    </w:rPr>
  </w:style>
  <w:style w:type="paragraph" w:customStyle="1" w:styleId="afffff3">
    <w:name w:val="目次、标准名称标题"/>
    <w:basedOn w:val="aff1"/>
    <w:next w:val="afff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4">
    <w:name w:val="附录一级无"/>
    <w:basedOn w:val="af9"/>
    <w:pPr>
      <w:tabs>
        <w:tab w:val="clear" w:pos="360"/>
      </w:tabs>
      <w:spacing w:beforeLines="0" w:before="0" w:afterLines="0" w:after="0"/>
    </w:pPr>
    <w:rPr>
      <w:rFonts w:ascii="宋体" w:eastAsia="宋体"/>
      <w:szCs w:val="21"/>
    </w:rPr>
  </w:style>
  <w:style w:type="paragraph" w:customStyle="1" w:styleId="afffff5">
    <w:name w:val="附录标题"/>
    <w:basedOn w:val="afff5"/>
    <w:next w:val="afff5"/>
    <w:pPr>
      <w:ind w:firstLineChars="0" w:firstLine="0"/>
      <w:jc w:val="center"/>
    </w:pPr>
    <w:rPr>
      <w:rFonts w:ascii="黑体" w:eastAsia="黑体"/>
    </w:rPr>
  </w:style>
  <w:style w:type="paragraph" w:customStyle="1" w:styleId="ad">
    <w:name w:val="列项——（一级）"/>
    <w:pPr>
      <w:widowControl w:val="0"/>
      <w:numPr>
        <w:numId w:val="4"/>
      </w:numPr>
      <w:jc w:val="both"/>
    </w:pPr>
    <w:rPr>
      <w:rFonts w:ascii="宋体"/>
      <w:sz w:val="21"/>
    </w:rPr>
  </w:style>
  <w:style w:type="paragraph" w:customStyle="1" w:styleId="afffff6">
    <w:name w:val="附录二级无"/>
    <w:basedOn w:val="afa"/>
    <w:qFormat/>
    <w:pPr>
      <w:tabs>
        <w:tab w:val="clear" w:pos="360"/>
      </w:tabs>
      <w:spacing w:beforeLines="0" w:before="0" w:afterLines="0" w:after="0"/>
    </w:pPr>
    <w:rPr>
      <w:rFonts w:ascii="宋体" w:eastAsia="宋体"/>
      <w:szCs w:val="21"/>
    </w:rPr>
  </w:style>
  <w:style w:type="paragraph" w:customStyle="1" w:styleId="af1">
    <w:name w:val="字母编号列项（一级）"/>
    <w:pPr>
      <w:numPr>
        <w:numId w:val="9"/>
      </w:numPr>
      <w:jc w:val="both"/>
    </w:pPr>
    <w:rPr>
      <w:rFonts w:ascii="宋体"/>
      <w:sz w:val="21"/>
    </w:rPr>
  </w:style>
  <w:style w:type="paragraph" w:customStyle="1" w:styleId="afffff7">
    <w:name w:val="列项说明数字编号"/>
    <w:qFormat/>
    <w:pPr>
      <w:ind w:leftChars="400" w:left="600" w:hangingChars="200" w:hanging="200"/>
    </w:pPr>
    <w:rPr>
      <w:rFonts w:ascii="宋体"/>
      <w:sz w:val="21"/>
    </w:rPr>
  </w:style>
  <w:style w:type="paragraph" w:customStyle="1" w:styleId="aa">
    <w:name w:val="注：（正文）"/>
    <w:basedOn w:val="aff0"/>
    <w:next w:val="afff5"/>
    <w:pPr>
      <w:numPr>
        <w:numId w:val="10"/>
      </w:numPr>
    </w:pPr>
  </w:style>
  <w:style w:type="paragraph" w:customStyle="1" w:styleId="aff0">
    <w:name w:val="注："/>
    <w:next w:val="afff5"/>
    <w:pPr>
      <w:widowControl w:val="0"/>
      <w:numPr>
        <w:numId w:val="11"/>
      </w:numPr>
      <w:autoSpaceDE w:val="0"/>
      <w:autoSpaceDN w:val="0"/>
      <w:jc w:val="both"/>
    </w:pPr>
    <w:rPr>
      <w:rFonts w:ascii="宋体"/>
      <w:sz w:val="18"/>
      <w:szCs w:val="18"/>
    </w:rPr>
  </w:style>
  <w:style w:type="paragraph" w:customStyle="1" w:styleId="af5">
    <w:name w:val="附录表标题"/>
    <w:basedOn w:val="aff1"/>
    <w:next w:val="afff5"/>
    <w:pPr>
      <w:numPr>
        <w:ilvl w:val="1"/>
        <w:numId w:val="12"/>
      </w:numPr>
      <w:tabs>
        <w:tab w:val="left" w:pos="180"/>
      </w:tabs>
      <w:spacing w:beforeLines="50" w:before="50" w:afterLines="50" w:after="50"/>
      <w:ind w:left="0" w:firstLine="0"/>
      <w:jc w:val="center"/>
    </w:pPr>
    <w:rPr>
      <w:rFonts w:ascii="黑体" w:eastAsia="黑体"/>
      <w:szCs w:val="21"/>
    </w:rPr>
  </w:style>
  <w:style w:type="paragraph" w:customStyle="1" w:styleId="ab">
    <w:name w:val="附录图标号"/>
    <w:basedOn w:val="aff1"/>
    <w:pPr>
      <w:keepNext/>
      <w:pageBreakBefore/>
      <w:widowControl/>
      <w:numPr>
        <w:numId w:val="13"/>
      </w:numPr>
      <w:spacing w:line="14" w:lineRule="exact"/>
      <w:ind w:left="0" w:firstLine="363"/>
      <w:jc w:val="center"/>
      <w:outlineLvl w:val="0"/>
    </w:pPr>
    <w:rPr>
      <w:color w:val="FFFFFF"/>
    </w:rPr>
  </w:style>
  <w:style w:type="paragraph" w:customStyle="1" w:styleId="afffff8">
    <w:name w:val="封面正文"/>
    <w:pPr>
      <w:jc w:val="both"/>
    </w:pPr>
  </w:style>
  <w:style w:type="paragraph" w:customStyle="1" w:styleId="afffff9">
    <w:name w:val="封面标准文稿编辑信息"/>
    <w:basedOn w:val="affff7"/>
    <w:pPr>
      <w:framePr w:wrap="around"/>
      <w:spacing w:before="180" w:line="180" w:lineRule="exact"/>
    </w:pPr>
    <w:rPr>
      <w:sz w:val="21"/>
    </w:rPr>
  </w:style>
  <w:style w:type="paragraph" w:customStyle="1" w:styleId="a8">
    <w:name w:val="四级条标题"/>
    <w:basedOn w:val="affffd"/>
    <w:next w:val="afff5"/>
    <w:pPr>
      <w:numPr>
        <w:ilvl w:val="4"/>
        <w:numId w:val="2"/>
      </w:numPr>
      <w:outlineLvl w:val="5"/>
    </w:pPr>
  </w:style>
  <w:style w:type="paragraph" w:customStyle="1" w:styleId="afffffa">
    <w:name w:val="一级无"/>
    <w:basedOn w:val="a6"/>
    <w:pPr>
      <w:spacing w:beforeLines="0" w:before="0" w:afterLines="0" w:after="0"/>
    </w:pPr>
    <w:rPr>
      <w:rFonts w:ascii="宋体" w:eastAsia="宋体"/>
    </w:rPr>
  </w:style>
  <w:style w:type="paragraph" w:customStyle="1" w:styleId="ac">
    <w:name w:val="附录图标题"/>
    <w:basedOn w:val="aff1"/>
    <w:next w:val="afff5"/>
    <w:pPr>
      <w:numPr>
        <w:ilvl w:val="1"/>
        <w:numId w:val="13"/>
      </w:numPr>
      <w:tabs>
        <w:tab w:val="left" w:pos="363"/>
      </w:tabs>
      <w:spacing w:beforeLines="50" w:before="50" w:afterLines="50" w:after="50"/>
      <w:ind w:left="0" w:firstLine="0"/>
      <w:jc w:val="center"/>
    </w:pPr>
    <w:rPr>
      <w:rFonts w:ascii="黑体" w:eastAsia="黑体"/>
      <w:szCs w:val="21"/>
    </w:rPr>
  </w:style>
  <w:style w:type="paragraph" w:customStyle="1" w:styleId="WPSOffice1">
    <w:name w:val="WPSOffice手动目录 1"/>
  </w:style>
  <w:style w:type="paragraph" w:customStyle="1" w:styleId="afe">
    <w:name w:val="附录字母编号列项（一级）"/>
    <w:qFormat/>
    <w:pPr>
      <w:numPr>
        <w:numId w:val="7"/>
      </w:numPr>
    </w:pPr>
    <w:rPr>
      <w:rFonts w:ascii="宋体"/>
      <w:sz w:val="21"/>
    </w:rPr>
  </w:style>
  <w:style w:type="paragraph" w:customStyle="1" w:styleId="afffffb">
    <w:name w:val="图标脚注说明"/>
    <w:basedOn w:val="afff5"/>
    <w:pPr>
      <w:ind w:left="840" w:firstLineChars="0" w:hanging="420"/>
    </w:pPr>
    <w:rPr>
      <w:sz w:val="18"/>
      <w:szCs w:val="18"/>
    </w:rPr>
  </w:style>
  <w:style w:type="paragraph" w:customStyle="1" w:styleId="afffffc">
    <w:name w:val="列项说明"/>
    <w:basedOn w:val="aff1"/>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d">
    <w:name w:val="示例后文字"/>
    <w:basedOn w:val="afff5"/>
    <w:next w:val="afff5"/>
    <w:qFormat/>
    <w:pPr>
      <w:ind w:firstLine="360"/>
    </w:pPr>
    <w:rPr>
      <w:sz w:val="18"/>
    </w:rPr>
  </w:style>
  <w:style w:type="paragraph" w:customStyle="1" w:styleId="af2">
    <w:name w:val="数字编号列项（二级）"/>
    <w:qFormat/>
    <w:pPr>
      <w:numPr>
        <w:ilvl w:val="1"/>
        <w:numId w:val="9"/>
      </w:numPr>
      <w:jc w:val="both"/>
    </w:pPr>
    <w:rPr>
      <w:rFonts w:ascii="宋体"/>
      <w:sz w:val="21"/>
    </w:rPr>
  </w:style>
  <w:style w:type="paragraph" w:customStyle="1" w:styleId="a2">
    <w:name w:val="正文图标题"/>
    <w:next w:val="afff5"/>
    <w:qFormat/>
    <w:pPr>
      <w:numPr>
        <w:numId w:val="14"/>
      </w:numPr>
      <w:spacing w:beforeLines="50" w:before="156" w:afterLines="50" w:after="156"/>
      <w:jc w:val="center"/>
    </w:pPr>
    <w:rPr>
      <w:rFonts w:ascii="黑体" w:eastAsia="黑体"/>
      <w:sz w:val="21"/>
    </w:rPr>
  </w:style>
  <w:style w:type="paragraph" w:customStyle="1" w:styleId="afffffe">
    <w:name w:val="二级无"/>
    <w:basedOn w:val="a7"/>
    <w:qFormat/>
    <w:pPr>
      <w:spacing w:beforeLines="0" w:before="0" w:afterLines="0" w:after="0"/>
    </w:pPr>
    <w:rPr>
      <w:rFonts w:ascii="宋体" w:eastAsia="宋体"/>
    </w:rPr>
  </w:style>
  <w:style w:type="paragraph" w:customStyle="1" w:styleId="affffff">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24">
    <w:name w:val="封面一致性程度标识2"/>
    <w:basedOn w:val="affff8"/>
    <w:qFormat/>
    <w:pPr>
      <w:framePr w:wrap="around" w:y="4469"/>
    </w:pPr>
  </w:style>
  <w:style w:type="paragraph" w:customStyle="1" w:styleId="affffff0">
    <w:name w:val="附录三级无"/>
    <w:basedOn w:val="afb"/>
    <w:qFormat/>
    <w:pPr>
      <w:tabs>
        <w:tab w:val="clear" w:pos="360"/>
      </w:tabs>
      <w:spacing w:beforeLines="0" w:before="0" w:afterLines="0" w:after="0"/>
    </w:pPr>
    <w:rPr>
      <w:rFonts w:ascii="宋体" w:eastAsia="宋体"/>
      <w:szCs w:val="21"/>
    </w:rPr>
  </w:style>
  <w:style w:type="paragraph" w:customStyle="1" w:styleId="25">
    <w:name w:val="封面标准名称2"/>
    <w:basedOn w:val="affffa"/>
    <w:qFormat/>
    <w:pPr>
      <w:framePr w:wrap="around" w:y="4469"/>
      <w:spacing w:beforeLines="630" w:before="630"/>
    </w:pPr>
  </w:style>
  <w:style w:type="paragraph" w:customStyle="1" w:styleId="affffff1">
    <w:name w:val="发布部门"/>
    <w:next w:val="afff5"/>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26">
    <w:name w:val="封面标准英文名称2"/>
    <w:basedOn w:val="affff9"/>
    <w:qFormat/>
    <w:pPr>
      <w:framePr w:wrap="around" w:y="4469"/>
    </w:pPr>
  </w:style>
  <w:style w:type="paragraph" w:customStyle="1" w:styleId="affffff2">
    <w:name w:val="标准书眉_偶数页"/>
    <w:basedOn w:val="affffff3"/>
    <w:next w:val="aff1"/>
    <w:qFormat/>
    <w:pPr>
      <w:jc w:val="left"/>
    </w:pPr>
  </w:style>
  <w:style w:type="paragraph" w:customStyle="1" w:styleId="affffff3">
    <w:name w:val="标准书眉_奇数页"/>
    <w:next w:val="aff1"/>
    <w:qFormat/>
    <w:pPr>
      <w:tabs>
        <w:tab w:val="center" w:pos="4154"/>
        <w:tab w:val="right" w:pos="8306"/>
      </w:tabs>
      <w:spacing w:after="220"/>
      <w:jc w:val="right"/>
    </w:pPr>
    <w:rPr>
      <w:rFonts w:ascii="黑体" w:eastAsia="黑体"/>
      <w:sz w:val="21"/>
      <w:szCs w:val="21"/>
    </w:rPr>
  </w:style>
  <w:style w:type="paragraph" w:customStyle="1" w:styleId="affffff4">
    <w:name w:val="其他发布部门"/>
    <w:basedOn w:val="affffff1"/>
    <w:qFormat/>
    <w:pPr>
      <w:framePr w:wrap="around" w:y="15310"/>
      <w:spacing w:line="0" w:lineRule="atLeast"/>
    </w:pPr>
    <w:rPr>
      <w:rFonts w:ascii="黑体" w:eastAsia="黑体"/>
      <w:b w:val="0"/>
    </w:rPr>
  </w:style>
  <w:style w:type="paragraph" w:customStyle="1" w:styleId="affffff5">
    <w:name w:val="标准书脚_偶数页"/>
    <w:qFormat/>
    <w:pPr>
      <w:spacing w:before="120"/>
      <w:ind w:left="221"/>
    </w:pPr>
    <w:rPr>
      <w:rFonts w:ascii="宋体"/>
      <w:sz w:val="18"/>
      <w:szCs w:val="18"/>
    </w:rPr>
  </w:style>
  <w:style w:type="paragraph" w:customStyle="1" w:styleId="affffff6">
    <w:name w:val="编号列项（三级）"/>
    <w:qFormat/>
    <w:rPr>
      <w:rFonts w:ascii="宋体"/>
      <w:sz w:val="21"/>
    </w:rPr>
  </w:style>
  <w:style w:type="paragraph" w:customStyle="1" w:styleId="a3">
    <w:name w:val="图表脚注说明"/>
    <w:basedOn w:val="aff1"/>
    <w:qFormat/>
    <w:pPr>
      <w:numPr>
        <w:numId w:val="15"/>
      </w:numPr>
    </w:pPr>
    <w:rPr>
      <w:rFonts w:ascii="宋体"/>
      <w:sz w:val="18"/>
      <w:szCs w:val="18"/>
    </w:rPr>
  </w:style>
  <w:style w:type="paragraph" w:customStyle="1" w:styleId="affffff7">
    <w:name w:val="标准书眉一"/>
    <w:qFormat/>
    <w:pPr>
      <w:jc w:val="both"/>
    </w:pPr>
  </w:style>
  <w:style w:type="paragraph" w:customStyle="1" w:styleId="affffff8">
    <w:name w:val="其他标准称谓"/>
    <w:next w:val="aff1"/>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9">
    <w:name w:val="附录四级无"/>
    <w:basedOn w:val="afc"/>
    <w:qFormat/>
    <w:pPr>
      <w:tabs>
        <w:tab w:val="clear" w:pos="360"/>
      </w:tabs>
      <w:spacing w:beforeLines="0" w:before="0" w:afterLines="0" w:after="0"/>
    </w:pPr>
    <w:rPr>
      <w:rFonts w:ascii="宋体" w:eastAsia="宋体"/>
      <w:szCs w:val="21"/>
    </w:rPr>
  </w:style>
  <w:style w:type="paragraph" w:customStyle="1" w:styleId="27">
    <w:name w:val="封面标准文稿类别2"/>
    <w:basedOn w:val="affff7"/>
    <w:qFormat/>
    <w:pPr>
      <w:framePr w:wrap="around" w:y="4469"/>
    </w:pPr>
  </w:style>
  <w:style w:type="paragraph" w:customStyle="1" w:styleId="affffffa">
    <w:name w:val="条文脚注"/>
    <w:basedOn w:val="af0"/>
    <w:qFormat/>
    <w:pPr>
      <w:numPr>
        <w:numId w:val="0"/>
      </w:numPr>
      <w:jc w:val="both"/>
    </w:pPr>
  </w:style>
  <w:style w:type="paragraph" w:customStyle="1" w:styleId="affffffb">
    <w:name w:val="目次、索引正文"/>
    <w:qFormat/>
    <w:pPr>
      <w:spacing w:line="320" w:lineRule="exact"/>
      <w:jc w:val="both"/>
    </w:pPr>
    <w:rPr>
      <w:rFonts w:ascii="宋体"/>
      <w:sz w:val="21"/>
    </w:rPr>
  </w:style>
  <w:style w:type="paragraph" w:customStyle="1" w:styleId="affffffc">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28">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ffd">
    <w:name w:val="标准称谓"/>
    <w:next w:val="aff1"/>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fe">
    <w:name w:val="终结线"/>
    <w:basedOn w:val="aff1"/>
    <w:qFormat/>
    <w:pPr>
      <w:framePr w:hSpace="181" w:vSpace="181" w:wrap="around" w:vAnchor="text" w:hAnchor="margin" w:xAlign="center" w:y="285"/>
    </w:pPr>
  </w:style>
  <w:style w:type="paragraph" w:customStyle="1" w:styleId="a9">
    <w:name w:val="五级条标题"/>
    <w:basedOn w:val="a8"/>
    <w:next w:val="afff5"/>
    <w:qFormat/>
    <w:pPr>
      <w:numPr>
        <w:ilvl w:val="5"/>
      </w:numPr>
      <w:outlineLvl w:val="6"/>
    </w:pPr>
  </w:style>
  <w:style w:type="paragraph" w:customStyle="1" w:styleId="a4">
    <w:name w:val="注×：（正文）"/>
    <w:qFormat/>
    <w:pPr>
      <w:numPr>
        <w:numId w:val="16"/>
      </w:numPr>
      <w:jc w:val="both"/>
    </w:pPr>
    <w:rPr>
      <w:rFonts w:ascii="宋体"/>
      <w:sz w:val="18"/>
      <w:szCs w:val="18"/>
    </w:rPr>
  </w:style>
  <w:style w:type="paragraph" w:customStyle="1" w:styleId="afffffff">
    <w:name w:val="其他发布日期"/>
    <w:basedOn w:val="afffff2"/>
    <w:qFormat/>
    <w:pPr>
      <w:framePr w:wrap="around" w:vAnchor="page" w:hAnchor="text" w:x="1419"/>
    </w:pPr>
  </w:style>
  <w:style w:type="paragraph" w:customStyle="1" w:styleId="afffffff0">
    <w:name w:val="五级无"/>
    <w:basedOn w:val="a9"/>
    <w:qFormat/>
    <w:pPr>
      <w:spacing w:beforeLines="0" w:before="0" w:afterLines="0" w:after="0"/>
    </w:pPr>
    <w:rPr>
      <w:rFonts w:ascii="宋体" w:eastAsia="宋体"/>
    </w:rPr>
  </w:style>
  <w:style w:type="paragraph" w:customStyle="1" w:styleId="afffffff1">
    <w:name w:val="前言、引言标题"/>
    <w:next w:val="afff5"/>
    <w:qFormat/>
    <w:pPr>
      <w:keepNext/>
      <w:pageBreakBefore/>
      <w:shd w:val="clear" w:color="FFFFFF" w:fill="FFFFFF"/>
      <w:spacing w:before="640" w:after="560"/>
      <w:jc w:val="center"/>
      <w:outlineLvl w:val="0"/>
    </w:pPr>
    <w:rPr>
      <w:rFonts w:ascii="黑体" w:eastAsia="黑体"/>
      <w:sz w:val="32"/>
    </w:rPr>
  </w:style>
  <w:style w:type="paragraph" w:customStyle="1" w:styleId="29">
    <w:name w:val="封面标准文稿编辑信息2"/>
    <w:basedOn w:val="afffff9"/>
    <w:qFormat/>
    <w:pPr>
      <w:framePr w:wrap="around" w:y="4469"/>
    </w:pPr>
  </w:style>
  <w:style w:type="paragraph" w:customStyle="1" w:styleId="afffffff2">
    <w:name w:val="图的脚注"/>
    <w:next w:val="afff5"/>
    <w:qFormat/>
    <w:pPr>
      <w:widowControl w:val="0"/>
      <w:ind w:leftChars="200" w:left="840" w:hangingChars="200" w:hanging="420"/>
      <w:jc w:val="both"/>
    </w:pPr>
    <w:rPr>
      <w:rFonts w:ascii="宋体"/>
      <w:sz w:val="18"/>
    </w:rPr>
  </w:style>
  <w:style w:type="paragraph" w:customStyle="1" w:styleId="af6">
    <w:name w:val="正文表标题"/>
    <w:next w:val="afff5"/>
    <w:qFormat/>
    <w:pPr>
      <w:numPr>
        <w:numId w:val="17"/>
      </w:numPr>
      <w:spacing w:beforeLines="50" w:before="156" w:afterLines="50" w:after="156"/>
      <w:jc w:val="center"/>
    </w:pPr>
    <w:rPr>
      <w:rFonts w:ascii="黑体" w:eastAsia="黑体"/>
      <w:sz w:val="21"/>
    </w:rPr>
  </w:style>
  <w:style w:type="paragraph" w:customStyle="1" w:styleId="a1">
    <w:name w:val="示例"/>
    <w:next w:val="affffb"/>
    <w:qFormat/>
    <w:pPr>
      <w:widowControl w:val="0"/>
      <w:numPr>
        <w:numId w:val="18"/>
      </w:numPr>
      <w:jc w:val="both"/>
    </w:pPr>
    <w:rPr>
      <w:rFonts w:ascii="宋体"/>
      <w:sz w:val="18"/>
      <w:szCs w:val="18"/>
    </w:rPr>
  </w:style>
  <w:style w:type="paragraph" w:customStyle="1" w:styleId="afffffff3">
    <w:name w:val="正文公式编号制表符"/>
    <w:basedOn w:val="afff5"/>
    <w:next w:val="afff5"/>
    <w:qFormat/>
    <w:pPr>
      <w:ind w:firstLineChars="0" w:firstLine="0"/>
    </w:pPr>
  </w:style>
  <w:style w:type="paragraph" w:customStyle="1" w:styleId="WPSOffice2">
    <w:name w:val="WPSOffice手动目录 2"/>
    <w:qFormat/>
    <w:pPr>
      <w:ind w:leftChars="200" w:left="200"/>
    </w:pPr>
  </w:style>
  <w:style w:type="paragraph" w:customStyle="1" w:styleId="af">
    <w:name w:val="列项◆（三级）"/>
    <w:basedOn w:val="aff1"/>
    <w:qFormat/>
    <w:pPr>
      <w:numPr>
        <w:ilvl w:val="2"/>
        <w:numId w:val="4"/>
      </w:numPr>
    </w:pPr>
    <w:rPr>
      <w:rFonts w:ascii="宋体"/>
      <w:szCs w:val="21"/>
    </w:rPr>
  </w:style>
  <w:style w:type="paragraph" w:customStyle="1" w:styleId="af4">
    <w:name w:val="附录表标号"/>
    <w:basedOn w:val="aff1"/>
    <w:next w:val="afff5"/>
    <w:qFormat/>
    <w:pPr>
      <w:numPr>
        <w:numId w:val="12"/>
      </w:numPr>
      <w:tabs>
        <w:tab w:val="clear" w:pos="0"/>
      </w:tabs>
      <w:spacing w:line="14" w:lineRule="exact"/>
      <w:ind w:left="811" w:hanging="448"/>
      <w:jc w:val="center"/>
      <w:outlineLvl w:val="0"/>
    </w:pPr>
    <w:rPr>
      <w:color w:val="FFFFFF"/>
    </w:rPr>
  </w:style>
  <w:style w:type="paragraph" w:customStyle="1" w:styleId="af7">
    <w:name w:val="附录标识"/>
    <w:basedOn w:val="aff1"/>
    <w:next w:val="afff5"/>
    <w:qFormat/>
    <w:pPr>
      <w:keepNext/>
      <w:widowControl/>
      <w:numPr>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ff4">
    <w:name w:val="附录公式编号制表符"/>
    <w:basedOn w:val="aff1"/>
    <w:next w:val="afff5"/>
    <w:qFormat/>
    <w:pPr>
      <w:widowControl/>
      <w:tabs>
        <w:tab w:val="center" w:pos="4201"/>
        <w:tab w:val="right" w:leader="dot" w:pos="9298"/>
      </w:tabs>
      <w:autoSpaceDE w:val="0"/>
      <w:autoSpaceDN w:val="0"/>
    </w:pPr>
    <w:rPr>
      <w:rFonts w:ascii="宋体"/>
      <w:kern w:val="0"/>
      <w:szCs w:val="20"/>
    </w:rPr>
  </w:style>
  <w:style w:type="paragraph" w:customStyle="1" w:styleId="afffffff5">
    <w:name w:val="四级无"/>
    <w:basedOn w:val="a8"/>
    <w:qFormat/>
    <w:pPr>
      <w:spacing w:beforeLines="0" w:before="0" w:afterLines="0" w:after="0"/>
    </w:pPr>
    <w:rPr>
      <w:rFonts w:ascii="宋体" w:eastAsia="宋体"/>
    </w:rPr>
  </w:style>
  <w:style w:type="character" w:customStyle="1" w:styleId="14">
    <w:name w:val="未处理的提及1"/>
    <w:uiPriority w:val="99"/>
    <w:unhideWhenUsed/>
    <w:qFormat/>
    <w:rPr>
      <w:color w:val="605E5C"/>
      <w:shd w:val="clear" w:color="auto" w:fill="E1DFDD"/>
    </w:rPr>
  </w:style>
  <w:style w:type="paragraph" w:customStyle="1" w:styleId="15">
    <w:name w:val="修订1"/>
    <w:uiPriority w:val="99"/>
    <w:unhideWhenUsed/>
    <w:qFormat/>
    <w:rPr>
      <w:kern w:val="2"/>
      <w:sz w:val="21"/>
      <w:szCs w:val="24"/>
    </w:rPr>
  </w:style>
  <w:style w:type="paragraph" w:customStyle="1" w:styleId="TOC10">
    <w:name w:val="TOC 标题1"/>
    <w:basedOn w:val="1"/>
    <w:next w:val="aff1"/>
    <w:uiPriority w:val="39"/>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character" w:customStyle="1" w:styleId="20">
    <w:name w:val="标题 2 字符"/>
    <w:link w:val="2"/>
    <w:qFormat/>
    <w:rPr>
      <w:rFonts w:ascii="等线 Light" w:eastAsia="等线 Light" w:hAnsi="等线 Light" w:cs="Times New Roman"/>
      <w:b/>
      <w:bCs/>
      <w:kern w:val="2"/>
      <w:sz w:val="32"/>
      <w:szCs w:val="32"/>
    </w:rPr>
  </w:style>
  <w:style w:type="character" w:customStyle="1" w:styleId="30">
    <w:name w:val="标题 3 字符"/>
    <w:link w:val="3"/>
    <w:semiHidden/>
    <w:qFormat/>
    <w:rPr>
      <w:b/>
      <w:bCs/>
      <w:kern w:val="2"/>
      <w:sz w:val="32"/>
      <w:szCs w:val="32"/>
    </w:rPr>
  </w:style>
  <w:style w:type="paragraph" w:customStyle="1" w:styleId="msonormal0">
    <w:name w:val="msonormal"/>
    <w:basedOn w:val="aff1"/>
    <w:qFormat/>
    <w:pPr>
      <w:widowControl/>
      <w:spacing w:before="100" w:beforeAutospacing="1" w:after="100" w:afterAutospacing="1"/>
      <w:jc w:val="left"/>
    </w:pPr>
    <w:rPr>
      <w:rFonts w:ascii="宋体" w:hAnsi="宋体" w:cs="宋体"/>
      <w:kern w:val="0"/>
      <w:sz w:val="24"/>
    </w:rPr>
  </w:style>
  <w:style w:type="character" w:customStyle="1" w:styleId="afff3">
    <w:name w:val="页眉 字符"/>
    <w:link w:val="afff2"/>
    <w:qFormat/>
    <w:rPr>
      <w:kern w:val="2"/>
      <w:sz w:val="18"/>
      <w:szCs w:val="18"/>
    </w:rPr>
  </w:style>
  <w:style w:type="character" w:customStyle="1" w:styleId="afff1">
    <w:name w:val="页脚 字符"/>
    <w:link w:val="afff0"/>
    <w:qFormat/>
    <w:rPr>
      <w:kern w:val="2"/>
      <w:sz w:val="18"/>
      <w:szCs w:val="18"/>
    </w:rPr>
  </w:style>
  <w:style w:type="character" w:customStyle="1" w:styleId="affc">
    <w:name w:val="日期 字符"/>
    <w:link w:val="affb"/>
    <w:qFormat/>
    <w:rPr>
      <w:kern w:val="2"/>
      <w:sz w:val="21"/>
      <w:szCs w:val="24"/>
    </w:rPr>
  </w:style>
  <w:style w:type="paragraph" w:customStyle="1" w:styleId="afffffff6">
    <w:name w:val="第一级标题"/>
    <w:basedOn w:val="1"/>
    <w:qFormat/>
    <w:pPr>
      <w:keepLines w:val="0"/>
      <w:widowControl/>
      <w:snapToGrid w:val="0"/>
      <w:spacing w:before="0" w:after="0" w:line="568" w:lineRule="atLeast"/>
    </w:pPr>
    <w:rPr>
      <w:rFonts w:ascii="GulimChe" w:hAnsi="GulimChe"/>
      <w:bCs w:val="0"/>
      <w:kern w:val="2"/>
      <w:sz w:val="28"/>
      <w:szCs w:val="28"/>
    </w:rPr>
  </w:style>
  <w:style w:type="paragraph" w:customStyle="1" w:styleId="afffffff7">
    <w:name w:val="第二级标题"/>
    <w:basedOn w:val="2"/>
    <w:qFormat/>
    <w:pPr>
      <w:keepLines w:val="0"/>
      <w:snapToGrid w:val="0"/>
      <w:spacing w:before="0" w:after="0" w:line="568" w:lineRule="atLeast"/>
    </w:pPr>
    <w:rPr>
      <w:rFonts w:ascii="GulimChe" w:eastAsia="宋体" w:hAnsi="GulimChe"/>
      <w:bCs w:val="0"/>
      <w:sz w:val="28"/>
      <w:szCs w:val="28"/>
    </w:rPr>
  </w:style>
  <w:style w:type="paragraph" w:customStyle="1" w:styleId="afffffff8">
    <w:name w:val="标准正文"/>
    <w:basedOn w:val="aff1"/>
    <w:qFormat/>
    <w:pPr>
      <w:adjustRightInd w:val="0"/>
      <w:snapToGrid w:val="0"/>
      <w:spacing w:line="568" w:lineRule="atLeast"/>
      <w:ind w:firstLineChars="200" w:firstLine="560"/>
    </w:pPr>
    <w:rPr>
      <w:rFonts w:ascii="GulimChe" w:hAnsi="GulimChe"/>
      <w:sz w:val="28"/>
      <w:szCs w:val="28"/>
    </w:rPr>
  </w:style>
  <w:style w:type="paragraph" w:customStyle="1" w:styleId="BT1">
    <w:name w:val="BT1"/>
    <w:basedOn w:val="afffffff6"/>
    <w:qFormat/>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Char3">
    <w:name w:val="Char"/>
    <w:basedOn w:val="aff1"/>
    <w:qFormat/>
    <w:pPr>
      <w:widowControl/>
      <w:spacing w:after="160" w:line="240" w:lineRule="exact"/>
      <w:jc w:val="left"/>
    </w:pPr>
    <w:rPr>
      <w:rFonts w:ascii="Verdana" w:hAnsi="Verdana"/>
      <w:kern w:val="0"/>
      <w:sz w:val="20"/>
      <w:szCs w:val="20"/>
      <w:lang w:eastAsia="en-US"/>
    </w:rPr>
  </w:style>
  <w:style w:type="character" w:styleId="afffffff9">
    <w:name w:val="Placeholder Text"/>
    <w:basedOn w:val="aff2"/>
    <w:uiPriority w:val="99"/>
    <w:unhideWhenUsed/>
    <w:qFormat/>
    <w:rPr>
      <w:color w:val="666666"/>
    </w:rPr>
  </w:style>
  <w:style w:type="paragraph" w:styleId="afffffffa">
    <w:name w:val="List Paragraph"/>
    <w:basedOn w:val="aff1"/>
    <w:uiPriority w:val="99"/>
    <w:qFormat/>
    <w:pPr>
      <w:ind w:firstLineChars="200" w:firstLine="420"/>
    </w:pPr>
  </w:style>
  <w:style w:type="character" w:customStyle="1" w:styleId="Char4">
    <w:name w:val="公式格式 Char"/>
    <w:link w:val="afffffffb"/>
    <w:qFormat/>
    <w:rPr>
      <w:rFonts w:cs="宋体"/>
      <w:kern w:val="2"/>
      <w:sz w:val="21"/>
      <w:szCs w:val="21"/>
    </w:rPr>
  </w:style>
  <w:style w:type="paragraph" w:customStyle="1" w:styleId="afffffffb">
    <w:name w:val="公式格式"/>
    <w:basedOn w:val="aff5"/>
    <w:link w:val="Char4"/>
    <w:qFormat/>
    <w:pPr>
      <w:tabs>
        <w:tab w:val="left" w:pos="840"/>
        <w:tab w:val="center" w:pos="9540"/>
      </w:tabs>
      <w:snapToGrid w:val="0"/>
      <w:spacing w:before="0" w:after="0"/>
      <w:jc w:val="left"/>
    </w:pPr>
    <w:rPr>
      <w:rFonts w:ascii="Times New Roman" w:eastAsia="宋体" w:hAnsi="Times New Roman" w:cs="宋体"/>
      <w:sz w:val="21"/>
      <w:szCs w:val="21"/>
    </w:rPr>
  </w:style>
  <w:style w:type="character" w:customStyle="1" w:styleId="affa">
    <w:name w:val="正文文本 字符"/>
    <w:basedOn w:val="aff2"/>
    <w:link w:val="aff9"/>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18" Type="http://schemas.openxmlformats.org/officeDocument/2006/relationships/image" Target="media/image7.emf"/><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image" Target="media/image6.png"/><Relationship Id="rId2" Type="http://schemas.openxmlformats.org/officeDocument/2006/relationships/customXml" Target="../customXml/item1.xml"/><Relationship Id="rId16" Type="http://schemas.openxmlformats.org/officeDocument/2006/relationships/image" Target="media/image5.emf"/><Relationship Id="rId20"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image" Target="media/image4.emf"/><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891B6BF-05E3-4539-BE30-F5C608BCCB2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57</Pages>
  <Words>5545</Words>
  <Characters>31611</Characters>
  <Application>Microsoft Office Word</Application>
  <DocSecurity>0</DocSecurity>
  <Lines>263</Lines>
  <Paragraphs>74</Paragraphs>
  <ScaleCrop>false</ScaleCrop>
  <Company>iTianKong.com</Company>
  <LinksUpToDate>false</LinksUpToDate>
  <CharactersWithSpaces>37082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Cheng Shuchang</cp:lastModifiedBy>
  <cp:revision>15</cp:revision>
  <cp:lastPrinted>2025-03-04T07:59:00Z</cp:lastPrinted>
  <dcterms:created xsi:type="dcterms:W3CDTF">2025-03-11T02:29:00Z</dcterms:created>
  <dcterms:modified xsi:type="dcterms:W3CDTF">2025-03-14T09:19:00Z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F2DEE49EB9CF46A3894B571BFE720790_13</vt:lpwstr>
  </property>
  <property fmtid="{D5CDD505-2E9C-101B-9397-08002B2CF9AE}" pid="4" name="KSOTemplateDocerSaveRecord">
    <vt:lpwstr>eyJoZGlkIjoiNzZkMzg2YzFkMWRkMGJlOGQwZGFlNTM0ZmFjZjRjMzEiLCJ1c2VySWQiOiIyNjIwNTQwMDQifQ==</vt:lpwstr>
  </property>
</Properties>
</file>